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DF7423">
      <w:pPr>
        <w:keepNext w:val="0"/>
        <w:keepLines w:val="0"/>
        <w:widowControl/>
        <w:suppressLineNumbers w:val="0"/>
        <w:jc w:val="left"/>
        <w:rPr>
          <w:rStyle w:val="3"/>
        </w:rPr>
      </w:pPr>
      <w:bookmarkStart w:id="0" w:name="_GoBack"/>
      <w:r>
        <w:rPr>
          <w:rStyle w:val="3"/>
          <w:lang w:val="en-US" w:eastAsia="zh-CN"/>
        </w:rPr>
        <w:t>华翔P12L智已仓储及运输服务采购</w:t>
      </w:r>
      <w:bookmarkEnd w:id="0"/>
      <w:r>
        <w:rPr>
          <w:rStyle w:val="3"/>
          <w:lang w:val="en-US" w:eastAsia="zh-CN"/>
        </w:rPr>
        <w:t>-询比采购公告</w:t>
      </w:r>
    </w:p>
    <w:p w14:paraId="75B9C0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3345"/>
      </w:tblGrid>
      <w:tr w14:paraId="6D0B5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BB9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D800B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华翔P12L智已仓储及运输服务采购</w:t>
            </w:r>
          </w:p>
        </w:tc>
      </w:tr>
      <w:tr w14:paraId="5E2F1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6BB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5F02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G1100000175223131001</w:t>
            </w:r>
          </w:p>
        </w:tc>
      </w:tr>
      <w:tr w14:paraId="404E1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58A6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F44FE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1370D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30B9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5234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询比采购</w:t>
            </w:r>
          </w:p>
        </w:tc>
      </w:tr>
      <w:tr w14:paraId="7AD64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756E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BBED0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16C0A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1C4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0269F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2025-04-21 14:30:00</w:t>
            </w:r>
          </w:p>
        </w:tc>
      </w:tr>
    </w:tbl>
    <w:p w14:paraId="2F40AD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4930"/>
      </w:tblGrid>
      <w:tr w14:paraId="0F6F3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10E2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EACB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上海中外运海港国际物流有限公司自贸试验区分公司</w:t>
            </w:r>
          </w:p>
        </w:tc>
      </w:tr>
      <w:tr w14:paraId="02971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E622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6553E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上海市奉贤区新杨公路778号</w:t>
            </w:r>
          </w:p>
        </w:tc>
      </w:tr>
      <w:tr w14:paraId="466F6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2F08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EB5D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潘华杰</w:t>
            </w:r>
          </w:p>
        </w:tc>
      </w:tr>
      <w:tr w14:paraId="787D6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55A5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F82CF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18918781852</w:t>
            </w:r>
          </w:p>
        </w:tc>
      </w:tr>
      <w:tr w14:paraId="48E8E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305C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49724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panhuajie@sinotrans.com</w:t>
            </w:r>
          </w:p>
        </w:tc>
      </w:tr>
      <w:tr w14:paraId="09089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0BF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6E9821">
            <w:pPr>
              <w:rPr>
                <w:rStyle w:val="3"/>
                <w:rFonts w:hint="eastAsia"/>
              </w:rPr>
            </w:pPr>
          </w:p>
        </w:tc>
      </w:tr>
    </w:tbl>
    <w:p w14:paraId="1C0F67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15"/>
        <w:gridCol w:w="7241"/>
      </w:tblGrid>
      <w:tr w14:paraId="2087D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5DE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42F22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华翔P12L智已仓储及运输服务采购</w:t>
            </w:r>
          </w:p>
        </w:tc>
      </w:tr>
      <w:tr w14:paraId="4DCAB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AFF8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35CC3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G1100000175223131001001</w:t>
            </w:r>
          </w:p>
        </w:tc>
      </w:tr>
      <w:tr w14:paraId="6585C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9A1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2860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1、保险要求：配备货物运输保险，单车赔付额度≥20万元；配备对应货物的仓库保险（如财产一切险），额度≥90万元（可中标后购买）。 2、仓储及操作要求：供应商要求在中外运园区（奉贤新杨公路788号）内进行零件存储及翻包，预计仓库面积≥250㎡；门板需要从围板箱翻包进入铁料架（非排序）， 其他小件不需要翻包，直接交付。 3、项目要求7*24小时，运输要求提供各尺寸飞翼车或厢货车；且车辆需配备GPS实时监控系统； 4、项目库内操作要求在指定仓库租赁≥250平米的仓库，且自行配备作业设备及人员；承担安全责任； 5、项目投标保证金8000元，中标后转履约保证金；未中标的，投标保证金则在合同签订的5个工作日内原路返还。 6、双方无异议可自动顺延一年。 7、需开具6%仓储及9%运输增值税专用发票，以及其他相关要求等。</w:t>
            </w:r>
          </w:p>
        </w:tc>
      </w:tr>
      <w:tr w14:paraId="36855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7B24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38CDA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7A121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1073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1DA6A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5FB81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0FA2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24BC4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2025-04-24 10:30:00</w:t>
            </w:r>
          </w:p>
        </w:tc>
      </w:tr>
      <w:tr w14:paraId="0AD5E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084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EA93C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2025-04-24 12:30:00</w:t>
            </w:r>
          </w:p>
        </w:tc>
      </w:tr>
      <w:tr w14:paraId="6001B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2BA7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845E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2025-04-25 13:00:00</w:t>
            </w:r>
          </w:p>
        </w:tc>
      </w:tr>
      <w:tr w14:paraId="01AA9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4D5E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118F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2025-04-25 13:00:00</w:t>
            </w:r>
          </w:p>
        </w:tc>
      </w:tr>
    </w:tbl>
    <w:p w14:paraId="15E9DF7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621"/>
        <w:gridCol w:w="621"/>
        <w:gridCol w:w="1303"/>
        <w:gridCol w:w="1373"/>
        <w:gridCol w:w="1373"/>
        <w:gridCol w:w="1122"/>
        <w:gridCol w:w="1122"/>
      </w:tblGrid>
      <w:tr w14:paraId="50B7F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0005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C4965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0735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22F7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9BA42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1B30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不含税合价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E086B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7F1D3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</w:tr>
      <w:tr w14:paraId="3A90D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BBC57F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运输费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60E68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1D9B9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7943CB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0E2EDE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C275CA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1C7FE7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C0B534">
            <w:pPr>
              <w:rPr>
                <w:rStyle w:val="3"/>
                <w:rFonts w:hint="eastAsia"/>
              </w:rPr>
            </w:pPr>
          </w:p>
        </w:tc>
      </w:tr>
    </w:tbl>
    <w:p w14:paraId="6779CE0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附件信息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2"/>
        <w:gridCol w:w="5754"/>
      </w:tblGrid>
      <w:tr w14:paraId="57EC1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B174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20105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文件名称</w:t>
            </w:r>
          </w:p>
        </w:tc>
      </w:tr>
    </w:tbl>
    <w:p w14:paraId="24F903A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1447AA74">
      <w:pPr>
        <w:keepNext w:val="0"/>
        <w:keepLines w:val="0"/>
        <w:widowControl/>
        <w:suppressLineNumbers w:val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br w:type="textWrapping"/>
      </w:r>
      <w:r>
        <w:rPr>
          <w:rStyle w:val="3"/>
          <w:rFonts w:hint="eastAsia"/>
          <w:lang w:val="en-US" w:eastAsia="zh-CN"/>
        </w:rPr>
        <w:t>报名网址：https://dzzb.ciesco.com.cn/bidding/user-center/index.html#/login</w:t>
      </w:r>
    </w:p>
    <w:p w14:paraId="68F67D9B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7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2025-04-21T08:23:03Z</dcterms:created>
  <dc:creator>28039</dc:creator>
  <cp:lastModifiedBy>沫燃 *</cp:lastModifiedBy>
  <dcterms:modified xsi:type="dcterms:W3CDTF">2025-04-21T08:23:20Z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573AF8F97BE04C6B80356BA8A330C048_12</vt:lpwstr>
  </property>
</Properties>
</file>