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235A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Pr>
      </w:pPr>
      <w:r>
        <w:rPr>
          <w:rStyle w:val="3"/>
          <w:rFonts w:hint="eastAsia"/>
          <w:lang w:val="en-US" w:eastAsia="zh-CN"/>
        </w:rPr>
        <w:t>外运物流华南区域深圳公司2025年某医疗用品零担公路运输服务外协资源采购-谈判采购公告</w:t>
      </w:r>
    </w:p>
    <w:p w14:paraId="3346C2A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14"/>
        <w:gridCol w:w="6942"/>
      </w:tblGrid>
      <w:tr w14:paraId="1132F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6DF6C3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58826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外运物流华南区域深圳公司</w:t>
            </w:r>
            <w:bookmarkStart w:id="0" w:name="_GoBack"/>
            <w:r>
              <w:rPr>
                <w:rStyle w:val="3"/>
                <w:lang w:val="en-US" w:eastAsia="zh-CN"/>
              </w:rPr>
              <w:t>2025年某医疗用品零担公路运输服务外协资源</w:t>
            </w:r>
            <w:bookmarkEnd w:id="0"/>
            <w:r>
              <w:rPr>
                <w:rStyle w:val="3"/>
                <w:lang w:val="en-US" w:eastAsia="zh-CN"/>
              </w:rPr>
              <w:t>采购</w:t>
            </w:r>
          </w:p>
        </w:tc>
      </w:tr>
      <w:tr w14:paraId="09084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059F05E">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19CAC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G1100000175223089001</w:t>
            </w:r>
          </w:p>
        </w:tc>
      </w:tr>
      <w:tr w14:paraId="59AC2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933AAB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32098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71CA0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6A4959F">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42A5B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谈判采购</w:t>
            </w:r>
          </w:p>
        </w:tc>
      </w:tr>
      <w:tr w14:paraId="2C983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C8FA315">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00DE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3DDAF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A16AFD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0FE43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2025-04-21 11:40:00</w:t>
            </w:r>
          </w:p>
        </w:tc>
      </w:tr>
    </w:tbl>
    <w:p w14:paraId="3C68E8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55"/>
        <w:gridCol w:w="7301"/>
      </w:tblGrid>
      <w:tr w14:paraId="1D283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6E14C72">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BF4A3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招商局物流深圳有限公司</w:t>
            </w:r>
          </w:p>
        </w:tc>
      </w:tr>
      <w:tr w14:paraId="6BE1E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45E69E78">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00C9A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广东省深圳市南山区深圳市前海深港合作区南山街道自贸西街151号招商局前海经贸中心一期A座1701</w:t>
            </w:r>
          </w:p>
        </w:tc>
      </w:tr>
      <w:tr w14:paraId="672AC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7FDB35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00E07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张先平</w:t>
            </w:r>
          </w:p>
        </w:tc>
      </w:tr>
      <w:tr w14:paraId="04485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288231C">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1E09E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0755-26897308</w:t>
            </w:r>
          </w:p>
        </w:tc>
      </w:tr>
      <w:tr w14:paraId="3A80A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1073E34">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A2894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zhangxianping@cmhk.com</w:t>
            </w:r>
          </w:p>
        </w:tc>
      </w:tr>
      <w:tr w14:paraId="33B31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9C2B7C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5BC2DE">
            <w:pPr>
              <w:rPr>
                <w:rStyle w:val="3"/>
                <w:rFonts w:hint="eastAsia"/>
              </w:rPr>
            </w:pPr>
          </w:p>
        </w:tc>
      </w:tr>
    </w:tbl>
    <w:p w14:paraId="007D40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5"/>
        <w:gridCol w:w="7241"/>
      </w:tblGrid>
      <w:tr w14:paraId="1C464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D4C56F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B4D6A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外运物流华南区域深圳公司2025年某医疗用品零担公路运输服务外协资源采购</w:t>
            </w:r>
          </w:p>
        </w:tc>
      </w:tr>
      <w:tr w14:paraId="7AFC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963456A">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BA047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G1100000175223089001001</w:t>
            </w:r>
          </w:p>
        </w:tc>
      </w:tr>
      <w:tr w14:paraId="30F4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55A0A66">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2EA7D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2.1.1 采购范围：为某医疗用品类项目提供零担及整车公路运输服务。 2.1.2 服务期限/实施周期：合同期限为一年。 2.1.3 服务实施地点/区域：线路涉及“清远/广州/东莞-全国”干线零担运输、“广州-清远”短驳整车运输。 2.1.4 质量要求/服务标准： 2.1.4.1运输要求： 2.1.4.1业务特性：服务对象的主要物料为医疗产品，包装形式为散装纸箱包装货物，装载车型要求是厢式货车 2.1.4.2操作要求： 1）运输车辆要求：配置使用符合GMP和GSP要求的全封闭厢式货车进行各环节运输，车厢内完好，干燥，清洁，不得有任何异味，须具备完善的防潮、防尘措施。如不符合要求，甲方有权另换车辆装货，配置安全可靠之车辆和有经验的司机进行运输，乙方将负责对运输货物的数量、保质和按指定时间准时送达目的地； 2）运作要求：按计划提供足够安全完好可靠的，符合医疗用品运输标准(无异味、无虫迹、无穿漏、无化学污染、干燥清洁) 运输标准的车辆，出发前做好车辆检查、验柜，防止油渍，异味，漏洞等情况，影响装货；把相关货物安全及时地运送到指定地点货物的托运方式为门对门服务，即从甲方指定仓库地点运送到指定卸货点，装车前，采取一切防破损、冬季防寒防冻措施以避免在运输过程中，致使货物损坏、污染、冻结的发生，所有包装、防寒物料费用由乙方承担。在运输操作过程中或保管不当造成货物的损失、短少、变质、污染、减损、被盗、淋雨、受潮、损坏、冻结（裂）造成的损失及其他人为责任造成违反国家GMP和GSP要求导致拒收。将按“发货凭证回单联”上的签收情况，按货物实际价格赔偿。不足1件以1件整核算赔偿； 3）运输时效要求：运输时效：按提货后第二天开始计算，按价格表上确定的运输时效送达。因延迟送达导致断货甲方保留索赔权利； 4）驻场要求：客户东莞仓和客户广州仓都需要配备一名驻场人员在仓库负责协调装货； 5）装卸要求：广州仓提货承运商负责装货，需要安排搬运工到仓装货，东莞仓提货客户负责装货，不用安排搬运工，末端收货客户需要根据客户需求安排卸货； 6）工厂要求：工厂严禁吸烟，明火，需严格按照工厂操作要求到厂装货； 7) 培训要求：提前对驾驶员进行装货、送货流程培训以及安全培训，要求驾驶员严格遵守工厂规章制度； 8）质量考核要求：严格执行KPI考核，连续三个月不达标，较少运输份额。 2.1.5 采购项目规模：预计295万/年。 2.1.6 采购项目联系人：吴先生13424478785/wuguoqing@sinotrans.com</w:t>
            </w:r>
          </w:p>
        </w:tc>
      </w:tr>
      <w:tr w14:paraId="4970E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6CC064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80F7A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4.1信誉要求 4.1.1供应商不得存在下列情形，否则报价将被否决： ①被市场监督管理部门在“国家企业信用信息公示系统”网站（www.gsxt.gov.cn）中公布为严重违法失信名单； ②被最高人民法院在“信用中国”网站（www.creditchina.gov.cn）或各级信用信息共享平台中公布为严重失信主体名单（即纳入失信被执行人名单）； 4.1.2其他信誉要求： 无 4.2关联关系禁止报价要求： 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4.3本次采购是否接受联合体：不接受联合体。 4.4其他资格要求及证明资料： 1）响应相关文件(*)：①响应函、②授权委托书(适用于有委托代理人的情况)、③供应商廉洁承诺书和投标人关联关系及围标串标认定处罚知情书、④响应保证金（见采购文件第六章的一、二、七、八、九部分），填写后加盖公章。 2）经营资质(*)：供应商须为依法设立并有效存续的市场主体，能够独立承担民事责任，且与采购人、采购代理机构无直接利益关系。提供营业执照复印件加盖公章或证件原件的扫描件。 3）发票资质(*)：提供开具过的9%的增值税专用发票复印件，加盖公章。 4）运输资质(*)：提供有效的道路运输经营许可证复印件，加盖公章。 5）保险材料(*)：具有和本项目相匹配的承运人责任险，提供国内运输货物保险的投保保险单复印件，加盖公章；若暂未购买，提供中标后保险购买承诺函（见采购文件第六章的5.4.2部分），填写后加盖公章。 6）服务经验(*)：具有同类型业务经验和成熟的运作团队，提供3年内同类型业务的历史合同首尾页及能显示合同起止日的合同相关页、发票复印件。 7）车辆资质(*)：供应商须保证能够完成中标范围的作业量，并能够配备满足运作需求的符合国家法律法规要求的车辆。提供参与本项目运作的主要车辆清单及车辆资质证明材料，加盖公章。 8）车辆跟踪系统：具有GPS车辆运输跟踪查询系统（所有车辆必须提供GPS帐号，GPS数据必须保留三个月以上），提供相关证明资料，加盖公章。 9）响应方案：提供本项目的运作方案（例如：项目组织架构、操作流程、旺季运力保障措施、成本测算依据等），加盖公章。 注：以上1)～9)的要求中，标记“*”的为关键要求，可在招采平台的“评审项设置”中查看。</w:t>
            </w:r>
          </w:p>
        </w:tc>
      </w:tr>
      <w:tr w14:paraId="502E1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E1CF5A3">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80C1E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4AD1F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EC970B0">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ABEE3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2025-04-26 15:00:00</w:t>
            </w:r>
          </w:p>
        </w:tc>
      </w:tr>
      <w:tr w14:paraId="61A2D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4322489">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94B4B5">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2025-04-26 17:00:00</w:t>
            </w:r>
          </w:p>
        </w:tc>
      </w:tr>
      <w:tr w14:paraId="7B92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0270591">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D6758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2025-04-28 14:00:00</w:t>
            </w:r>
          </w:p>
        </w:tc>
      </w:tr>
      <w:tr w14:paraId="1923C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454D23D">
            <w:pPr>
              <w:keepNext w:val="0"/>
              <w:keepLines w:val="0"/>
              <w:widowControl/>
              <w:suppressLineNumbers w:val="0"/>
              <w:wordWrap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DBD31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2025-04-28 14:00:00</w:t>
            </w:r>
          </w:p>
        </w:tc>
      </w:tr>
    </w:tbl>
    <w:p w14:paraId="2655A4F0">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97"/>
        <w:gridCol w:w="447"/>
        <w:gridCol w:w="448"/>
        <w:gridCol w:w="3206"/>
        <w:gridCol w:w="1654"/>
        <w:gridCol w:w="1654"/>
      </w:tblGrid>
      <w:tr w14:paraId="6F217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33F23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0D5A1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9EF7D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EBC39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备注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844B6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含税单价(由供应商填写)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F2CD8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含税合价(由供应商填写)</w:t>
            </w:r>
          </w:p>
        </w:tc>
      </w:tr>
      <w:tr w14:paraId="0D467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1743F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项目日均总价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F200C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B24F8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天</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A5788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按报价模板已预设算法的“项目日均总价”金额填写</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696172">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0A7BE9">
            <w:pPr>
              <w:rPr>
                <w:rStyle w:val="3"/>
                <w:rFonts w:hint="eastAsia"/>
              </w:rPr>
            </w:pPr>
          </w:p>
        </w:tc>
      </w:tr>
    </w:tbl>
    <w:p w14:paraId="4F8A3AD2">
      <w:pPr>
        <w:rPr>
          <w:rStyle w:val="3"/>
        </w:rPr>
      </w:pPr>
    </w:p>
    <w:tbl>
      <w:tblPr>
        <w:tblW w:w="5000" w:type="pct"/>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336"/>
      </w:tblGrid>
      <w:tr w14:paraId="5D018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shd w:val="clear"/>
            <w:vAlign w:val="center"/>
          </w:tcPr>
          <w:p w14:paraId="5485D50B">
            <w:pPr>
              <w:rPr>
                <w:rStyle w:val="3"/>
                <w:rFonts w:hint="eastAsia"/>
              </w:rPr>
            </w:pPr>
          </w:p>
        </w:tc>
      </w:tr>
    </w:tbl>
    <w:p w14:paraId="45B6889D">
      <w:pPr>
        <w:keepNext w:val="0"/>
        <w:keepLines w:val="0"/>
        <w:widowControl/>
        <w:suppressLineNumbers w:val="0"/>
        <w:spacing w:before="0" w:beforeAutospacing="0" w:after="0" w:afterAutospacing="0"/>
        <w:ind w:left="0" w:right="0"/>
        <w:jc w:val="left"/>
        <w:rPr>
          <w:rStyle w:val="3"/>
        </w:rPr>
      </w:pPr>
    </w:p>
    <w:p w14:paraId="5BEF431E">
      <w:pPr>
        <w:rPr>
          <w:rStyle w:val="3"/>
        </w:rPr>
      </w:pPr>
      <w:r>
        <w:rPr>
          <w:rStyle w:val="3"/>
          <w:rFonts w:hint="eastAsia"/>
        </w:rPr>
        <w:t>报价网址：https://dzzb.ciesco.com.cn/gg/ggDetail?guid=d6f37436-dc9d-4686-93ee-ef317e2b7e43&amp;xinXiLaiYuan=3&amp;zbFangShi=6&amp;banBenHao=2&amp;currentPage=2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522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2025-04-22T06:54:28Z</dcterms:created>
  <dc:creator>28039</dc:creator>
  <cp:lastModifiedBy>沫燃 *</cp:lastModifiedBy>
  <dcterms:modified xsi:type="dcterms:W3CDTF">2025-04-22T06:54:39Z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318735ECFBF043D1BADB143E5A7114B8_12</vt:lpwstr>
  </property>
</Properties>
</file>