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E479F">
      <w:pPr>
        <w:pStyle w:val="2"/>
        <w:bidi w:val="0"/>
      </w:pPr>
      <w:bookmarkStart w:id="0" w:name="_GoBack"/>
      <w:r>
        <w:rPr>
          <w:rFonts w:hint="eastAsia"/>
        </w:rPr>
        <w:t>杭州钢加零跑业务A03铁托盘采购招标公告</w:t>
      </w:r>
    </w:p>
    <w:bookmarkEnd w:id="0"/>
    <w:p w14:paraId="22468641">
      <w:pPr>
        <w:pStyle w:val="2"/>
        <w:bidi w:val="0"/>
      </w:pPr>
      <w:r>
        <w:rPr>
          <w:rFonts w:hint="eastAsia"/>
        </w:rPr>
        <w:t> </w:t>
      </w:r>
    </w:p>
    <w:p w14:paraId="0EDFBC18">
      <w:pPr>
        <w:pStyle w:val="2"/>
        <w:bidi w:val="0"/>
      </w:pPr>
      <w:r>
        <w:rPr>
          <w:rFonts w:hint="eastAsia"/>
        </w:rPr>
        <w:t>杭州钢加零跑业务A03铁托盘采购招标公告</w:t>
      </w:r>
    </w:p>
    <w:p w14:paraId="5E01A53E">
      <w:pPr>
        <w:pStyle w:val="2"/>
        <w:bidi w:val="0"/>
      </w:pPr>
      <w:r>
        <w:rPr>
          <w:rFonts w:hint="eastAsia"/>
        </w:rPr>
        <w:t> </w:t>
      </w:r>
    </w:p>
    <w:p w14:paraId="0A9757F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招标条件</w:t>
      </w:r>
    </w:p>
    <w:p w14:paraId="01B076A6">
      <w:pPr>
        <w:pStyle w:val="2"/>
        <w:bidi w:val="0"/>
      </w:pPr>
      <w:r>
        <w:rPr>
          <w:rFonts w:hint="eastAsia"/>
        </w:rPr>
        <w:t>本招标项目杭州钢加零跑业务A03铁托盘采购（AGQCYXHGZHD250421205819）招标人为鞍钢集团有限公司高新汽车材料营销服务中心，招标项目资金来自自筹，该项目已具备招标条件，现进行公开招标。</w:t>
      </w:r>
    </w:p>
    <w:p w14:paraId="30CBEE8C">
      <w:pPr>
        <w:pStyle w:val="2"/>
        <w:bidi w:val="0"/>
      </w:pPr>
      <w:r>
        <w:rPr>
          <w:rFonts w:hint="eastAsia"/>
          <w:lang w:val="en-US" w:eastAsia="zh-CN"/>
        </w:rPr>
        <w:t>2. 项目概况与招标范围</w:t>
      </w:r>
    </w:p>
    <w:p w14:paraId="3CEF6760">
      <w:pPr>
        <w:pStyle w:val="2"/>
        <w:bidi w:val="0"/>
      </w:pPr>
      <w:r>
        <w:rPr>
          <w:rFonts w:hint="eastAsia"/>
        </w:rPr>
        <w:t>2.1 项目名称：杭州钢加零跑业务A03铁托盘采购</w:t>
      </w:r>
    </w:p>
    <w:p w14:paraId="4B0682F5">
      <w:pPr>
        <w:pStyle w:val="2"/>
        <w:bidi w:val="0"/>
      </w:pPr>
      <w:r>
        <w:rPr>
          <w:rFonts w:hint="eastAsia"/>
        </w:rPr>
        <w:t>2.2 招标失败转其他采购方式：转谈判采购</w:t>
      </w:r>
    </w:p>
    <w:p w14:paraId="56D3B194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66D4F7FA">
      <w:pPr>
        <w:pStyle w:val="2"/>
        <w:bidi w:val="0"/>
      </w:pPr>
      <w:r>
        <w:rPr>
          <w:rFonts w:hint="eastAsia"/>
        </w:rPr>
        <w:t>3.1 本次招标不允许联合体投标。</w:t>
      </w:r>
    </w:p>
    <w:p w14:paraId="1CCDFC1A">
      <w:pPr>
        <w:pStyle w:val="2"/>
        <w:bidi w:val="0"/>
      </w:pPr>
      <w:r>
        <w:rPr>
          <w:rFonts w:hint="eastAsia"/>
        </w:rPr>
        <w:t>3.2 本次招标要求投标人须具备如下资质要求：</w:t>
      </w:r>
    </w:p>
    <w:p w14:paraId="039E1569">
      <w:pPr>
        <w:pStyle w:val="2"/>
        <w:bidi w:val="0"/>
      </w:pPr>
      <w:r>
        <w:rPr>
          <w:rFonts w:hint="eastAsia"/>
        </w:rPr>
        <w:t>（1）生产型营业执照</w:t>
      </w:r>
    </w:p>
    <w:p w14:paraId="6E174F56">
      <w:pPr>
        <w:pStyle w:val="2"/>
        <w:bidi w:val="0"/>
      </w:pPr>
      <w:r>
        <w:rPr>
          <w:rFonts w:hint="eastAsia"/>
        </w:rPr>
        <w:t>（2）流通型营业执照</w:t>
      </w:r>
    </w:p>
    <w:p w14:paraId="7BD77DF9">
      <w:pPr>
        <w:pStyle w:val="2"/>
        <w:bidi w:val="0"/>
      </w:pPr>
      <w:r>
        <w:rPr>
          <w:rFonts w:hint="eastAsia"/>
        </w:rPr>
        <w:t>（3）营业执照</w:t>
      </w:r>
    </w:p>
    <w:p w14:paraId="44F57C3A">
      <w:pPr>
        <w:pStyle w:val="2"/>
        <w:bidi w:val="0"/>
      </w:pPr>
      <w:r>
        <w:rPr>
          <w:rFonts w:hint="eastAsia"/>
        </w:rPr>
        <w:t>3.3 本次招标要求投标人需满足如下注册资金要求：</w:t>
      </w:r>
    </w:p>
    <w:p w14:paraId="7D8F53C0">
      <w:pPr>
        <w:pStyle w:val="2"/>
        <w:bidi w:val="0"/>
      </w:pPr>
      <w:r>
        <w:rPr>
          <w:rFonts w:hint="eastAsia"/>
        </w:rPr>
        <w:t>生产型注册资金：200.0（万元）及以上</w:t>
      </w:r>
    </w:p>
    <w:p w14:paraId="653E84E0">
      <w:pPr>
        <w:pStyle w:val="2"/>
        <w:bidi w:val="0"/>
      </w:pPr>
      <w:r>
        <w:rPr>
          <w:rFonts w:hint="eastAsia"/>
        </w:rPr>
        <w:t>流通型注册资金：200.0（万元）及以上</w:t>
      </w:r>
    </w:p>
    <w:p w14:paraId="6661D434">
      <w:pPr>
        <w:pStyle w:val="2"/>
        <w:bidi w:val="0"/>
      </w:pPr>
      <w:r>
        <w:rPr>
          <w:rFonts w:hint="eastAsia"/>
        </w:rPr>
        <w:t>3.4 本次招标要求投标人须具备如下业绩要求：</w:t>
      </w:r>
    </w:p>
    <w:p w14:paraId="02A1E347">
      <w:pPr>
        <w:pStyle w:val="2"/>
        <w:bidi w:val="0"/>
      </w:pPr>
      <w:r>
        <w:rPr>
          <w:rFonts w:hint="eastAsia"/>
        </w:rPr>
        <w:t>详见附件（如有需要）</w:t>
      </w:r>
    </w:p>
    <w:p w14:paraId="7CA308FD">
      <w:pPr>
        <w:pStyle w:val="2"/>
        <w:bidi w:val="0"/>
      </w:pPr>
      <w:r>
        <w:rPr>
          <w:rFonts w:hint="eastAsia"/>
        </w:rPr>
        <w:t>3.5 本次招标要求投标人须具备如下能力要求、财务要求和其他要求：</w:t>
      </w:r>
    </w:p>
    <w:p w14:paraId="3B9B88AA">
      <w:pPr>
        <w:pStyle w:val="2"/>
        <w:bidi w:val="0"/>
      </w:pPr>
      <w:r>
        <w:rPr>
          <w:rFonts w:hint="eastAsia"/>
        </w:rPr>
        <w:t>    财务要求：注册资金不低于200万元（人民币）</w:t>
      </w:r>
    </w:p>
    <w:p w14:paraId="7F03A269">
      <w:pPr>
        <w:pStyle w:val="2"/>
        <w:bidi w:val="0"/>
      </w:pPr>
      <w:r>
        <w:rPr>
          <w:rFonts w:hint="eastAsia"/>
        </w:rPr>
        <w:t>能力要求：（1）营业执照（或副本）扫描件（2）税务登记证（或副本）扫描件（三证合一的除外）；组织机构代码证（或副本）扫描件（三证合一的除外)；</w:t>
      </w:r>
    </w:p>
    <w:p w14:paraId="349AF927">
      <w:pPr>
        <w:pStyle w:val="2"/>
        <w:bidi w:val="0"/>
      </w:pPr>
      <w:r>
        <w:rPr>
          <w:rFonts w:hint="eastAsia"/>
        </w:rPr>
        <w:t>其他要求：详见附件（如有需要）</w:t>
      </w:r>
    </w:p>
    <w:p w14:paraId="1A6356A4">
      <w:pPr>
        <w:pStyle w:val="2"/>
        <w:bidi w:val="0"/>
      </w:pPr>
      <w:r>
        <w:rPr>
          <w:rFonts w:hint="eastAsia"/>
        </w:rPr>
        <w:t>3.6 本次招标要求依法必须进行招标的项目，失信被执行人投标无效。</w:t>
      </w:r>
    </w:p>
    <w:p w14:paraId="67F5AD96">
      <w:pPr>
        <w:pStyle w:val="2"/>
        <w:bidi w:val="0"/>
      </w:pPr>
      <w:r>
        <w:rPr>
          <w:rFonts w:hint="eastAsia"/>
          <w:lang w:val="en-US" w:eastAsia="zh-CN"/>
        </w:rPr>
        <w:t>4. 招标文件的获取</w:t>
      </w:r>
    </w:p>
    <w:p w14:paraId="6267A153">
      <w:pPr>
        <w:pStyle w:val="2"/>
        <w:bidi w:val="0"/>
      </w:pPr>
      <w:r>
        <w:rPr>
          <w:rFonts w:hint="eastAsia"/>
        </w:rPr>
        <w:t>4.1 凡有意参加投标者，请于2025年04月21日17时00分至2025年05月14日08时00分(北京时间，下同)，登录鞍钢智慧招投标平台http://bid.ansteel.cn下载电子招标文件。</w:t>
      </w:r>
    </w:p>
    <w:p w14:paraId="5D7DB387">
      <w:pPr>
        <w:pStyle w:val="2"/>
        <w:bidi w:val="0"/>
      </w:pPr>
      <w:r>
        <w:rPr>
          <w:rFonts w:hint="eastAsia"/>
        </w:rPr>
        <w:t>4.2 下载电子招标文件方式：用户登录进入系统主页面，在“公告信息”下查阅该项目，点击“我要投标”完善相关信息、缴纳相关费用后自行下载文件。</w:t>
      </w:r>
    </w:p>
    <w:p w14:paraId="0D27783E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18CBCD9B">
      <w:pPr>
        <w:pStyle w:val="2"/>
        <w:bidi w:val="0"/>
      </w:pPr>
      <w:r>
        <w:rPr>
          <w:rFonts w:hint="eastAsia"/>
        </w:rPr>
        <w:t>4.4 招标文件每套售价人民币200.0元，售后不退。</w:t>
      </w:r>
    </w:p>
    <w:p w14:paraId="79BCF4C4">
      <w:pPr>
        <w:pStyle w:val="2"/>
        <w:bidi w:val="0"/>
      </w:pPr>
      <w:r>
        <w:rPr>
          <w:rFonts w:hint="eastAsia"/>
          <w:lang w:val="en-US" w:eastAsia="zh-CN"/>
        </w:rPr>
        <w:t>5. 投标文件的递交</w:t>
      </w:r>
    </w:p>
    <w:p w14:paraId="1C901435">
      <w:pPr>
        <w:pStyle w:val="2"/>
        <w:bidi w:val="0"/>
      </w:pPr>
      <w:r>
        <w:rPr>
          <w:rFonts w:hint="eastAsia"/>
        </w:rPr>
        <w:t>5.1 投标文件递交的截止时间为2025年05月14日08时00分，投标人应在截止时间前通过登录鞍钢智慧招投标平台http://bid.ansteel.cn本项目指定位置递交电子投标文件。</w:t>
      </w:r>
    </w:p>
    <w:p w14:paraId="615F29B0">
      <w:pPr>
        <w:pStyle w:val="2"/>
        <w:bidi w:val="0"/>
      </w:pPr>
      <w:r>
        <w:rPr>
          <w:rFonts w:hint="eastAsia"/>
        </w:rPr>
        <w:t>5.2 逾期送达的投标文件，鞍钢智慧招投标平台将予以拒收。</w:t>
      </w:r>
    </w:p>
    <w:p w14:paraId="795A0AE0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59D02CF6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0C3C0252">
      <w:pPr>
        <w:pStyle w:val="2"/>
        <w:bidi w:val="0"/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6BEF4494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579"/>
        <w:gridCol w:w="1091"/>
        <w:gridCol w:w="2815"/>
      </w:tblGrid>
      <w:tr w14:paraId="4952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04D05">
            <w:pPr>
              <w:pStyle w:val="2"/>
              <w:bidi w:val="0"/>
            </w:pPr>
            <w: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03338">
            <w:pPr>
              <w:pStyle w:val="2"/>
              <w:bidi w:val="0"/>
            </w:pPr>
            <w:r>
              <w:t>鞍钢集团有限公司高新汽车材料营销服务中心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718034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D8488">
            <w:pPr>
              <w:pStyle w:val="2"/>
              <w:bidi w:val="0"/>
            </w:pPr>
            <w:r>
              <w:t>鞍钢招标有限公司</w:t>
            </w:r>
          </w:p>
        </w:tc>
      </w:tr>
      <w:tr w14:paraId="77D8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45B93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73145">
            <w:pPr>
              <w:pStyle w:val="2"/>
              <w:bidi w:val="0"/>
            </w:pPr>
            <w:r>
              <w:t>浙江省杭州市富阳区场口镇化竹路18号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AF942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03B88">
            <w:pPr>
              <w:pStyle w:val="2"/>
              <w:bidi w:val="0"/>
            </w:pPr>
            <w:r>
              <w:t>辽宁省鞍山市立山区中华北路25号</w:t>
            </w:r>
          </w:p>
        </w:tc>
      </w:tr>
      <w:tr w14:paraId="3309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4F152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33553">
            <w:pPr>
              <w:pStyle w:val="2"/>
              <w:bidi w:val="0"/>
            </w:pPr>
            <w:r>
              <w:t>高占祥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6900D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569D01">
            <w:pPr>
              <w:pStyle w:val="2"/>
              <w:bidi w:val="0"/>
            </w:pPr>
            <w:r>
              <w:t>顾全峰</w:t>
            </w:r>
          </w:p>
        </w:tc>
      </w:tr>
      <w:tr w14:paraId="0725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06B9C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18455">
            <w:pPr>
              <w:pStyle w:val="2"/>
              <w:bidi w:val="0"/>
            </w:pPr>
            <w:r>
              <w:t>18241345912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402DB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62385">
            <w:pPr>
              <w:pStyle w:val="2"/>
              <w:bidi w:val="0"/>
            </w:pPr>
            <w:r>
              <w:t>6736758</w:t>
            </w:r>
          </w:p>
        </w:tc>
      </w:tr>
    </w:tbl>
    <w:p w14:paraId="26506038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762A42E2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740C2AF5">
      <w:pPr>
        <w:pStyle w:val="2"/>
        <w:bidi w:val="0"/>
      </w:pPr>
      <w:r>
        <w:rPr>
          <w:rFonts w:hint="eastAsia"/>
        </w:rPr>
        <w:t>整治工作举报电话：0412-6736658</w:t>
      </w:r>
    </w:p>
    <w:p w14:paraId="4D2BD3FC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63B603FA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60E47F05">
      <w:pPr>
        <w:pStyle w:val="2"/>
        <w:bidi w:val="0"/>
      </w:pPr>
      <w:r>
        <w:rPr>
          <w:rFonts w:hint="eastAsia"/>
        </w:rPr>
        <w:t>    无</w:t>
      </w:r>
    </w:p>
    <w:p w14:paraId="0818D95D">
      <w:pPr>
        <w:pStyle w:val="2"/>
        <w:bidi w:val="0"/>
      </w:pPr>
      <w:r>
        <w:rPr>
          <w:rFonts w:hint="eastAsia"/>
        </w:rPr>
        <w:t>2025年04月21日</w:t>
      </w:r>
    </w:p>
    <w:p w14:paraId="6C0D15B3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6B4F32D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2025-04-22T07:17:32Z</dcterms:created>
  <dc:creator>28039</dc:creator>
  <cp:lastModifiedBy>沫燃 *</cp:lastModifiedBy>
  <dcterms:modified xsi:type="dcterms:W3CDTF">2025-04-22T07:17:41Z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113D29C12ABA4C0583FC6EAEE2011232_12</vt:lpwstr>
  </property>
</Properties>
</file>