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547C5">
      <w:pPr>
        <w:pStyle w:val="2"/>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22FDCCE5">
      <w:pPr>
        <w:pStyle w:val="2"/>
        <w:bidi w:val="0"/>
        <w:rPr>
          <w:rFonts w:hint="eastAsia"/>
        </w:rPr>
      </w:pPr>
      <w:r>
        <w:rPr>
          <w:rFonts w:hint="eastAsia"/>
          <w:lang w:val="en-US" w:eastAsia="zh-CN"/>
        </w:rPr>
        <w:t>1.招标条件</w:t>
      </w:r>
    </w:p>
    <w:p w14:paraId="37988919">
      <w:pPr>
        <w:pStyle w:val="2"/>
        <w:bidi w:val="0"/>
      </w:pPr>
      <w:r>
        <w:rPr>
          <w:rFonts w:hint="eastAsia"/>
        </w:rPr>
        <w:t xml:space="preserve">本招标项目 </w:t>
      </w:r>
      <w:bookmarkStart w:id="0" w:name="_GoBack"/>
      <w:r>
        <w:rPr>
          <w:rFonts w:hint="eastAsia"/>
        </w:rPr>
        <w:t>2025-2026年上海金山巴陵弹性体木托盘框架协议</w:t>
      </w:r>
      <w:bookmarkEnd w:id="0"/>
      <w:r>
        <w:rPr>
          <w:rFonts w:hint="eastAsia"/>
        </w:rPr>
        <w:t>公开招标木托盘\1100×1400×105（招标编号：NWZ250425-1609-075930） ， 招标人为 上海金山巴陵新材料有限公司 ， 招标项目资金来自 国有资金占主导地位 ， 出资比例为 100 % 。该项目已具备招标条件，现对 木托盘\1100×1400×105 采购进行公开招标。</w:t>
      </w:r>
    </w:p>
    <w:p w14:paraId="130F498D">
      <w:pPr>
        <w:pStyle w:val="2"/>
        <w:bidi w:val="0"/>
      </w:pPr>
      <w:r>
        <w:rPr>
          <w:rFonts w:hint="eastAsia"/>
          <w:lang w:val="en-US" w:eastAsia="zh-CN"/>
        </w:rPr>
        <w:t>2. 项目概况与招标范围</w:t>
      </w:r>
    </w:p>
    <w:p w14:paraId="315AF450">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6247"/>
        <w:gridCol w:w="960"/>
      </w:tblGrid>
      <w:tr w14:paraId="6DD5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E4AE89">
            <w:pPr>
              <w:pStyle w:val="2"/>
              <w:bidi w:val="0"/>
            </w:pPr>
            <w:r>
              <w:rPr>
                <w:lang w:val="en-US" w:eastAsia="zh-CN"/>
              </w:rPr>
              <w:t>序号</w:t>
            </w:r>
          </w:p>
        </w:tc>
        <w:tc>
          <w:tcPr>
            <w:tcW w:w="0" w:type="auto"/>
            <w:shd w:val="clear"/>
            <w:tcMar>
              <w:top w:w="0" w:type="dxa"/>
              <w:left w:w="0" w:type="dxa"/>
              <w:bottom w:w="0" w:type="dxa"/>
              <w:right w:w="0" w:type="dxa"/>
            </w:tcMar>
            <w:vAlign w:val="center"/>
          </w:tcPr>
          <w:p w14:paraId="2CE37EDE">
            <w:pPr>
              <w:pStyle w:val="2"/>
              <w:bidi w:val="0"/>
            </w:pPr>
            <w:r>
              <w:rPr>
                <w:lang w:val="en-US" w:eastAsia="zh-CN"/>
              </w:rPr>
              <w:t>项目名称</w:t>
            </w:r>
          </w:p>
        </w:tc>
        <w:tc>
          <w:tcPr>
            <w:tcW w:w="0" w:type="auto"/>
            <w:shd w:val="clear"/>
            <w:tcMar>
              <w:top w:w="0" w:type="dxa"/>
              <w:left w:w="0" w:type="dxa"/>
              <w:bottom w:w="0" w:type="dxa"/>
              <w:right w:w="0" w:type="dxa"/>
            </w:tcMar>
            <w:vAlign w:val="center"/>
          </w:tcPr>
          <w:p w14:paraId="60C09863">
            <w:pPr>
              <w:pStyle w:val="2"/>
              <w:bidi w:val="0"/>
            </w:pPr>
            <w:r>
              <w:rPr>
                <w:lang w:val="en-US" w:eastAsia="zh-CN"/>
              </w:rPr>
              <w:t>项目概况</w:t>
            </w:r>
          </w:p>
        </w:tc>
      </w:tr>
      <w:tr w14:paraId="253B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9C280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B0CC7">
            <w:pPr>
              <w:pStyle w:val="2"/>
              <w:bidi w:val="0"/>
            </w:pPr>
            <w:r>
              <w:rPr>
                <w:lang w:val="en-US" w:eastAsia="zh-CN"/>
              </w:rPr>
              <w:t>2025-2026年上海金山巴陵弹性体木托盘框架协议公开招标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02DD6">
            <w:pPr>
              <w:pStyle w:val="2"/>
              <w:bidi w:val="0"/>
            </w:pPr>
            <w:r>
              <w:rPr>
                <w:lang w:val="en-US" w:eastAsia="zh-CN"/>
              </w:rPr>
              <w:t>/</w:t>
            </w:r>
          </w:p>
        </w:tc>
      </w:tr>
    </w:tbl>
    <w:p w14:paraId="0C506009">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2490"/>
        <w:gridCol w:w="1134"/>
        <w:gridCol w:w="480"/>
      </w:tblGrid>
      <w:tr w14:paraId="20DB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7FC5838E">
            <w:pPr>
              <w:pStyle w:val="2"/>
              <w:bidi w:val="0"/>
              <w:rPr>
                <w:rFonts w:hint="eastAsia"/>
              </w:rPr>
            </w:pPr>
          </w:p>
        </w:tc>
      </w:tr>
      <w:tr w14:paraId="147A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8AD2D7C">
            <w:pPr>
              <w:pStyle w:val="2"/>
              <w:bidi w:val="0"/>
            </w:pPr>
            <w:r>
              <w:rPr>
                <w:lang w:val="en-US" w:eastAsia="zh-CN"/>
              </w:rPr>
              <w:t>序号</w:t>
            </w:r>
          </w:p>
        </w:tc>
        <w:tc>
          <w:tcPr>
            <w:tcW w:w="0" w:type="auto"/>
            <w:shd w:val="clear"/>
            <w:tcMar>
              <w:top w:w="0" w:type="dxa"/>
              <w:left w:w="0" w:type="dxa"/>
              <w:bottom w:w="0" w:type="dxa"/>
              <w:right w:w="0" w:type="dxa"/>
            </w:tcMar>
            <w:vAlign w:val="center"/>
          </w:tcPr>
          <w:p w14:paraId="1DB70AA4">
            <w:pPr>
              <w:pStyle w:val="2"/>
              <w:bidi w:val="0"/>
            </w:pPr>
            <w:r>
              <w:rPr>
                <w:lang w:val="en-US" w:eastAsia="zh-CN"/>
              </w:rPr>
              <w:t>物资描述</w:t>
            </w:r>
          </w:p>
        </w:tc>
        <w:tc>
          <w:tcPr>
            <w:tcW w:w="0" w:type="auto"/>
            <w:shd w:val="clear"/>
            <w:tcMar>
              <w:top w:w="0" w:type="dxa"/>
              <w:left w:w="0" w:type="dxa"/>
              <w:bottom w:w="0" w:type="dxa"/>
              <w:right w:w="0" w:type="dxa"/>
            </w:tcMar>
            <w:vAlign w:val="center"/>
          </w:tcPr>
          <w:p w14:paraId="7F83F932">
            <w:pPr>
              <w:pStyle w:val="2"/>
              <w:bidi w:val="0"/>
            </w:pPr>
            <w:r>
              <w:rPr>
                <w:lang w:val="en-US" w:eastAsia="zh-CN"/>
              </w:rPr>
              <w:t>数量</w:t>
            </w:r>
          </w:p>
        </w:tc>
        <w:tc>
          <w:tcPr>
            <w:tcW w:w="0" w:type="auto"/>
            <w:shd w:val="clear"/>
            <w:tcMar>
              <w:top w:w="0" w:type="dxa"/>
              <w:left w:w="0" w:type="dxa"/>
              <w:bottom w:w="0" w:type="dxa"/>
              <w:right w:w="0" w:type="dxa"/>
            </w:tcMar>
            <w:vAlign w:val="center"/>
          </w:tcPr>
          <w:p w14:paraId="06D41D9A">
            <w:pPr>
              <w:pStyle w:val="2"/>
              <w:bidi w:val="0"/>
            </w:pPr>
            <w:r>
              <w:rPr>
                <w:lang w:val="en-US" w:eastAsia="zh-CN"/>
              </w:rPr>
              <w:t>单位</w:t>
            </w:r>
          </w:p>
        </w:tc>
      </w:tr>
      <w:tr w14:paraId="2900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06E4C">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293E7">
            <w:pPr>
              <w:pStyle w:val="2"/>
              <w:bidi w:val="0"/>
            </w:pPr>
            <w:r>
              <w:rPr>
                <w:lang w:val="en-US" w:eastAsia="zh-CN"/>
              </w:rPr>
              <w:t>木托盘\1100×1400×105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40D1F">
            <w:pPr>
              <w:pStyle w:val="2"/>
              <w:bidi w:val="0"/>
            </w:pPr>
            <w:r>
              <w:rPr>
                <w:lang w:val="en-US" w:eastAsia="zh-CN"/>
              </w:rPr>
              <w:t>33000.000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12AC1">
            <w:pPr>
              <w:pStyle w:val="2"/>
              <w:bidi w:val="0"/>
            </w:pPr>
            <w:r>
              <w:rPr>
                <w:lang w:val="en-US" w:eastAsia="zh-CN"/>
              </w:rPr>
              <w:t>个</w:t>
            </w:r>
          </w:p>
        </w:tc>
      </w:tr>
    </w:tbl>
    <w:p w14:paraId="2ABD43F0">
      <w:pPr>
        <w:pStyle w:val="2"/>
        <w:bidi w:val="0"/>
      </w:pPr>
      <w:r>
        <w:rPr>
          <w:rFonts w:hint="eastAsia"/>
          <w:lang w:val="en-US" w:eastAsia="zh-CN"/>
        </w:rPr>
        <w:t>3. 投标人资格要求</w:t>
      </w:r>
    </w:p>
    <w:p w14:paraId="2DC7499C">
      <w:pPr>
        <w:pStyle w:val="2"/>
        <w:bidi w:val="0"/>
      </w:pPr>
      <w:r>
        <w:rPr>
          <w:rFonts w:hint="eastAsia"/>
        </w:rPr>
        <w:t>3.1 本次招标要求投标人须具备本款提出的资质、业绩等要求，并具有与本招标项目相应的供货能力。</w:t>
      </w:r>
    </w:p>
    <w:p w14:paraId="64E13338">
      <w:pPr>
        <w:pStyle w:val="2"/>
        <w:bidi w:val="0"/>
      </w:pPr>
      <w:r>
        <w:rPr>
          <w:rFonts w:hint="eastAsia"/>
        </w:rPr>
        <w:t>3.1.1 资质要求。</w:t>
      </w:r>
    </w:p>
    <w:p w14:paraId="3B0C9BBD">
      <w:pPr>
        <w:pStyle w:val="2"/>
        <w:bidi w:val="0"/>
      </w:pPr>
      <w:r>
        <w:rPr>
          <w:rFonts w:hint="eastAsia"/>
          <w:lang w:val="en-US" w:eastAsia="zh-CN"/>
        </w:rPr>
        <w:t>（1）投标人具有营业执照、税务登记证、组织机构代码证，或按照“三证合一” 登记制度登记，执照有效。 （2）本项目只接受生产/制造商投标，不接受代理商、流通商投标，不接受联合体投标。 （3）标人书面承诺（并法定代表人签字盖章）：最低保证供货能力不少于2500个/月。能够小批量（100个内）、多频次的供货，在应急需求时须2小时内响应，12小时内发货。 （4）投标人为投标产品生产企业，不得外协加工生产。须提供法定代表人签字盖章的证明文件：投标人提供工厂大门、工厂全景、生产车间、生产设备（断料锯、螺旋刨、裁板机、平刨机等）的整体现场实照、相应设备铭牌、原材料库房和成品库房照片；提供检验设备清单，并附检验设备照片。提供的照片需法定代表人代表或被授权人与以上设备的合影。</w:t>
      </w:r>
    </w:p>
    <w:p w14:paraId="28B4FBBD">
      <w:pPr>
        <w:pStyle w:val="2"/>
        <w:bidi w:val="0"/>
      </w:pPr>
      <w:r>
        <w:rPr>
          <w:rFonts w:hint="eastAsia"/>
        </w:rPr>
        <w:t>3.1.2 财务要求。</w:t>
      </w:r>
    </w:p>
    <w:p w14:paraId="08C13F23">
      <w:pPr>
        <w:pStyle w:val="2"/>
        <w:bidi w:val="0"/>
      </w:pPr>
      <w:r>
        <w:rPr>
          <w:rFonts w:hint="eastAsia"/>
          <w:lang w:val="en-US" w:eastAsia="zh-CN"/>
        </w:rPr>
        <w:t>无</w:t>
      </w:r>
    </w:p>
    <w:p w14:paraId="0899DDD8">
      <w:pPr>
        <w:pStyle w:val="2"/>
        <w:bidi w:val="0"/>
      </w:pPr>
      <w:r>
        <w:rPr>
          <w:rFonts w:hint="eastAsia"/>
        </w:rPr>
        <w:t>3.1.3 业绩要求。</w:t>
      </w:r>
    </w:p>
    <w:p w14:paraId="5B3ACAED">
      <w:pPr>
        <w:pStyle w:val="2"/>
        <w:bidi w:val="0"/>
      </w:pPr>
      <w:r>
        <w:rPr>
          <w:rFonts w:hint="eastAsia"/>
          <w:lang w:val="en-US" w:eastAsia="zh-CN"/>
        </w:rPr>
        <w:t>无</w:t>
      </w:r>
    </w:p>
    <w:p w14:paraId="10EBB526">
      <w:pPr>
        <w:pStyle w:val="2"/>
        <w:bidi w:val="0"/>
      </w:pPr>
      <w:r>
        <w:rPr>
          <w:rFonts w:hint="eastAsia"/>
        </w:rPr>
        <w:t>3.1.4 信誉要求。</w:t>
      </w:r>
    </w:p>
    <w:p w14:paraId="2F86049C">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11E74790">
      <w:pPr>
        <w:pStyle w:val="2"/>
        <w:bidi w:val="0"/>
      </w:pPr>
      <w:r>
        <w:rPr>
          <w:rFonts w:hint="eastAsia"/>
        </w:rPr>
        <w:t>3.1.5 其他要求。</w:t>
      </w:r>
    </w:p>
    <w:p w14:paraId="5B68B0C6">
      <w:pPr>
        <w:pStyle w:val="2"/>
        <w:bidi w:val="0"/>
      </w:pPr>
      <w:r>
        <w:rPr>
          <w:rFonts w:hint="eastAsia"/>
          <w:lang w:val="en-US" w:eastAsia="zh-CN"/>
        </w:rPr>
        <w:t>（1）投标商须在框架协议报价清单中报出每一项单价，若有任意一项未报价，将否决其投标。 （2）标人书面承诺（并法定代表人签字盖章）：（1）提供免费售前售后服务及技术指导，提供可供核实的现场服务技术人员和候补技术人员姓名、身份证号、专业技术职称等级和联系电话清单。（2）投标人在收到招标人服务要求通知后2小时内回复，48小时内技术服务人员到达现场服务。 （3）提供会计师事务所出具的2024年度审计报告（如果2024年未出报告，则追溯2023年报告），审计报告应包括但不限于企业年度资产负债表、损益表、现金流量表（这三个表需有审计单位印章，复印件上数据必须清晰可读）。 （4）投标人承诺（书面承诺并法定代表人签字盖章）：响应招标方要求的技术标准，所供产品能完全满足技术要求。</w:t>
      </w:r>
    </w:p>
    <w:p w14:paraId="539FFE45">
      <w:pPr>
        <w:pStyle w:val="2"/>
        <w:bidi w:val="0"/>
      </w:pPr>
      <w:r>
        <w:rPr>
          <w:rFonts w:hint="eastAsia"/>
        </w:rPr>
        <w:t>3.2 本次招标不接受联合体投标联合体投标。</w:t>
      </w:r>
    </w:p>
    <w:p w14:paraId="25A937B4">
      <w:pPr>
        <w:pStyle w:val="2"/>
        <w:bidi w:val="0"/>
      </w:pPr>
      <w:r>
        <w:rPr>
          <w:rFonts w:hint="eastAsia"/>
        </w:rPr>
        <w:t>3.3 本次招标接受生产商/制造商（招标物资由投标人自行生产）投标，不接受代理商投标。不接受流通商投标。</w:t>
      </w:r>
    </w:p>
    <w:p w14:paraId="7C340D4A">
      <w:pPr>
        <w:pStyle w:val="2"/>
        <w:bidi w:val="0"/>
      </w:pPr>
      <w:r>
        <w:rPr>
          <w:rFonts w:hint="eastAsia"/>
          <w:lang w:val="en-US" w:eastAsia="zh-CN"/>
        </w:rPr>
        <w:t>4.招标文件的获取</w:t>
      </w:r>
    </w:p>
    <w:p w14:paraId="24141D53">
      <w:pPr>
        <w:pStyle w:val="2"/>
        <w:bidi w:val="0"/>
      </w:pPr>
      <w:r>
        <w:rPr>
          <w:rFonts w:hint="eastAsia"/>
        </w:rPr>
        <w:t>4.1 凡有意参加投标者，请于招标文件开始售卖时间 2025年4月22日16时0分 至 2025年4月27日16时0分 （北京时间，下同），中国石化物资电子招投标交易平台（https://bidding.epec.com）下载电子招标文件。如投标人需要纸质版招标文件，请联系上海招标中心，联系人卢古琴。</w:t>
      </w:r>
    </w:p>
    <w:p w14:paraId="769D3086">
      <w:pPr>
        <w:pStyle w:val="2"/>
        <w:bidi w:val="0"/>
      </w:pPr>
      <w:r>
        <w:rPr>
          <w:rFonts w:hint="eastAsia"/>
        </w:rPr>
        <w:t>4.2 招标文件每套售价 100.00 元，售后不退。</w:t>
      </w:r>
    </w:p>
    <w:p w14:paraId="13091E95">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0898BF05">
      <w:pPr>
        <w:pStyle w:val="2"/>
        <w:bidi w:val="0"/>
      </w:pPr>
      <w:r>
        <w:rPr>
          <w:rFonts w:hint="eastAsia"/>
          <w:lang w:val="en-US" w:eastAsia="zh-CN"/>
        </w:rPr>
        <w:t>5.投标文件的递交</w:t>
      </w:r>
    </w:p>
    <w:p w14:paraId="70A19710">
      <w:pPr>
        <w:pStyle w:val="2"/>
        <w:bidi w:val="0"/>
      </w:pPr>
      <w:r>
        <w:rPr>
          <w:rFonts w:hint="eastAsia"/>
        </w:rPr>
        <w:t>5.1 投标文件递交的截止时间（投标截止时间，下同）为2025年4月30日9时30分，投标人应在投标截止时间前通过中国石化物资电子招投标交易平台（https://bidding.epec.com）递交电子投标文件。</w:t>
      </w:r>
    </w:p>
    <w:p w14:paraId="5C459EC9">
      <w:pPr>
        <w:pStyle w:val="2"/>
        <w:bidi w:val="0"/>
      </w:pPr>
      <w:r>
        <w:rPr>
          <w:rFonts w:hint="eastAsia"/>
        </w:rPr>
        <w:t>本次招标采用电子招标投标方式，不接受纸质版投标文件。</w:t>
      </w:r>
    </w:p>
    <w:p w14:paraId="0ACBFF4E">
      <w:pPr>
        <w:pStyle w:val="2"/>
        <w:bidi w:val="0"/>
      </w:pPr>
      <w:r>
        <w:rPr>
          <w:rFonts w:hint="eastAsia"/>
        </w:rPr>
        <w:t>开标时间：2025年4月30日9时30分。</w:t>
      </w:r>
    </w:p>
    <w:p w14:paraId="40C3C058">
      <w:pPr>
        <w:pStyle w:val="2"/>
        <w:bidi w:val="0"/>
      </w:pPr>
      <w:r>
        <w:rPr>
          <w:rFonts w:hint="eastAsia"/>
        </w:rPr>
        <w:t>开标地点：中国石化物资电子招投标交易平台（https://bidding.epec.com）。</w:t>
      </w:r>
    </w:p>
    <w:p w14:paraId="18FEFA35">
      <w:pPr>
        <w:pStyle w:val="2"/>
        <w:bidi w:val="0"/>
      </w:pPr>
      <w:r>
        <w:rPr>
          <w:rFonts w:hint="eastAsia"/>
        </w:rPr>
        <w:t>5.2 逾期送达的投标文件，电子招标投标交易平台将予以拒收</w:t>
      </w:r>
    </w:p>
    <w:p w14:paraId="2F0B04B1">
      <w:pPr>
        <w:pStyle w:val="2"/>
        <w:bidi w:val="0"/>
      </w:pPr>
      <w:r>
        <w:rPr>
          <w:rFonts w:hint="eastAsia"/>
          <w:lang w:val="en-US" w:eastAsia="zh-CN"/>
        </w:rPr>
        <w:t>6.发布公告的媒介</w:t>
      </w:r>
    </w:p>
    <w:p w14:paraId="2B0E852D">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w:t>
      </w:r>
    </w:p>
    <w:p w14:paraId="3E94CA72">
      <w:pPr>
        <w:pStyle w:val="2"/>
        <w:bidi w:val="0"/>
      </w:pPr>
      <w:r>
        <w:rPr>
          <w:rFonts w:hint="eastAsia"/>
        </w:rPr>
        <w:t>投标人或者其他利害关系人对招标文件有异议的，请购买招标文件后，尽快在“易派客”网站（https://www.epec.com）“投诉/曝光台→异议投诉”页面填报并提交。</w:t>
      </w:r>
    </w:p>
    <w:p w14:paraId="421DC022">
      <w:pPr>
        <w:pStyle w:val="2"/>
        <w:bidi w:val="0"/>
      </w:pPr>
      <w:r>
        <w:rPr>
          <w:rFonts w:hint="eastAsia"/>
          <w:lang w:val="en-US" w:eastAsia="zh-CN"/>
        </w:rPr>
        <w:t>7.投标说明</w:t>
      </w:r>
    </w:p>
    <w:p w14:paraId="68BE6FC5">
      <w:pPr>
        <w:pStyle w:val="2"/>
        <w:bidi w:val="0"/>
      </w:pPr>
      <w:r>
        <w:rPr>
          <w:rFonts w:hint="eastAsia"/>
        </w:rPr>
        <w:t>无</w:t>
      </w:r>
    </w:p>
    <w:p w14:paraId="069933FA">
      <w:pPr>
        <w:pStyle w:val="2"/>
        <w:bidi w:val="0"/>
      </w:pPr>
      <w:r>
        <w:rPr>
          <w:rFonts w:hint="eastAsia"/>
          <w:lang w:val="en-US" w:eastAsia="zh-CN"/>
        </w:rPr>
        <w:t>8.联系方式</w:t>
      </w:r>
    </w:p>
    <w:p w14:paraId="4B2D7BCB">
      <w:pPr>
        <w:pStyle w:val="2"/>
        <w:bidi w:val="0"/>
      </w:pPr>
      <w:r>
        <w:rPr>
          <w:rFonts w:hint="eastAsia"/>
        </w:rPr>
        <w:t>招标人： 上海金山巴陵新材料有限公司 招标代理机构： 上海招标中心</w:t>
      </w:r>
    </w:p>
    <w:p w14:paraId="4B6297DE">
      <w:pPr>
        <w:pStyle w:val="2"/>
        <w:bidi w:val="0"/>
      </w:pPr>
      <w:r>
        <w:rPr>
          <w:rFonts w:hint="eastAsia"/>
        </w:rPr>
        <w:t>联系人： 员雄 联系人： 卢古琴</w:t>
      </w:r>
    </w:p>
    <w:p w14:paraId="3B6C3E8F">
      <w:pPr>
        <w:pStyle w:val="2"/>
        <w:bidi w:val="0"/>
      </w:pPr>
      <w:r>
        <w:rPr>
          <w:rFonts w:hint="eastAsia"/>
        </w:rPr>
        <w:t>电   话： 17378275012 电   话： 021-58661233（优先邮件联系）</w:t>
      </w:r>
    </w:p>
    <w:p w14:paraId="093B042B">
      <w:pPr>
        <w:pStyle w:val="2"/>
        <w:bidi w:val="0"/>
      </w:pPr>
      <w:r>
        <w:rPr>
          <w:rFonts w:hint="eastAsia"/>
        </w:rPr>
        <w:t>电子邮件： yunx9.hnsh@sinopec.com 电子邮件： wzlugq@sinopec.com</w:t>
      </w:r>
    </w:p>
    <w:p w14:paraId="360B3B04">
      <w:pPr>
        <w:pStyle w:val="2"/>
        <w:bidi w:val="0"/>
      </w:pPr>
      <w:r>
        <w:rPr>
          <w:rFonts w:hint="eastAsia"/>
        </w:rPr>
        <w:t>招标文件发布日期： 2025 年 4 月 22 日</w:t>
      </w:r>
    </w:p>
    <w:p w14:paraId="74A05B6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51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2025-04-23T07:28:40Z</dcterms:created>
  <dc:creator>28039</dc:creator>
  <cp:lastModifiedBy>沫燃 *</cp:lastModifiedBy>
  <dcterms:modified xsi:type="dcterms:W3CDTF">2025-04-23T07:28:55Z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A49BE9B3C5BA4E0ABB3F76AA8DC7D595_12</vt:lpwstr>
  </property>
</Properties>
</file>