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5E6F" w14:textId="25D2E7CB" w:rsidR="00D57844" w:rsidRDefault="008B1AF4" w:rsidP="00D57844">
      <w:pPr>
        <w:spacing w:line="48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proofErr w:type="gramStart"/>
      <w:r w:rsidRPr="008B1AF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富江能源</w:t>
      </w:r>
      <w:proofErr w:type="gramEnd"/>
      <w:r w:rsidR="00D33C1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2</w:t>
      </w:r>
      <w:r w:rsidR="00D33C1D">
        <w:rPr>
          <w:rFonts w:ascii="微软雅黑" w:eastAsia="微软雅黑" w:hAnsi="微软雅黑"/>
          <w:b/>
          <w:color w:val="000000" w:themeColor="text1"/>
          <w:sz w:val="36"/>
          <w:szCs w:val="36"/>
        </w:rPr>
        <w:t>025</w:t>
      </w:r>
      <w:r w:rsidR="00D33C1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年</w:t>
      </w:r>
      <w:r w:rsidRPr="008B1AF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L3</w:t>
      </w:r>
      <w:r w:rsidR="004A5A6F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和</w:t>
      </w:r>
      <w:r w:rsidRPr="008B1AF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L4</w:t>
      </w:r>
      <w:proofErr w:type="gramStart"/>
      <w:r w:rsidR="00D33C1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产线</w:t>
      </w:r>
      <w:r w:rsidRPr="008B1AF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托盘</w:t>
      </w:r>
      <w:proofErr w:type="gramEnd"/>
      <w:r w:rsidR="00D33C1D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采购</w:t>
      </w:r>
      <w:r w:rsidRPr="008B1AF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项目</w:t>
      </w:r>
    </w:p>
    <w:p w14:paraId="7EF71EEA" w14:textId="4565A107" w:rsidR="00876444" w:rsidRPr="00D57844" w:rsidRDefault="003364C5" w:rsidP="00D57844">
      <w:pPr>
        <w:spacing w:line="48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  <w:r w:rsidRPr="00D57844">
        <w:rPr>
          <w:rFonts w:ascii="微软雅黑" w:eastAsia="微软雅黑" w:hAnsi="微软雅黑" w:hint="eastAsia"/>
          <w:b/>
          <w:color w:val="000000" w:themeColor="text1"/>
          <w:sz w:val="36"/>
          <w:szCs w:val="36"/>
        </w:rPr>
        <w:t>招标公告</w:t>
      </w:r>
    </w:p>
    <w:p w14:paraId="6969FD80" w14:textId="77777777" w:rsidR="00876444" w:rsidRPr="00A25F57" w:rsidRDefault="00876444">
      <w:pPr>
        <w:jc w:val="center"/>
        <w:rPr>
          <w:rFonts w:ascii="微软雅黑" w:eastAsia="微软雅黑" w:hAnsi="微软雅黑"/>
          <w:b/>
          <w:color w:val="000000" w:themeColor="text1"/>
          <w:sz w:val="44"/>
          <w:szCs w:val="44"/>
        </w:rPr>
      </w:pPr>
    </w:p>
    <w:p w14:paraId="222F1981" w14:textId="6933F629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  <w:u w:val="single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1.项目名称：</w:t>
      </w:r>
      <w:r w:rsidR="008B1AF4" w:rsidRPr="008B1AF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富江能源</w:t>
      </w:r>
      <w:r w:rsidR="007A6F9B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2</w:t>
      </w:r>
      <w:r w:rsidR="007A6F9B">
        <w:rPr>
          <w:rFonts w:ascii="微软雅黑" w:eastAsia="微软雅黑" w:hAnsi="微软雅黑"/>
          <w:color w:val="000000" w:themeColor="text1"/>
          <w:sz w:val="24"/>
          <w:szCs w:val="24"/>
          <w:u w:val="single"/>
        </w:rPr>
        <w:t>025</w:t>
      </w:r>
      <w:r w:rsidR="007A6F9B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年</w:t>
      </w:r>
      <w:r w:rsidR="008B1AF4" w:rsidRPr="008B1AF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L3</w:t>
      </w:r>
      <w:r w:rsidR="004A5A6F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和</w:t>
      </w:r>
      <w:r w:rsidR="008B1AF4" w:rsidRPr="008B1AF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L4</w:t>
      </w:r>
      <w:r w:rsidR="007A6F9B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产线</w:t>
      </w:r>
      <w:r w:rsidR="008B1AF4" w:rsidRPr="008B1AF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托盘</w:t>
      </w:r>
      <w:r w:rsidR="007A6F9B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采购</w:t>
      </w:r>
      <w:r w:rsidR="008B1AF4" w:rsidRPr="008B1AF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>项目</w:t>
      </w:r>
      <w:r w:rsidRPr="00D57844">
        <w:rPr>
          <w:rFonts w:ascii="微软雅黑" w:eastAsia="微软雅黑" w:hAnsi="微软雅黑" w:hint="eastAsia"/>
          <w:color w:val="000000" w:themeColor="text1"/>
          <w:sz w:val="24"/>
          <w:szCs w:val="24"/>
          <w:u w:val="single"/>
        </w:rPr>
        <w:t xml:space="preserve"> </w:t>
      </w:r>
    </w:p>
    <w:p w14:paraId="03F222F6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2.项目概况与招标范围</w:t>
      </w:r>
    </w:p>
    <w:p w14:paraId="7B33FA93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2.1</w:t>
      </w:r>
      <w:r w:rsidRPr="00AC421E"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项目概</w:t>
      </w:r>
      <w:r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况：</w:t>
      </w:r>
    </w:p>
    <w:p w14:paraId="1420D6FC" w14:textId="68F9690C" w:rsidR="00876444" w:rsidRPr="00AC421E" w:rsidRDefault="005C0DC3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bookmarkStart w:id="0" w:name="_Hlk192859214"/>
      <w:r w:rsidRP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随着公司发展，</w:t>
      </w:r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为满足适应市场化竞争，提高公司技术生产能力，现需对</w:t>
      </w:r>
      <w:proofErr w:type="gramStart"/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富江能源</w:t>
      </w:r>
      <w:proofErr w:type="gramEnd"/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公司的L</w:t>
      </w:r>
      <w:r w:rsidR="007A6F9B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3</w:t>
      </w:r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和L</w:t>
      </w:r>
      <w:r w:rsidR="007A6F9B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4</w:t>
      </w:r>
      <w:proofErr w:type="gramStart"/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产线</w:t>
      </w:r>
      <w:proofErr w:type="gramEnd"/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的托盘进行换型采购，</w:t>
      </w:r>
      <w:r w:rsidR="00FD150C" w:rsidRPr="00FD150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急需寻找</w:t>
      </w:r>
      <w:r w:rsidR="008678A7" w:rsidRPr="008678A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具有</w:t>
      </w:r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设计生产能力，有相关业绩经验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且信誉良好的第三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方供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应商</w:t>
      </w:r>
      <w:r w:rsidR="00FD150C" w:rsidRPr="00FD150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进行合作。</w:t>
      </w:r>
      <w:bookmarkEnd w:id="0"/>
    </w:p>
    <w:p w14:paraId="4AE44582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color w:val="000000" w:themeColor="text1"/>
          <w:sz w:val="24"/>
          <w:szCs w:val="24"/>
        </w:rPr>
        <w:t>2.2</w:t>
      </w:r>
      <w:r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招标范围：</w:t>
      </w:r>
    </w:p>
    <w:p w14:paraId="2F08D495" w14:textId="641DF43A" w:rsidR="005C0DC3" w:rsidRDefault="005C0DC3" w:rsidP="005C0DC3">
      <w:pPr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本次项目招标范围将涵盖以下</w:t>
      </w:r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产</w:t>
      </w:r>
      <w:r w:rsidRP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品</w:t>
      </w:r>
      <w:r w:rsidR="007A6F9B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（分为两个标段）</w:t>
      </w:r>
      <w:r w:rsidRP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：</w:t>
      </w:r>
    </w:p>
    <w:p w14:paraId="6C2F41F0" w14:textId="4EF37877" w:rsidR="007A6F9B" w:rsidRPr="00DE15E7" w:rsidRDefault="007A6F9B" w:rsidP="005C0DC3">
      <w:pPr>
        <w:ind w:firstLineChars="200" w:firstLine="480"/>
        <w:rPr>
          <w:rFonts w:ascii="微软雅黑" w:eastAsia="微软雅黑" w:hAnsi="微软雅黑" w:cs="华文仿宋"/>
          <w:b/>
          <w:bCs/>
          <w:color w:val="000000" w:themeColor="text1"/>
          <w:sz w:val="24"/>
          <w:szCs w:val="24"/>
        </w:rPr>
      </w:pPr>
      <w:r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标段</w:t>
      </w:r>
      <w:proofErr w:type="gramStart"/>
      <w:r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一</w:t>
      </w:r>
      <w:proofErr w:type="gramEnd"/>
      <w:r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：</w:t>
      </w:r>
      <w:r w:rsidR="000872B2"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（</w:t>
      </w:r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富江L</w:t>
      </w:r>
      <w:r w:rsidR="000872B2" w:rsidRPr="00DE15E7">
        <w:rPr>
          <w:rFonts w:ascii="微软雅黑" w:eastAsia="微软雅黑" w:hAnsi="微软雅黑"/>
          <w:b/>
          <w:sz w:val="24"/>
          <w:szCs w:val="24"/>
          <w:shd w:val="clear" w:color="auto" w:fill="FCFCFC"/>
        </w:rPr>
        <w:t>3</w:t>
      </w:r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和L</w:t>
      </w:r>
      <w:r w:rsidR="000872B2" w:rsidRPr="00DE15E7">
        <w:rPr>
          <w:rFonts w:ascii="微软雅黑" w:eastAsia="微软雅黑" w:hAnsi="微软雅黑"/>
          <w:b/>
          <w:sz w:val="24"/>
          <w:szCs w:val="24"/>
          <w:shd w:val="clear" w:color="auto" w:fill="FCFCFC"/>
        </w:rPr>
        <w:t>4</w:t>
      </w:r>
      <w:proofErr w:type="gramStart"/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成品电</w:t>
      </w:r>
      <w:proofErr w:type="gramEnd"/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芯及化成托盘采购）</w:t>
      </w:r>
    </w:p>
    <w:p w14:paraId="1656A6DD" w14:textId="7C3909F1" w:rsidR="007A6F9B" w:rsidRDefault="007A6F9B" w:rsidP="005C0DC3">
      <w:pPr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.2.1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、富江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能源电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芯L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和L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4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产线成品电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芯托盘采购；</w:t>
      </w:r>
    </w:p>
    <w:p w14:paraId="52CC471B" w14:textId="333F600F" w:rsidR="007A6F9B" w:rsidRDefault="007A6F9B" w:rsidP="005C0DC3">
      <w:pPr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.2.2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、富江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能源电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芯L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和L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4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产线化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成托盘采购。</w:t>
      </w:r>
      <w:bookmarkStart w:id="1" w:name="_GoBack"/>
      <w:bookmarkEnd w:id="1"/>
    </w:p>
    <w:p w14:paraId="0CF015D1" w14:textId="17300B74" w:rsidR="007A6F9B" w:rsidRPr="00DE15E7" w:rsidRDefault="007A6F9B" w:rsidP="005C0DC3">
      <w:pPr>
        <w:ind w:firstLineChars="200" w:firstLine="480"/>
        <w:rPr>
          <w:rFonts w:ascii="微软雅黑" w:eastAsia="微软雅黑" w:hAnsi="微软雅黑" w:cs="华文仿宋"/>
          <w:b/>
          <w:bCs/>
          <w:color w:val="000000" w:themeColor="text1"/>
          <w:sz w:val="24"/>
          <w:szCs w:val="24"/>
        </w:rPr>
      </w:pPr>
      <w:r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标段二：</w:t>
      </w:r>
      <w:r w:rsidR="000872B2"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（</w:t>
      </w:r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富江L</w:t>
      </w:r>
      <w:r w:rsidR="000872B2" w:rsidRPr="00DE15E7">
        <w:rPr>
          <w:rFonts w:ascii="微软雅黑" w:eastAsia="微软雅黑" w:hAnsi="微软雅黑"/>
          <w:b/>
          <w:sz w:val="24"/>
          <w:szCs w:val="24"/>
          <w:shd w:val="clear" w:color="auto" w:fill="FCFCFC"/>
        </w:rPr>
        <w:t>3</w:t>
      </w:r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和L</w:t>
      </w:r>
      <w:r w:rsidR="000872B2" w:rsidRPr="00DE15E7">
        <w:rPr>
          <w:rFonts w:ascii="微软雅黑" w:eastAsia="微软雅黑" w:hAnsi="微软雅黑"/>
          <w:b/>
          <w:sz w:val="24"/>
          <w:szCs w:val="24"/>
          <w:shd w:val="clear" w:color="auto" w:fill="FCFCFC"/>
        </w:rPr>
        <w:t>4</w:t>
      </w:r>
      <w:r w:rsidR="000872B2" w:rsidRPr="00DE15E7">
        <w:rPr>
          <w:rFonts w:ascii="微软雅黑" w:eastAsia="微软雅黑" w:hAnsi="微软雅黑" w:hint="eastAsia"/>
          <w:b/>
          <w:sz w:val="24"/>
          <w:szCs w:val="24"/>
          <w:shd w:val="clear" w:color="auto" w:fill="FCFCFC"/>
        </w:rPr>
        <w:t>拘束托盘采购</w:t>
      </w:r>
      <w:r w:rsidR="000872B2" w:rsidRPr="00DE15E7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）</w:t>
      </w:r>
    </w:p>
    <w:p w14:paraId="3F64323D" w14:textId="2154DC85" w:rsidR="007A6F9B" w:rsidRPr="005C0DC3" w:rsidRDefault="007A6F9B" w:rsidP="005C0DC3">
      <w:pPr>
        <w:ind w:firstLineChars="200" w:firstLine="480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.2.3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、富江能源L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和L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4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产线拘束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托盘采购。</w:t>
      </w:r>
    </w:p>
    <w:p w14:paraId="012437F7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3.投标人资格要求</w:t>
      </w:r>
    </w:p>
    <w:p w14:paraId="6583BBB8" w14:textId="55E703D3" w:rsidR="00CA0437" w:rsidRPr="00CA0437" w:rsidRDefault="00CA0437" w:rsidP="00CA0437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A0437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3.1资质要求：</w:t>
      </w:r>
    </w:p>
    <w:p w14:paraId="3E5673D4" w14:textId="77777777" w:rsidR="00A53FE4" w:rsidRDefault="00A53FE4" w:rsidP="00A53FE4">
      <w:pPr>
        <w:spacing w:line="440" w:lineRule="exact"/>
        <w:ind w:left="709" w:hanging="1"/>
        <w:rPr>
          <w:rFonts w:ascii="微软雅黑" w:eastAsia="微软雅黑" w:hAnsi="微软雅黑"/>
          <w:sz w:val="24"/>
          <w:szCs w:val="24"/>
        </w:rPr>
      </w:pPr>
      <w:r w:rsidRPr="004E5A44">
        <w:rPr>
          <w:rFonts w:ascii="微软雅黑" w:eastAsia="微软雅黑" w:hAnsi="微软雅黑"/>
          <w:sz w:val="24"/>
          <w:szCs w:val="24"/>
        </w:rPr>
        <w:t>3.1</w:t>
      </w:r>
      <w:r w:rsidRPr="004E5A44">
        <w:rPr>
          <w:rFonts w:ascii="微软雅黑" w:eastAsia="微软雅黑" w:hAnsi="微软雅黑" w:hint="eastAsia"/>
          <w:sz w:val="24"/>
          <w:szCs w:val="24"/>
        </w:rPr>
        <w:t>.</w:t>
      </w:r>
      <w:r>
        <w:rPr>
          <w:rFonts w:ascii="微软雅黑" w:eastAsia="微软雅黑" w:hAnsi="微软雅黑"/>
          <w:sz w:val="24"/>
          <w:szCs w:val="24"/>
        </w:rPr>
        <w:t>1</w:t>
      </w:r>
      <w:r w:rsidRPr="004E5A44">
        <w:rPr>
          <w:rFonts w:ascii="微软雅黑" w:eastAsia="微软雅黑" w:hAnsi="微软雅黑" w:hint="eastAsia"/>
          <w:sz w:val="24"/>
          <w:szCs w:val="24"/>
        </w:rPr>
        <w:t>、在中国境内注册，并依法取得营业执照，营业执照处于有效期内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5A65E97" w14:textId="1F9A438F" w:rsidR="00A53FE4" w:rsidRDefault="00A53FE4" w:rsidP="00A53FE4">
      <w:pPr>
        <w:spacing w:line="440" w:lineRule="exact"/>
        <w:ind w:left="709" w:hanging="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</w:t>
      </w:r>
      <w:r>
        <w:rPr>
          <w:rFonts w:ascii="微软雅黑" w:eastAsia="微软雅黑" w:hAnsi="微软雅黑"/>
          <w:sz w:val="24"/>
          <w:szCs w:val="24"/>
        </w:rPr>
        <w:t>1.2</w:t>
      </w:r>
      <w:r>
        <w:rPr>
          <w:rFonts w:ascii="微软雅黑" w:eastAsia="微软雅黑" w:hAnsi="微软雅黑" w:hint="eastAsia"/>
          <w:sz w:val="24"/>
          <w:szCs w:val="24"/>
        </w:rPr>
        <w:t>、</w:t>
      </w:r>
      <w:r w:rsidRPr="00F63A2D">
        <w:rPr>
          <w:rFonts w:ascii="微软雅黑" w:eastAsia="微软雅黑" w:hAnsi="微软雅黑" w:hint="eastAsia"/>
          <w:sz w:val="24"/>
          <w:szCs w:val="24"/>
        </w:rPr>
        <w:t>近三年财务运营稳定</w:t>
      </w:r>
      <w:r w:rsidR="00C72182">
        <w:rPr>
          <w:rFonts w:ascii="微软雅黑" w:eastAsia="微软雅黑" w:hAnsi="微软雅黑" w:hint="eastAsia"/>
          <w:sz w:val="24"/>
          <w:szCs w:val="24"/>
        </w:rPr>
        <w:t>，公司利润为正数</w:t>
      </w:r>
      <w:r w:rsidRPr="00F63A2D">
        <w:rPr>
          <w:rFonts w:ascii="微软雅黑" w:eastAsia="微软雅黑" w:hAnsi="微软雅黑" w:hint="eastAsia"/>
          <w:sz w:val="24"/>
          <w:szCs w:val="24"/>
        </w:rPr>
        <w:t>，业内口碑良好、无业绩污点</w:t>
      </w:r>
      <w:r>
        <w:rPr>
          <w:rFonts w:ascii="微软雅黑" w:eastAsia="微软雅黑" w:hAnsi="微软雅黑" w:hint="eastAsia"/>
          <w:sz w:val="24"/>
          <w:szCs w:val="24"/>
        </w:rPr>
        <w:t>，近三年无诉讼清单(已决、未决</w:t>
      </w:r>
      <w:r w:rsidRPr="00F63A2D">
        <w:rPr>
          <w:rFonts w:ascii="微软雅黑" w:eastAsia="微软雅黑" w:hAnsi="微软雅黑" w:hint="eastAsia"/>
          <w:sz w:val="24"/>
          <w:szCs w:val="24"/>
        </w:rPr>
        <w:t>）；</w:t>
      </w:r>
    </w:p>
    <w:p w14:paraId="2A8780C7" w14:textId="77777777" w:rsidR="00A53FE4" w:rsidRDefault="00A53FE4" w:rsidP="00A53FE4">
      <w:pPr>
        <w:spacing w:line="440" w:lineRule="exact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3.1</w:t>
      </w:r>
      <w:r>
        <w:rPr>
          <w:rFonts w:ascii="微软雅黑" w:eastAsia="微软雅黑" w:hAnsi="微软雅黑"/>
          <w:sz w:val="24"/>
          <w:szCs w:val="24"/>
        </w:rPr>
        <w:t>.3</w:t>
      </w:r>
      <w:r>
        <w:rPr>
          <w:rFonts w:ascii="微软雅黑" w:eastAsia="微软雅黑" w:hAnsi="微软雅黑" w:hint="eastAsia"/>
          <w:sz w:val="24"/>
          <w:szCs w:val="24"/>
        </w:rPr>
        <w:t>、允许在中国注册的外国独资或中外合资、合作企业和国外公司参加</w:t>
      </w:r>
    </w:p>
    <w:p w14:paraId="2B64156E" w14:textId="3FD158F0" w:rsidR="00A53FE4" w:rsidRPr="004E5A44" w:rsidRDefault="00A53FE4" w:rsidP="00A53FE4">
      <w:pPr>
        <w:spacing w:line="440" w:lineRule="exact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投标，资源不限于中华人民共和国境内。</w:t>
      </w:r>
    </w:p>
    <w:p w14:paraId="3996ED36" w14:textId="77777777" w:rsidR="00A53FE4" w:rsidRPr="004E5A44" w:rsidRDefault="00A53FE4" w:rsidP="00A53FE4">
      <w:pPr>
        <w:spacing w:line="440" w:lineRule="exact"/>
        <w:ind w:firstLineChars="300" w:firstLine="720"/>
        <w:rPr>
          <w:rFonts w:ascii="微软雅黑" w:eastAsia="微软雅黑" w:hAnsi="微软雅黑"/>
          <w:sz w:val="24"/>
          <w:szCs w:val="24"/>
        </w:rPr>
      </w:pPr>
      <w:r w:rsidRPr="004E5A44">
        <w:rPr>
          <w:rFonts w:ascii="微软雅黑" w:eastAsia="微软雅黑" w:hAnsi="微软雅黑"/>
          <w:sz w:val="24"/>
          <w:szCs w:val="24"/>
        </w:rPr>
        <w:t>3.1.</w:t>
      </w:r>
      <w:r>
        <w:rPr>
          <w:rFonts w:ascii="微软雅黑" w:eastAsia="微软雅黑" w:hAnsi="微软雅黑"/>
          <w:sz w:val="24"/>
          <w:szCs w:val="24"/>
        </w:rPr>
        <w:t>4</w:t>
      </w:r>
      <w:r w:rsidRPr="004E5A44">
        <w:rPr>
          <w:rFonts w:ascii="微软雅黑" w:eastAsia="微软雅黑" w:hAnsi="微软雅黑" w:hint="eastAsia"/>
          <w:sz w:val="24"/>
          <w:szCs w:val="24"/>
        </w:rPr>
        <w:t>、遵守中华人民共和国有关法律、法规和条例。</w:t>
      </w:r>
    </w:p>
    <w:p w14:paraId="6B20ECAC" w14:textId="5D4DBDDC" w:rsidR="00CA0437" w:rsidRPr="00A53FE4" w:rsidRDefault="00A53FE4" w:rsidP="00A53FE4">
      <w:pPr>
        <w:spacing w:line="440" w:lineRule="exact"/>
        <w:ind w:firstLineChars="300" w:firstLine="720"/>
        <w:rPr>
          <w:rFonts w:ascii="微软雅黑" w:eastAsia="微软雅黑" w:hAnsi="微软雅黑"/>
          <w:kern w:val="0"/>
          <w:sz w:val="24"/>
          <w:szCs w:val="24"/>
        </w:rPr>
      </w:pPr>
      <w:r w:rsidRPr="004E5A44">
        <w:rPr>
          <w:rFonts w:ascii="微软雅黑" w:eastAsia="微软雅黑" w:hAnsi="微软雅黑"/>
          <w:kern w:val="0"/>
          <w:sz w:val="24"/>
          <w:szCs w:val="24"/>
        </w:rPr>
        <w:t>3.1.</w:t>
      </w:r>
      <w:r>
        <w:rPr>
          <w:rFonts w:ascii="微软雅黑" w:eastAsia="微软雅黑" w:hAnsi="微软雅黑"/>
          <w:kern w:val="0"/>
          <w:sz w:val="24"/>
          <w:szCs w:val="24"/>
        </w:rPr>
        <w:t>5</w:t>
      </w:r>
      <w:r w:rsidRPr="004E5A44">
        <w:rPr>
          <w:rFonts w:ascii="微软雅黑" w:eastAsia="微软雅黑" w:hAnsi="微软雅黑" w:hint="eastAsia"/>
          <w:kern w:val="0"/>
          <w:sz w:val="24"/>
          <w:szCs w:val="24"/>
        </w:rPr>
        <w:t>、本次招标</w:t>
      </w:r>
      <w:r w:rsidRPr="004E5A44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>不接受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联合体投标，</w:t>
      </w:r>
      <w:r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>不接受</w:t>
      </w:r>
      <w:r>
        <w:rPr>
          <w:rFonts w:ascii="微软雅黑" w:eastAsia="微软雅黑" w:hAnsi="微软雅黑" w:hint="eastAsia"/>
          <w:kern w:val="0"/>
          <w:sz w:val="24"/>
          <w:szCs w:val="24"/>
        </w:rPr>
        <w:t>分包。</w:t>
      </w:r>
    </w:p>
    <w:p w14:paraId="692467B6" w14:textId="0979E483" w:rsidR="00CA0437" w:rsidRPr="00CA0437" w:rsidRDefault="00CA0437" w:rsidP="00CA0437">
      <w:pPr>
        <w:spacing w:line="48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A0437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</w:t>
      </w:r>
      <w:r w:rsidR="00A53FE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CA0437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业绩及资信要求：</w:t>
      </w:r>
    </w:p>
    <w:p w14:paraId="34AB9A3E" w14:textId="5C10C72F" w:rsidR="00CA0437" w:rsidRPr="00CA0437" w:rsidRDefault="00CA0437" w:rsidP="0081646A">
      <w:pPr>
        <w:spacing w:line="480" w:lineRule="exact"/>
        <w:ind w:firstLineChars="200" w:firstLine="48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A0437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投标人应具备良好的信誉；</w:t>
      </w:r>
      <w:r w:rsidR="005C0DC3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具备良好的供货能力；</w:t>
      </w:r>
      <w:r w:rsidRPr="00CA0437">
        <w:rPr>
          <w:rFonts w:ascii="微软雅黑" w:eastAsia="微软雅黑" w:hAnsi="微软雅黑" w:hint="eastAsia"/>
          <w:color w:val="000000" w:themeColor="text1"/>
          <w:sz w:val="24"/>
          <w:szCs w:val="24"/>
        </w:rPr>
        <w:t>法定代表人/执行事务合伙人近三年不得为限制消费或失信人员；机构近三年未受到政府相关部门的行政或司法处罚；至投标截止时间查询，未被列入“信用中国”（www.creditchina.gov.cn）失信被执行人名单、重大税收违法案件当事人名单和“中国政府采购网”（www.ccgp.gov.cn）政府采购严重违法失信行为记录名单。</w:t>
      </w:r>
    </w:p>
    <w:p w14:paraId="06D543C1" w14:textId="77777777" w:rsidR="00876444" w:rsidRPr="00AC421E" w:rsidRDefault="003364C5" w:rsidP="00CA0437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4.投标报名</w:t>
      </w:r>
    </w:p>
    <w:p w14:paraId="3E94F2FE" w14:textId="77777777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4.1报名方式</w:t>
      </w:r>
    </w:p>
    <w:p w14:paraId="733AD6BB" w14:textId="35C407B8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4.1.1 凡有意参加报名的投标人，请至吉利集团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招标采购平台</w:t>
      </w:r>
      <w:r w:rsidRPr="00AC421E">
        <w:rPr>
          <w:rStyle w:val="ae"/>
          <w:rFonts w:hint="eastAsia"/>
          <w:color w:val="000000" w:themeColor="text1"/>
          <w:sz w:val="18"/>
          <w:szCs w:val="18"/>
        </w:rPr>
        <w:t>（</w:t>
      </w:r>
      <w:r w:rsidR="00F03CD9"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glzb.geely.com</w:t>
      </w:r>
      <w:r w:rsidRPr="00AC421E">
        <w:rPr>
          <w:rStyle w:val="ae"/>
          <w:rFonts w:hint="eastAsia"/>
          <w:color w:val="000000" w:themeColor="text1"/>
          <w:sz w:val="18"/>
          <w:szCs w:val="18"/>
        </w:rPr>
        <w:t>）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注册报名，可在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平台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网站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首页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点击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“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下载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供应商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服务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手册”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查看《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吉利电子采购招标平台操作手册（供应商端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》,投标人根据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手册要求进行注册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，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注册成功</w:t>
      </w:r>
      <w:r w:rsidR="0088116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后再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根据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公告项目名称</w:t>
      </w:r>
      <w:r w:rsid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以及选择标段报名（可报名一个标段，也可报名两个标段）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，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按照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报名要求上传资料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。未按照此方式报名的，视作无效报名。</w:t>
      </w:r>
    </w:p>
    <w:p w14:paraId="334CC9AF" w14:textId="4C05BD6C" w:rsidR="00D377DE" w:rsidRPr="00AC421E" w:rsidRDefault="00D377DE" w:rsidP="00D377DE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4.1.2报名截止时间：202</w:t>
      </w:r>
      <w:r w:rsidR="0081646A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5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年</w:t>
      </w:r>
      <w:r w:rsid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5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月</w:t>
      </w:r>
      <w:r w:rsid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6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日</w:t>
      </w:r>
      <w:r w:rsidR="0088116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14:paraId="23E1FAE5" w14:textId="77777777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/>
          <w:bCs/>
          <w:color w:val="000000" w:themeColor="text1"/>
          <w:sz w:val="24"/>
          <w:szCs w:val="24"/>
        </w:rPr>
        <w:t>4.2报名资料</w:t>
      </w:r>
    </w:p>
    <w:p w14:paraId="2F62DF23" w14:textId="77777777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报名资料于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报名截止时间前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上传至吉利集团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招标采购平台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，报名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资料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包含但不限于以下内容：</w:t>
      </w:r>
    </w:p>
    <w:p w14:paraId="7F17012D" w14:textId="77777777" w:rsidR="00876444" w:rsidRPr="00AC421E" w:rsidRDefault="003364C5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i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a、营业执照副本；</w:t>
      </w:r>
    </w:p>
    <w:p w14:paraId="62716C00" w14:textId="45549873" w:rsidR="00876444" w:rsidRPr="00AC421E" w:rsidRDefault="0081646A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b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 w:rsidR="003A2ECC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近三年的</w:t>
      </w:r>
      <w:r w:rsid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类似托盘项目</w:t>
      </w:r>
      <w:r w:rsid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业绩合同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证明</w:t>
      </w:r>
      <w:r w:rsidR="001E1D4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不少于</w:t>
      </w:r>
      <w:r w:rsid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2</w:t>
      </w:r>
      <w:r w:rsidR="001E1D4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份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2"/>
          <w:szCs w:val="24"/>
        </w:rPr>
        <w:t>（提供</w:t>
      </w:r>
      <w:r w:rsidR="003364C5" w:rsidRPr="00AC421E">
        <w:rPr>
          <w:rFonts w:ascii="微软雅黑" w:eastAsia="微软雅黑" w:hAnsi="微软雅黑" w:cs="华文仿宋"/>
          <w:bCs/>
          <w:color w:val="000000" w:themeColor="text1"/>
          <w:sz w:val="22"/>
          <w:szCs w:val="24"/>
        </w:rPr>
        <w:t>合同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2"/>
          <w:szCs w:val="24"/>
        </w:rPr>
        <w:t>扫描件，涉及</w:t>
      </w:r>
      <w:r w:rsidR="003364C5" w:rsidRPr="00AC421E">
        <w:rPr>
          <w:rFonts w:ascii="微软雅黑" w:eastAsia="微软雅黑" w:hAnsi="微软雅黑" w:cs="华文仿宋"/>
          <w:bCs/>
          <w:color w:val="000000" w:themeColor="text1"/>
          <w:sz w:val="22"/>
          <w:szCs w:val="24"/>
        </w:rPr>
        <w:t>机密部分可隐去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2"/>
          <w:szCs w:val="24"/>
        </w:rPr>
        <w:t>）；</w:t>
      </w:r>
    </w:p>
    <w:p w14:paraId="34492DBE" w14:textId="529E8049" w:rsidR="00876444" w:rsidRPr="00AC421E" w:rsidRDefault="0081646A">
      <w:pPr>
        <w:spacing w:line="480" w:lineRule="exact"/>
        <w:ind w:firstLineChars="236" w:firstLine="566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c</w:t>
      </w:r>
      <w:r w:rsidR="003364C5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 w:rsidR="003364C5"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企业概况；</w:t>
      </w:r>
    </w:p>
    <w:p w14:paraId="407D60CE" w14:textId="151F763E" w:rsidR="00876444" w:rsidRDefault="0081646A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d</w:t>
      </w:r>
      <w:r w:rsidR="003364C5"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3364C5" w:rsidRPr="00C72182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近</w:t>
      </w:r>
      <w:r w:rsidR="003364C5" w:rsidRPr="00C72182">
        <w:rPr>
          <w:rFonts w:ascii="微软雅黑" w:eastAsia="微软雅黑" w:hAnsi="微软雅黑"/>
          <w:b/>
          <w:color w:val="000000" w:themeColor="text1"/>
          <w:sz w:val="24"/>
          <w:szCs w:val="24"/>
        </w:rPr>
        <w:t>三年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盖章版</w:t>
      </w:r>
      <w:r w:rsidR="003364C5" w:rsidRPr="00AC421E">
        <w:rPr>
          <w:rFonts w:ascii="微软雅黑" w:eastAsia="微软雅黑" w:hAnsi="微软雅黑"/>
          <w:color w:val="000000" w:themeColor="text1"/>
          <w:sz w:val="24"/>
          <w:szCs w:val="24"/>
        </w:rPr>
        <w:t>的</w:t>
      </w:r>
      <w:r w:rsidR="003364C5" w:rsidRPr="00AC421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财务报表资料</w:t>
      </w:r>
      <w:r w:rsidR="007E51A8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或审计报告</w:t>
      </w:r>
      <w:r w:rsidR="00957E0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；</w:t>
      </w:r>
    </w:p>
    <w:p w14:paraId="24F7917C" w14:textId="03FC2687" w:rsidR="00555C05" w:rsidRPr="00AC421E" w:rsidRDefault="0081646A">
      <w:pPr>
        <w:spacing w:line="480" w:lineRule="exact"/>
        <w:ind w:firstLineChars="236" w:firstLine="566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e</w:t>
      </w:r>
      <w:r w:rsidR="00957E0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有关公司资质文件材料</w:t>
      </w:r>
      <w:r w:rsidR="00957E07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14:paraId="489502EF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5.招标文件的获取</w:t>
      </w:r>
    </w:p>
    <w:p w14:paraId="179E7034" w14:textId="0974D6CC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报名截止后，对所有报名单位进行资格初审，</w:t>
      </w:r>
      <w:r w:rsid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资格审核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合格后</w:t>
      </w:r>
      <w:r w:rsidR="00F03CD9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电子平台自行下载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招标文件</w:t>
      </w:r>
      <w:r w:rsidR="00F03CD9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14:paraId="34434B84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6.发布公告的媒介</w:t>
      </w:r>
    </w:p>
    <w:p w14:paraId="14B4CB84" w14:textId="77777777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本次招标公告只在吉利集团招标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采购平台</w:t>
      </w:r>
      <w:r w:rsidR="00F03CD9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gl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zb.geely.com上发布，其他</w:t>
      </w:r>
      <w:r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媒体转载无效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。</w:t>
      </w:r>
    </w:p>
    <w:p w14:paraId="76F04225" w14:textId="77777777" w:rsidR="00876444" w:rsidRPr="00AC421E" w:rsidRDefault="003364C5">
      <w:pPr>
        <w:spacing w:line="480" w:lineRule="exac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7.联系方式</w:t>
      </w:r>
    </w:p>
    <w:p w14:paraId="7A26724F" w14:textId="4C5BB812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lastRenderedPageBreak/>
        <w:t>招标人：</w:t>
      </w:r>
      <w:r w:rsidR="005C0DC3" w:rsidRP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富江能源科技有限公司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</w:p>
    <w:p w14:paraId="2FFC3E0E" w14:textId="2D155600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招标人地址：</w:t>
      </w:r>
      <w:r w:rsidR="005C0DC3"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 xml:space="preserve"> </w:t>
      </w:r>
      <w:r w:rsidR="005C0DC3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浙江省</w:t>
      </w:r>
      <w:r w:rsid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杭州市桐庐县</w:t>
      </w:r>
      <w:proofErr w:type="gramStart"/>
      <w:r w:rsidR="005C0DC3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凤川街道</w:t>
      </w:r>
      <w:r w:rsidR="005C0DC3" w:rsidRP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陈山路</w:t>
      </w:r>
      <w:proofErr w:type="gramEnd"/>
      <w:r w:rsidR="005C0DC3" w:rsidRP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888号</w:t>
      </w:r>
    </w:p>
    <w:p w14:paraId="7AE57493" w14:textId="1B43C815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开标地址：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浙江省</w:t>
      </w:r>
      <w:r w:rsid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杭州市桐庐县</w:t>
      </w:r>
      <w:proofErr w:type="gramStart"/>
      <w:r w:rsid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凤川街道</w:t>
      </w:r>
      <w:r w:rsidR="0081646A" w:rsidRP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陈山路</w:t>
      </w:r>
      <w:proofErr w:type="gramEnd"/>
      <w:r w:rsidR="0081646A" w:rsidRPr="0081646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888号</w:t>
      </w:r>
      <w:r w:rsidR="00B25E44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（现场开标）</w:t>
      </w:r>
    </w:p>
    <w:p w14:paraId="4FB63545" w14:textId="728FC913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商务：</w:t>
      </w:r>
      <w:r w:rsidR="00A52F0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张</w:t>
      </w:r>
      <w:r w:rsidR="00652700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经理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 w:rsidR="00553DDF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联系电话：</w:t>
      </w:r>
      <w:r w:rsidR="00A52F0E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13914913801</w:t>
      </w:r>
      <w:r w:rsidR="00C27485" w:rsidRPr="00AC421E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 xml:space="preserve"> </w:t>
      </w:r>
      <w:proofErr w:type="gramStart"/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E-mail :</w:t>
      </w:r>
      <w:proofErr w:type="gramEnd"/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 xml:space="preserve"> </w:t>
      </w:r>
      <w:r w:rsidR="00A52F0E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haibin.zhang</w:t>
      </w:r>
      <w:r w:rsidR="00CA0437" w:rsidRPr="00CA0437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@geely</w:t>
      </w:r>
      <w:r w:rsidR="00A52F0E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bg</w:t>
      </w:r>
      <w:r w:rsidR="00CA0437" w:rsidRPr="00CA0437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.com</w:t>
      </w:r>
      <w:r w:rsidR="00240F1B" w:rsidRPr="00AC421E" w:rsidDel="00F03CD9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 xml:space="preserve"> </w:t>
      </w:r>
    </w:p>
    <w:p w14:paraId="1C267A4D" w14:textId="5EC31595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技术</w:t>
      </w:r>
      <w:r w:rsid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（标段一）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：</w:t>
      </w:r>
      <w:r w:rsid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刘</w:t>
      </w:r>
      <w:r w:rsidR="00652700" w:rsidRPr="0016530A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经理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 w:rsidR="00553DDF"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联系电话：</w:t>
      </w:r>
      <w:proofErr w:type="gramStart"/>
      <w:r w:rsid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18578217747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 w:rsid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 xml:space="preserve"> </w:t>
      </w: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E-mail</w:t>
      </w:r>
      <w:proofErr w:type="gramEnd"/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:</w:t>
      </w:r>
      <w:r w:rsidR="00240F1B" w:rsidRPr="00AC421E">
        <w:rPr>
          <w:color w:val="000000" w:themeColor="text1"/>
        </w:rPr>
        <w:t xml:space="preserve"> </w:t>
      </w:r>
      <w:r w:rsidR="00C72182" w:rsidRP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jicheng.liu@geelybg.com</w:t>
      </w:r>
    </w:p>
    <w:p w14:paraId="0B2E9479" w14:textId="2FECA515" w:rsidR="00876444" w:rsidRPr="00C72182" w:rsidRDefault="00C72182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技术（标段二）：</w:t>
      </w:r>
      <w:r w:rsidRP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唐经理</w:t>
      </w:r>
      <w:r w:rsidR="00B25E44" w:rsidRPr="00B25E44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联系电话：</w:t>
      </w:r>
      <w:r w:rsidRPr="00C72182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  <w:u w:val="single"/>
        </w:rPr>
        <w:t>1</w:t>
      </w:r>
      <w:r w:rsidRP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5683908887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E</w:t>
      </w:r>
      <w:r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  <w:t>-mail:</w:t>
      </w:r>
      <w:r w:rsidRPr="00C72182">
        <w:t xml:space="preserve"> </w:t>
      </w:r>
      <w:r w:rsidRPr="00C72182">
        <w:rPr>
          <w:rFonts w:ascii="微软雅黑" w:eastAsia="微软雅黑" w:hAnsi="微软雅黑" w:cs="华文仿宋"/>
          <w:bCs/>
          <w:color w:val="000000" w:themeColor="text1"/>
          <w:sz w:val="24"/>
          <w:szCs w:val="24"/>
          <w:u w:val="single"/>
        </w:rPr>
        <w:t>xingwang.tang@geelybg.com</w:t>
      </w:r>
    </w:p>
    <w:p w14:paraId="150297CA" w14:textId="77777777" w:rsidR="00876444" w:rsidRPr="00AC421E" w:rsidRDefault="003364C5">
      <w:pPr>
        <w:spacing w:line="480" w:lineRule="exact"/>
        <w:rPr>
          <w:rFonts w:ascii="微软雅黑" w:eastAsia="微软雅黑" w:hAnsi="微软雅黑" w:cs="华文仿宋"/>
          <w:bCs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华文仿宋" w:hint="eastAsia"/>
          <w:bCs/>
          <w:color w:val="000000" w:themeColor="text1"/>
          <w:sz w:val="24"/>
          <w:szCs w:val="24"/>
        </w:rPr>
        <w:t>注：无论投标结果如何，投标人自行承担所有与参加投标活动有关的全部费用。</w:t>
      </w:r>
    </w:p>
    <w:p w14:paraId="1F85CBD8" w14:textId="77777777" w:rsidR="00876444" w:rsidRPr="00AC421E" w:rsidRDefault="003364C5">
      <w:pPr>
        <w:widowControl/>
        <w:spacing w:line="48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                            </w:t>
      </w:r>
    </w:p>
    <w:p w14:paraId="6AE9DE6E" w14:textId="77777777" w:rsidR="00876444" w:rsidRPr="00AC421E" w:rsidRDefault="003364C5" w:rsidP="00652700">
      <w:pPr>
        <w:widowControl/>
        <w:spacing w:line="480" w:lineRule="exac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        </w:t>
      </w:r>
    </w:p>
    <w:p w14:paraId="29070E4F" w14:textId="577836A5" w:rsidR="00876444" w:rsidRPr="00AC421E" w:rsidRDefault="003364C5">
      <w:pPr>
        <w:widowControl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招标人</w:t>
      </w:r>
      <w:r w:rsidRPr="00AC421E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：</w:t>
      </w:r>
      <w:r w:rsidR="00C7218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富江</w:t>
      </w:r>
      <w:r w:rsidR="001A615B" w:rsidRPr="001A615B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能源</w:t>
      </w:r>
      <w:r w:rsidR="00A52F0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科技</w:t>
      </w:r>
      <w:r w:rsidR="001A615B" w:rsidRPr="001A615B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有限公司</w:t>
      </w: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</w:p>
    <w:p w14:paraId="0EBCB95B" w14:textId="5A692B27" w:rsidR="00876444" w:rsidRPr="00AC421E" w:rsidRDefault="003364C5">
      <w:pPr>
        <w:widowControl/>
        <w:wordWrap w:val="0"/>
        <w:spacing w:line="480" w:lineRule="exact"/>
        <w:ind w:leftChars="1445" w:left="6550" w:hangingChars="1465" w:hanging="3516"/>
        <w:jc w:val="righ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日期：202</w:t>
      </w:r>
      <w:r w:rsidR="00A52F0E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5</w:t>
      </w: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年</w:t>
      </w:r>
      <w:r w:rsidR="00C72182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4</w:t>
      </w: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="00C72182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22</w:t>
      </w:r>
      <w:r w:rsidRPr="00AC421E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日 </w:t>
      </w:r>
      <w:r w:rsidRPr="00AC421E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  </w:t>
      </w:r>
    </w:p>
    <w:p w14:paraId="791F8490" w14:textId="77777777" w:rsidR="00876444" w:rsidRPr="00AC421E" w:rsidRDefault="00876444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</w:p>
    <w:sectPr w:rsidR="00876444" w:rsidRPr="00AC421E" w:rsidSect="0026499D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284C" w14:textId="77777777" w:rsidR="00A61665" w:rsidRDefault="00A61665" w:rsidP="00CB5A00">
      <w:r>
        <w:separator/>
      </w:r>
    </w:p>
  </w:endnote>
  <w:endnote w:type="continuationSeparator" w:id="0">
    <w:p w14:paraId="52E83291" w14:textId="77777777" w:rsidR="00A61665" w:rsidRDefault="00A61665" w:rsidP="00C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A5B7" w14:textId="77777777" w:rsidR="00A61665" w:rsidRDefault="00A61665" w:rsidP="00CB5A00">
      <w:r>
        <w:separator/>
      </w:r>
    </w:p>
  </w:footnote>
  <w:footnote w:type="continuationSeparator" w:id="0">
    <w:p w14:paraId="07A7FB82" w14:textId="77777777" w:rsidR="00A61665" w:rsidRDefault="00A61665" w:rsidP="00CB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7FC1"/>
    <w:rsid w:val="0002075A"/>
    <w:rsid w:val="000453AD"/>
    <w:rsid w:val="00072470"/>
    <w:rsid w:val="00076405"/>
    <w:rsid w:val="000837DB"/>
    <w:rsid w:val="000842B7"/>
    <w:rsid w:val="00085455"/>
    <w:rsid w:val="000872B2"/>
    <w:rsid w:val="00096153"/>
    <w:rsid w:val="000A6D89"/>
    <w:rsid w:val="000B15BD"/>
    <w:rsid w:val="000B4030"/>
    <w:rsid w:val="000C6171"/>
    <w:rsid w:val="000D7A51"/>
    <w:rsid w:val="000E15CB"/>
    <w:rsid w:val="000F1735"/>
    <w:rsid w:val="00120CC1"/>
    <w:rsid w:val="001353D8"/>
    <w:rsid w:val="001435E4"/>
    <w:rsid w:val="0015407E"/>
    <w:rsid w:val="00163002"/>
    <w:rsid w:val="0016530A"/>
    <w:rsid w:val="00166F0B"/>
    <w:rsid w:val="00170A23"/>
    <w:rsid w:val="00175D8D"/>
    <w:rsid w:val="00180507"/>
    <w:rsid w:val="001973FE"/>
    <w:rsid w:val="001A0656"/>
    <w:rsid w:val="001A615B"/>
    <w:rsid w:val="001C07BD"/>
    <w:rsid w:val="001D4BBB"/>
    <w:rsid w:val="001E1D40"/>
    <w:rsid w:val="001F2C76"/>
    <w:rsid w:val="00214D47"/>
    <w:rsid w:val="00235AC9"/>
    <w:rsid w:val="00240F1B"/>
    <w:rsid w:val="0024444C"/>
    <w:rsid w:val="002627F9"/>
    <w:rsid w:val="0026499D"/>
    <w:rsid w:val="00271D56"/>
    <w:rsid w:val="00271FF0"/>
    <w:rsid w:val="00276A5F"/>
    <w:rsid w:val="002A5D16"/>
    <w:rsid w:val="002C452D"/>
    <w:rsid w:val="002D33A6"/>
    <w:rsid w:val="002E2684"/>
    <w:rsid w:val="002F4BF6"/>
    <w:rsid w:val="00301A29"/>
    <w:rsid w:val="00306622"/>
    <w:rsid w:val="003123FF"/>
    <w:rsid w:val="00324999"/>
    <w:rsid w:val="0032752A"/>
    <w:rsid w:val="00330EE6"/>
    <w:rsid w:val="003364C5"/>
    <w:rsid w:val="003468F4"/>
    <w:rsid w:val="00353686"/>
    <w:rsid w:val="003579B2"/>
    <w:rsid w:val="00363721"/>
    <w:rsid w:val="00363E35"/>
    <w:rsid w:val="0038512F"/>
    <w:rsid w:val="003A2ECC"/>
    <w:rsid w:val="003C7AEC"/>
    <w:rsid w:val="003D17E7"/>
    <w:rsid w:val="003D4ACC"/>
    <w:rsid w:val="003D64CD"/>
    <w:rsid w:val="003F72DF"/>
    <w:rsid w:val="00414704"/>
    <w:rsid w:val="0042504B"/>
    <w:rsid w:val="0042559F"/>
    <w:rsid w:val="004259FD"/>
    <w:rsid w:val="004265C9"/>
    <w:rsid w:val="00430B5F"/>
    <w:rsid w:val="004322E9"/>
    <w:rsid w:val="00454FE2"/>
    <w:rsid w:val="004666E7"/>
    <w:rsid w:val="004714EA"/>
    <w:rsid w:val="004807A8"/>
    <w:rsid w:val="00481121"/>
    <w:rsid w:val="004857D8"/>
    <w:rsid w:val="004904B6"/>
    <w:rsid w:val="004A5A6F"/>
    <w:rsid w:val="004A7B4C"/>
    <w:rsid w:val="004B0FE8"/>
    <w:rsid w:val="004B5B67"/>
    <w:rsid w:val="004B6F9F"/>
    <w:rsid w:val="004F3544"/>
    <w:rsid w:val="0050358B"/>
    <w:rsid w:val="00527F4E"/>
    <w:rsid w:val="00530892"/>
    <w:rsid w:val="00532642"/>
    <w:rsid w:val="005338D0"/>
    <w:rsid w:val="005376CC"/>
    <w:rsid w:val="00537F7C"/>
    <w:rsid w:val="00541914"/>
    <w:rsid w:val="00552F5B"/>
    <w:rsid w:val="00553DDF"/>
    <w:rsid w:val="00555C05"/>
    <w:rsid w:val="00565E7E"/>
    <w:rsid w:val="005B123E"/>
    <w:rsid w:val="005C0DC3"/>
    <w:rsid w:val="005E720F"/>
    <w:rsid w:val="005F10F7"/>
    <w:rsid w:val="005F1CA6"/>
    <w:rsid w:val="005F4504"/>
    <w:rsid w:val="00606D3C"/>
    <w:rsid w:val="00611EE5"/>
    <w:rsid w:val="00617B9E"/>
    <w:rsid w:val="00623089"/>
    <w:rsid w:val="006245F1"/>
    <w:rsid w:val="00627628"/>
    <w:rsid w:val="00652700"/>
    <w:rsid w:val="00654430"/>
    <w:rsid w:val="00675F88"/>
    <w:rsid w:val="00682232"/>
    <w:rsid w:val="0068371F"/>
    <w:rsid w:val="00691B53"/>
    <w:rsid w:val="006C6652"/>
    <w:rsid w:val="006E24FF"/>
    <w:rsid w:val="006E48A9"/>
    <w:rsid w:val="00707F4A"/>
    <w:rsid w:val="0072372E"/>
    <w:rsid w:val="007273DA"/>
    <w:rsid w:val="0073159B"/>
    <w:rsid w:val="00732202"/>
    <w:rsid w:val="00737E53"/>
    <w:rsid w:val="00744DCC"/>
    <w:rsid w:val="00747BE2"/>
    <w:rsid w:val="0076152F"/>
    <w:rsid w:val="0076633A"/>
    <w:rsid w:val="00767BD6"/>
    <w:rsid w:val="007967CA"/>
    <w:rsid w:val="007A6F9B"/>
    <w:rsid w:val="007D7B5A"/>
    <w:rsid w:val="007E1E9E"/>
    <w:rsid w:val="007E207B"/>
    <w:rsid w:val="007E51A8"/>
    <w:rsid w:val="007F0ED2"/>
    <w:rsid w:val="008025BC"/>
    <w:rsid w:val="0081370E"/>
    <w:rsid w:val="0081646A"/>
    <w:rsid w:val="008214C2"/>
    <w:rsid w:val="00830362"/>
    <w:rsid w:val="008329C6"/>
    <w:rsid w:val="00850B5C"/>
    <w:rsid w:val="00851B8D"/>
    <w:rsid w:val="00853275"/>
    <w:rsid w:val="008564CE"/>
    <w:rsid w:val="008615F2"/>
    <w:rsid w:val="00864F8E"/>
    <w:rsid w:val="008678A7"/>
    <w:rsid w:val="00876444"/>
    <w:rsid w:val="00881167"/>
    <w:rsid w:val="00885E3D"/>
    <w:rsid w:val="0089211C"/>
    <w:rsid w:val="0089523C"/>
    <w:rsid w:val="008A6564"/>
    <w:rsid w:val="008B1AF4"/>
    <w:rsid w:val="008C4DB4"/>
    <w:rsid w:val="008E348E"/>
    <w:rsid w:val="008E68D9"/>
    <w:rsid w:val="008E7D3B"/>
    <w:rsid w:val="00905106"/>
    <w:rsid w:val="00916B1E"/>
    <w:rsid w:val="00917AE4"/>
    <w:rsid w:val="00931734"/>
    <w:rsid w:val="00957E07"/>
    <w:rsid w:val="009A5748"/>
    <w:rsid w:val="009C2365"/>
    <w:rsid w:val="009C614C"/>
    <w:rsid w:val="009E2637"/>
    <w:rsid w:val="009E2DB9"/>
    <w:rsid w:val="009E2FB9"/>
    <w:rsid w:val="009F3B02"/>
    <w:rsid w:val="009F6852"/>
    <w:rsid w:val="00A00F87"/>
    <w:rsid w:val="00A06F6F"/>
    <w:rsid w:val="00A15E17"/>
    <w:rsid w:val="00A20CF0"/>
    <w:rsid w:val="00A24E80"/>
    <w:rsid w:val="00A25F57"/>
    <w:rsid w:val="00A32EBA"/>
    <w:rsid w:val="00A36EDE"/>
    <w:rsid w:val="00A404D6"/>
    <w:rsid w:val="00A516F8"/>
    <w:rsid w:val="00A52F0E"/>
    <w:rsid w:val="00A5383D"/>
    <w:rsid w:val="00A53FE4"/>
    <w:rsid w:val="00A61665"/>
    <w:rsid w:val="00A61DDA"/>
    <w:rsid w:val="00A708DB"/>
    <w:rsid w:val="00A73734"/>
    <w:rsid w:val="00A90B72"/>
    <w:rsid w:val="00A91B58"/>
    <w:rsid w:val="00A94027"/>
    <w:rsid w:val="00A97115"/>
    <w:rsid w:val="00AA5A77"/>
    <w:rsid w:val="00AC421E"/>
    <w:rsid w:val="00AD42B1"/>
    <w:rsid w:val="00AD483F"/>
    <w:rsid w:val="00AE042E"/>
    <w:rsid w:val="00B0190D"/>
    <w:rsid w:val="00B108CA"/>
    <w:rsid w:val="00B20F57"/>
    <w:rsid w:val="00B23FF9"/>
    <w:rsid w:val="00B25E44"/>
    <w:rsid w:val="00B26BD9"/>
    <w:rsid w:val="00B310F9"/>
    <w:rsid w:val="00B317C2"/>
    <w:rsid w:val="00B3604C"/>
    <w:rsid w:val="00B36FB4"/>
    <w:rsid w:val="00B43029"/>
    <w:rsid w:val="00B53836"/>
    <w:rsid w:val="00B55BD5"/>
    <w:rsid w:val="00B56EE8"/>
    <w:rsid w:val="00B63240"/>
    <w:rsid w:val="00B65D6E"/>
    <w:rsid w:val="00B80A7E"/>
    <w:rsid w:val="00B80B42"/>
    <w:rsid w:val="00B835AA"/>
    <w:rsid w:val="00BA6ED7"/>
    <w:rsid w:val="00BB3F83"/>
    <w:rsid w:val="00BB473A"/>
    <w:rsid w:val="00BB717C"/>
    <w:rsid w:val="00BE5261"/>
    <w:rsid w:val="00BF633C"/>
    <w:rsid w:val="00C144B5"/>
    <w:rsid w:val="00C27485"/>
    <w:rsid w:val="00C35AB5"/>
    <w:rsid w:val="00C54B02"/>
    <w:rsid w:val="00C616E3"/>
    <w:rsid w:val="00C65408"/>
    <w:rsid w:val="00C72182"/>
    <w:rsid w:val="00C73343"/>
    <w:rsid w:val="00CA0437"/>
    <w:rsid w:val="00CA5B08"/>
    <w:rsid w:val="00CB1E43"/>
    <w:rsid w:val="00CB25BE"/>
    <w:rsid w:val="00CB306B"/>
    <w:rsid w:val="00CB5A00"/>
    <w:rsid w:val="00CD1BE4"/>
    <w:rsid w:val="00CD7CF5"/>
    <w:rsid w:val="00CF6417"/>
    <w:rsid w:val="00D024F4"/>
    <w:rsid w:val="00D13AE2"/>
    <w:rsid w:val="00D240A1"/>
    <w:rsid w:val="00D30098"/>
    <w:rsid w:val="00D33C1D"/>
    <w:rsid w:val="00D377DE"/>
    <w:rsid w:val="00D4358B"/>
    <w:rsid w:val="00D443FB"/>
    <w:rsid w:val="00D45946"/>
    <w:rsid w:val="00D478AB"/>
    <w:rsid w:val="00D57844"/>
    <w:rsid w:val="00D71713"/>
    <w:rsid w:val="00D717B6"/>
    <w:rsid w:val="00D724EE"/>
    <w:rsid w:val="00D808C2"/>
    <w:rsid w:val="00D966FA"/>
    <w:rsid w:val="00DB3D3E"/>
    <w:rsid w:val="00DB4C36"/>
    <w:rsid w:val="00DC4145"/>
    <w:rsid w:val="00DD3F39"/>
    <w:rsid w:val="00DE01E1"/>
    <w:rsid w:val="00DE15E7"/>
    <w:rsid w:val="00DE622F"/>
    <w:rsid w:val="00DF3C5C"/>
    <w:rsid w:val="00E118AC"/>
    <w:rsid w:val="00E15B3D"/>
    <w:rsid w:val="00E20D3B"/>
    <w:rsid w:val="00E21FCF"/>
    <w:rsid w:val="00E265CB"/>
    <w:rsid w:val="00E355CA"/>
    <w:rsid w:val="00E36C66"/>
    <w:rsid w:val="00E4509B"/>
    <w:rsid w:val="00E71368"/>
    <w:rsid w:val="00E76734"/>
    <w:rsid w:val="00E8361D"/>
    <w:rsid w:val="00E85FBB"/>
    <w:rsid w:val="00E92C16"/>
    <w:rsid w:val="00E92DF7"/>
    <w:rsid w:val="00E97291"/>
    <w:rsid w:val="00EA6CA2"/>
    <w:rsid w:val="00EE5416"/>
    <w:rsid w:val="00EE5C85"/>
    <w:rsid w:val="00EF577A"/>
    <w:rsid w:val="00F03CD9"/>
    <w:rsid w:val="00F0694B"/>
    <w:rsid w:val="00F13A25"/>
    <w:rsid w:val="00F14F98"/>
    <w:rsid w:val="00F21387"/>
    <w:rsid w:val="00F2148C"/>
    <w:rsid w:val="00F230B8"/>
    <w:rsid w:val="00F375E3"/>
    <w:rsid w:val="00F37A6A"/>
    <w:rsid w:val="00F44DFF"/>
    <w:rsid w:val="00F64718"/>
    <w:rsid w:val="00F75872"/>
    <w:rsid w:val="00F76C50"/>
    <w:rsid w:val="00F9009E"/>
    <w:rsid w:val="00F918E1"/>
    <w:rsid w:val="00FA18DB"/>
    <w:rsid w:val="00FA5F4D"/>
    <w:rsid w:val="00FA68A3"/>
    <w:rsid w:val="00FC0591"/>
    <w:rsid w:val="00FC2D91"/>
    <w:rsid w:val="00FC5924"/>
    <w:rsid w:val="00FC7652"/>
    <w:rsid w:val="00FD150C"/>
    <w:rsid w:val="00FD1AD4"/>
    <w:rsid w:val="00FD78EC"/>
    <w:rsid w:val="00FE05E3"/>
    <w:rsid w:val="00FE12BA"/>
    <w:rsid w:val="00FE26EE"/>
    <w:rsid w:val="00FF0CEC"/>
    <w:rsid w:val="03B34584"/>
    <w:rsid w:val="03B37E28"/>
    <w:rsid w:val="047204C1"/>
    <w:rsid w:val="047C1C12"/>
    <w:rsid w:val="04EC0EBA"/>
    <w:rsid w:val="054079AE"/>
    <w:rsid w:val="06BC749E"/>
    <w:rsid w:val="07E80F7F"/>
    <w:rsid w:val="08021E7E"/>
    <w:rsid w:val="0A353E89"/>
    <w:rsid w:val="0A7219DE"/>
    <w:rsid w:val="0B070730"/>
    <w:rsid w:val="0D6D48BE"/>
    <w:rsid w:val="0DCD399A"/>
    <w:rsid w:val="0F3E259F"/>
    <w:rsid w:val="0F803386"/>
    <w:rsid w:val="12E00DF8"/>
    <w:rsid w:val="133B7925"/>
    <w:rsid w:val="142A7E59"/>
    <w:rsid w:val="148C4FD5"/>
    <w:rsid w:val="155C4D04"/>
    <w:rsid w:val="15C37F76"/>
    <w:rsid w:val="165657F4"/>
    <w:rsid w:val="167644CA"/>
    <w:rsid w:val="170E0811"/>
    <w:rsid w:val="173A0700"/>
    <w:rsid w:val="1801064D"/>
    <w:rsid w:val="19C25F28"/>
    <w:rsid w:val="1A7857A4"/>
    <w:rsid w:val="1AA9171D"/>
    <w:rsid w:val="1BF26E59"/>
    <w:rsid w:val="1C4F78B7"/>
    <w:rsid w:val="1C6A34A9"/>
    <w:rsid w:val="1D97741A"/>
    <w:rsid w:val="1E95620F"/>
    <w:rsid w:val="1EC86E12"/>
    <w:rsid w:val="1F556B06"/>
    <w:rsid w:val="206C6308"/>
    <w:rsid w:val="21614A9C"/>
    <w:rsid w:val="229F50BC"/>
    <w:rsid w:val="236367F8"/>
    <w:rsid w:val="24A60F7E"/>
    <w:rsid w:val="24BB1D00"/>
    <w:rsid w:val="253C128D"/>
    <w:rsid w:val="25B01ED1"/>
    <w:rsid w:val="26A55C8D"/>
    <w:rsid w:val="26E24A0E"/>
    <w:rsid w:val="2797205E"/>
    <w:rsid w:val="27BC273B"/>
    <w:rsid w:val="294B7B53"/>
    <w:rsid w:val="298221CA"/>
    <w:rsid w:val="29C1619E"/>
    <w:rsid w:val="29DF31EC"/>
    <w:rsid w:val="2A024625"/>
    <w:rsid w:val="2A3D168B"/>
    <w:rsid w:val="2A5A1297"/>
    <w:rsid w:val="2A7D7A5E"/>
    <w:rsid w:val="2B4E3DAF"/>
    <w:rsid w:val="2D0627B7"/>
    <w:rsid w:val="2D625FAA"/>
    <w:rsid w:val="2D943053"/>
    <w:rsid w:val="2E6120BF"/>
    <w:rsid w:val="2F0B56B7"/>
    <w:rsid w:val="30204396"/>
    <w:rsid w:val="30430694"/>
    <w:rsid w:val="31173708"/>
    <w:rsid w:val="31594973"/>
    <w:rsid w:val="32F52491"/>
    <w:rsid w:val="34AF2DF3"/>
    <w:rsid w:val="34EC61F7"/>
    <w:rsid w:val="364942D1"/>
    <w:rsid w:val="367E1B10"/>
    <w:rsid w:val="36976F3D"/>
    <w:rsid w:val="36B17E6A"/>
    <w:rsid w:val="36B81418"/>
    <w:rsid w:val="38CA75FC"/>
    <w:rsid w:val="38F4424B"/>
    <w:rsid w:val="393B5E31"/>
    <w:rsid w:val="3A7D7082"/>
    <w:rsid w:val="3AFF427B"/>
    <w:rsid w:val="3B070D09"/>
    <w:rsid w:val="3BDF2CAD"/>
    <w:rsid w:val="3D1E065D"/>
    <w:rsid w:val="3DAE4C88"/>
    <w:rsid w:val="3DAF6C94"/>
    <w:rsid w:val="3E1A5819"/>
    <w:rsid w:val="3E41283C"/>
    <w:rsid w:val="3ECB5586"/>
    <w:rsid w:val="3F1D23F9"/>
    <w:rsid w:val="42C52F87"/>
    <w:rsid w:val="43C45975"/>
    <w:rsid w:val="449C4741"/>
    <w:rsid w:val="44A32B2B"/>
    <w:rsid w:val="454A2003"/>
    <w:rsid w:val="45AF1584"/>
    <w:rsid w:val="45D716CD"/>
    <w:rsid w:val="46000F08"/>
    <w:rsid w:val="46C33C10"/>
    <w:rsid w:val="46F02909"/>
    <w:rsid w:val="473F2220"/>
    <w:rsid w:val="477804E4"/>
    <w:rsid w:val="477C3BA5"/>
    <w:rsid w:val="4ABA695D"/>
    <w:rsid w:val="4AF837A3"/>
    <w:rsid w:val="4D82198B"/>
    <w:rsid w:val="4E2D4391"/>
    <w:rsid w:val="4EED50BB"/>
    <w:rsid w:val="50D6448A"/>
    <w:rsid w:val="51337BD7"/>
    <w:rsid w:val="53AE1926"/>
    <w:rsid w:val="53F8131D"/>
    <w:rsid w:val="54B44BB2"/>
    <w:rsid w:val="54C30A89"/>
    <w:rsid w:val="54EC529E"/>
    <w:rsid w:val="588D5BF2"/>
    <w:rsid w:val="59522D20"/>
    <w:rsid w:val="59FE333D"/>
    <w:rsid w:val="5A0839DE"/>
    <w:rsid w:val="5A7D521F"/>
    <w:rsid w:val="5AC316B7"/>
    <w:rsid w:val="5C264196"/>
    <w:rsid w:val="5D8424F9"/>
    <w:rsid w:val="5D885C5C"/>
    <w:rsid w:val="5E983390"/>
    <w:rsid w:val="5EF876AF"/>
    <w:rsid w:val="5F7774ED"/>
    <w:rsid w:val="5F8C6B57"/>
    <w:rsid w:val="605366E6"/>
    <w:rsid w:val="60E80899"/>
    <w:rsid w:val="61D577CA"/>
    <w:rsid w:val="62AB47BA"/>
    <w:rsid w:val="64DB4E9D"/>
    <w:rsid w:val="65654D01"/>
    <w:rsid w:val="6584076B"/>
    <w:rsid w:val="666A30B7"/>
    <w:rsid w:val="669D2A02"/>
    <w:rsid w:val="68A205DF"/>
    <w:rsid w:val="68AA1863"/>
    <w:rsid w:val="68AF3ACA"/>
    <w:rsid w:val="68E71983"/>
    <w:rsid w:val="69DB60C1"/>
    <w:rsid w:val="6A1E4C6D"/>
    <w:rsid w:val="6A7679E0"/>
    <w:rsid w:val="6AA4313D"/>
    <w:rsid w:val="6AA5603A"/>
    <w:rsid w:val="6AA959D1"/>
    <w:rsid w:val="6AD17C0A"/>
    <w:rsid w:val="6B6722D9"/>
    <w:rsid w:val="6C2F6A85"/>
    <w:rsid w:val="6C6D4D27"/>
    <w:rsid w:val="6CA86C43"/>
    <w:rsid w:val="6CD030D9"/>
    <w:rsid w:val="6D1E2AEB"/>
    <w:rsid w:val="6E381D42"/>
    <w:rsid w:val="6F1D290F"/>
    <w:rsid w:val="6F9A4D5A"/>
    <w:rsid w:val="70F71A8E"/>
    <w:rsid w:val="710B09CC"/>
    <w:rsid w:val="724526E8"/>
    <w:rsid w:val="72BD1D30"/>
    <w:rsid w:val="739258C8"/>
    <w:rsid w:val="73B17EDE"/>
    <w:rsid w:val="75093D49"/>
    <w:rsid w:val="764D4EBF"/>
    <w:rsid w:val="76E86CF0"/>
    <w:rsid w:val="76FE2FD3"/>
    <w:rsid w:val="77BF0125"/>
    <w:rsid w:val="77DE22B7"/>
    <w:rsid w:val="792244E6"/>
    <w:rsid w:val="794C45FE"/>
    <w:rsid w:val="79950E41"/>
    <w:rsid w:val="7B1E2AE1"/>
    <w:rsid w:val="7C691E33"/>
    <w:rsid w:val="7CD0132D"/>
    <w:rsid w:val="7F6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45A52"/>
  <w15:docId w15:val="{7F71E6FE-19A7-4DFB-A250-72A32158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non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D71713"/>
    <w:rPr>
      <w:color w:val="605E5C"/>
      <w:shd w:val="clear" w:color="auto" w:fill="E1DFDD"/>
    </w:rPr>
  </w:style>
  <w:style w:type="paragraph" w:styleId="af4">
    <w:name w:val="annotation subject"/>
    <w:basedOn w:val="a3"/>
    <w:next w:val="a3"/>
    <w:link w:val="af5"/>
    <w:uiPriority w:val="99"/>
    <w:semiHidden/>
    <w:unhideWhenUsed/>
    <w:rsid w:val="00A36EDE"/>
    <w:rPr>
      <w:b/>
      <w:bCs/>
    </w:rPr>
  </w:style>
  <w:style w:type="character" w:customStyle="1" w:styleId="af5">
    <w:name w:val="批注主题 字符"/>
    <w:basedOn w:val="a4"/>
    <w:link w:val="af4"/>
    <w:uiPriority w:val="99"/>
    <w:semiHidden/>
    <w:rsid w:val="00A36EDE"/>
    <w:rPr>
      <w:b/>
      <w:bCs/>
      <w:kern w:val="2"/>
      <w:sz w:val="21"/>
      <w:szCs w:val="22"/>
    </w:rPr>
  </w:style>
  <w:style w:type="character" w:customStyle="1" w:styleId="text-only">
    <w:name w:val="text-only"/>
    <w:basedOn w:val="a0"/>
    <w:rsid w:val="00A5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35D5894A905E4896E627FB9784D369" ma:contentTypeVersion="1" ma:contentTypeDescription="新建文档。" ma:contentTypeScope="" ma:versionID="078dd1ad5a6b11ef88770b142eeff11b">
  <xsd:schema xmlns:xsd="http://www.w3.org/2001/XMLSchema" xmlns:xs="http://www.w3.org/2001/XMLSchema" xmlns:p="http://schemas.microsoft.com/office/2006/metadata/properties" xmlns:ns2="dada0300-3a2c-4bb1-aae5-c24e3dc50bcf" targetNamespace="http://schemas.microsoft.com/office/2006/metadata/properties" ma:root="true" ma:fieldsID="d42942689c05aa79e186ba0346312149" ns2:_="">
    <xsd:import namespace="dada0300-3a2c-4bb1-aae5-c24e3dc50b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300-3a2c-4bb1-aae5-c24e3dc50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FD09AF-6F71-4F14-B2D2-7C149F5A2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8EE14-8ED4-442E-8C64-207B5A96A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0300-3a2c-4bb1-aae5-c24e3dc50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95C7A-7C67-4091-BC69-6C84A5BEF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张海彬</cp:lastModifiedBy>
  <cp:revision>105</cp:revision>
  <cp:lastPrinted>2019-03-26T01:33:00Z</cp:lastPrinted>
  <dcterms:created xsi:type="dcterms:W3CDTF">2018-10-23T05:44:00Z</dcterms:created>
  <dcterms:modified xsi:type="dcterms:W3CDTF">2025-04-22T09:30:00Z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  <property fmtid="{D5CDD505-2E9C-101B-9397-08002B2CF9AE}" pid="3" name="KSOProductBuildVer">
    <vt:lpwstr>2052-11.1.0.8013</vt:lpwstr>
  </property>
</Properties>
</file>