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25028B">
      <w:pPr>
        <w:pStyle w:val="3"/>
        <w:bidi w:val="0"/>
      </w:pPr>
      <w:r>
        <w:rPr>
          <w:rFonts w:hint="eastAsia"/>
        </w:rPr>
        <w:t>湖北亿联临港煤储供应链有限公司</w:t>
      </w:r>
      <w:bookmarkStart w:id="0" w:name="_GoBack"/>
      <w:r>
        <w:rPr>
          <w:rFonts w:hint="eastAsia"/>
        </w:rPr>
        <w:t>2025年度货物运输服务框架协议</w:t>
      </w:r>
      <w:bookmarkEnd w:id="0"/>
      <w:r>
        <w:rPr>
          <w:rFonts w:hint="eastAsia"/>
        </w:rPr>
        <w:t xml:space="preserve"> 询比采购公告</w:t>
      </w:r>
    </w:p>
    <w:p w14:paraId="08C12BE1">
      <w:pPr>
        <w:pStyle w:val="3"/>
        <w:bidi w:val="0"/>
      </w:pPr>
      <w:r>
        <w:t> </w:t>
      </w:r>
    </w:p>
    <w:p w14:paraId="198DC15A">
      <w:pPr>
        <w:pStyle w:val="3"/>
        <w:bidi w:val="0"/>
        <w:rPr>
          <w:rFonts w:hint="eastAsia"/>
        </w:rPr>
      </w:pPr>
      <w:r>
        <w:rPr>
          <w:rFonts w:hint="eastAsia"/>
        </w:rPr>
        <w:t>本项目湖北亿联临港煤储供应链有限公司2025年度货物运输服务框架协议  已具备采购条件，现公开邀请供应商参加询比采购活动。</w:t>
      </w:r>
    </w:p>
    <w:p w14:paraId="384D455E">
      <w:pPr>
        <w:pStyle w:val="3"/>
        <w:bidi w:val="0"/>
      </w:pPr>
      <w:r>
        <w:rPr>
          <w:rFonts w:hint="eastAsia"/>
          <w:lang w:val="en-US" w:eastAsia="zh-CN"/>
        </w:rPr>
        <w:t>1、采购项目简介</w:t>
      </w:r>
    </w:p>
    <w:p w14:paraId="3880545A">
      <w:pPr>
        <w:pStyle w:val="3"/>
        <w:bidi w:val="0"/>
        <w:rPr>
          <w:rFonts w:hint="eastAsia"/>
        </w:rPr>
      </w:pPr>
      <w:r>
        <w:rPr>
          <w:rFonts w:hint="eastAsia"/>
        </w:rPr>
        <w:t>1.1采购项目名称：  湖北亿联临港煤储供应链有限公司2025年度货物运输服务框架协议  ；</w:t>
      </w:r>
    </w:p>
    <w:p w14:paraId="10D9E7A2">
      <w:pPr>
        <w:pStyle w:val="3"/>
        <w:bidi w:val="0"/>
        <w:rPr>
          <w:rFonts w:hint="eastAsia"/>
        </w:rPr>
      </w:pPr>
      <w:r>
        <w:rPr>
          <w:rFonts w:hint="eastAsia"/>
        </w:rPr>
        <w:t>1.2采购人：    湖北亿联临港煤储供应链有限公司    ；</w:t>
      </w:r>
    </w:p>
    <w:p w14:paraId="468C1AE0">
      <w:pPr>
        <w:pStyle w:val="3"/>
        <w:bidi w:val="0"/>
        <w:rPr>
          <w:rFonts w:hint="eastAsia"/>
        </w:rPr>
      </w:pPr>
      <w:r>
        <w:rPr>
          <w:rFonts w:hint="eastAsia"/>
        </w:rPr>
        <w:t>1.3采购项目资金落实情况： 已落实  ；</w:t>
      </w:r>
    </w:p>
    <w:p w14:paraId="28C06E81">
      <w:pPr>
        <w:pStyle w:val="3"/>
        <w:bidi w:val="0"/>
        <w:rPr>
          <w:rFonts w:hint="eastAsia"/>
        </w:rPr>
      </w:pPr>
      <w:r>
        <w:rPr>
          <w:rFonts w:hint="eastAsia"/>
        </w:rPr>
        <w:t>1.4采购项目概况：  从焦柳线王树岗站、朱市站、余家湖站、浩吉铁路襄州北站汽运普通货物至宜城小河港煤炭储备基地，从小河港煤炭储备基地汽运普通货物至小河港港口或终端用户，运输量、运距以实际为准。以上线路拟建立运输服务资源池，待甲方有明确运输需求时，通过线下盖章询价函询价、低价中标形式确定运输单位；本项目合同估算价约为 800 万元；</w:t>
      </w:r>
    </w:p>
    <w:p w14:paraId="2F627276">
      <w:pPr>
        <w:pStyle w:val="3"/>
        <w:bidi w:val="0"/>
        <w:rPr>
          <w:rFonts w:hint="eastAsia"/>
        </w:rPr>
      </w:pPr>
      <w:r>
        <w:rPr>
          <w:rFonts w:hint="eastAsia"/>
        </w:rPr>
        <w:t>1.5成交供应商数量及成交份额：</w:t>
      </w:r>
    </w:p>
    <w:p w14:paraId="690A6278">
      <w:pPr>
        <w:pStyle w:val="3"/>
        <w:bidi w:val="0"/>
        <w:rPr>
          <w:rFonts w:hint="eastAsia"/>
        </w:rPr>
      </w:pPr>
      <w:r>
        <w:rPr>
          <w:rFonts w:hint="eastAsia"/>
        </w:rPr>
        <w:t>R ≥3家，不足3家时流标，评分≥70分中标。</w:t>
      </w:r>
    </w:p>
    <w:p w14:paraId="36D1A904">
      <w:pPr>
        <w:pStyle w:val="3"/>
        <w:bidi w:val="0"/>
      </w:pPr>
      <w:r>
        <w:rPr>
          <w:rFonts w:hint="eastAsia"/>
          <w:lang w:val="en-US" w:eastAsia="zh-CN"/>
        </w:rPr>
        <w:t>2、采购范围及相关要求</w:t>
      </w:r>
    </w:p>
    <w:p w14:paraId="07B8E28E">
      <w:pPr>
        <w:pStyle w:val="3"/>
        <w:bidi w:val="0"/>
        <w:rPr>
          <w:rFonts w:hint="eastAsia"/>
        </w:rPr>
      </w:pPr>
      <w:r>
        <w:rPr>
          <w:rFonts w:hint="eastAsia"/>
        </w:rPr>
        <w:t>2.1采购范围：  从焦柳线王树岗站、朱市站、余家湖站、浩吉铁路襄州北站汽运普通货物至宜城小河港煤炭储备基地，从小河港煤炭储备基地汽运普通货物至小河港港口或终端用户，运输量、运距以实际为准 ；</w:t>
      </w:r>
    </w:p>
    <w:p w14:paraId="743A5CCC">
      <w:pPr>
        <w:pStyle w:val="3"/>
        <w:bidi w:val="0"/>
        <w:rPr>
          <w:rFonts w:hint="eastAsia"/>
        </w:rPr>
      </w:pPr>
      <w:r>
        <w:rPr>
          <w:rFonts w:hint="eastAsia"/>
        </w:rPr>
        <w:t>2.2标段划分：本项目共有 1  个标段，每个供应商可参加  1 个标段的询比采购活动，最多允许获取其中  1 个标段成交资格；各标段划分情况： / ；</w:t>
      </w:r>
    </w:p>
    <w:p w14:paraId="57ED061A">
      <w:pPr>
        <w:pStyle w:val="3"/>
        <w:bidi w:val="0"/>
        <w:rPr>
          <w:rFonts w:hint="eastAsia"/>
        </w:rPr>
      </w:pPr>
      <w:r>
        <w:rPr>
          <w:rFonts w:hint="eastAsia"/>
        </w:rPr>
        <w:t>2.3服务期限：  签订合同后1年 ；</w:t>
      </w:r>
    </w:p>
    <w:p w14:paraId="6740FE64">
      <w:pPr>
        <w:pStyle w:val="3"/>
        <w:bidi w:val="0"/>
        <w:rPr>
          <w:rFonts w:hint="eastAsia"/>
        </w:rPr>
      </w:pPr>
      <w:r>
        <w:rPr>
          <w:rFonts w:hint="eastAsia"/>
        </w:rPr>
        <w:t>2.4服务地点：    湖北省宜城市    ；</w:t>
      </w:r>
    </w:p>
    <w:p w14:paraId="7290B5FB">
      <w:pPr>
        <w:pStyle w:val="3"/>
        <w:bidi w:val="0"/>
        <w:rPr>
          <w:rFonts w:hint="eastAsia"/>
        </w:rPr>
      </w:pPr>
      <w:r>
        <w:rPr>
          <w:rFonts w:hint="eastAsia"/>
        </w:rPr>
        <w:t>2.5质量要求或服务标准：（1）按合同约定，服从甲方调配，运输货物及时；（2）规范装货，严禁超载；（3）质量达到国家现行行业合格等级标准；（4）保证货物、人员安全，无重大事故发生；（5）派专业团队驻点管理，根据甲方业务要求负责现场运力调配和外部协调等；（6）积极配合，服从甲方及甲方委派的管理人员的管理；</w:t>
      </w:r>
    </w:p>
    <w:p w14:paraId="302D5E46">
      <w:pPr>
        <w:pStyle w:val="3"/>
        <w:bidi w:val="0"/>
        <w:rPr>
          <w:rFonts w:hint="eastAsia"/>
        </w:rPr>
      </w:pPr>
      <w:r>
        <w:rPr>
          <w:rFonts w:hint="eastAsia"/>
        </w:rPr>
        <w:t>2.6主要物流线路及价格控制价：</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80"/>
        <w:gridCol w:w="2334"/>
        <w:gridCol w:w="1035"/>
        <w:gridCol w:w="2113"/>
      </w:tblGrid>
      <w:tr w14:paraId="37CEC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8F6EAB">
            <w:pPr>
              <w:pStyle w:val="3"/>
              <w:bidi w:val="0"/>
            </w:pPr>
            <w:r>
              <w:rPr>
                <w:rFonts w:hint="eastAsia"/>
              </w:rPr>
              <w:t> </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AD1164">
            <w:pPr>
              <w:pStyle w:val="3"/>
              <w:bidi w:val="0"/>
            </w:pPr>
            <w:r>
              <w:rPr>
                <w:rFonts w:hint="eastAsia"/>
              </w:rPr>
              <w:t>线路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A9A2454">
            <w:pPr>
              <w:pStyle w:val="3"/>
              <w:bidi w:val="0"/>
            </w:pPr>
            <w:r>
              <w:rPr>
                <w:rFonts w:hint="eastAsia"/>
              </w:rPr>
              <w:t>运距</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99108D">
            <w:pPr>
              <w:pStyle w:val="3"/>
              <w:bidi w:val="0"/>
            </w:pPr>
            <w:r>
              <w:rPr>
                <w:rFonts w:hint="eastAsia"/>
              </w:rPr>
              <w:t>运输单价（元/吨）</w:t>
            </w:r>
          </w:p>
        </w:tc>
      </w:tr>
      <w:tr w14:paraId="28BED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57D83EF">
            <w:pPr>
              <w:pStyle w:val="3"/>
              <w:bidi w:val="0"/>
            </w:pPr>
            <w:r>
              <w:rPr>
                <w:rFonts w:hint="eastAsia"/>
              </w:rPr>
              <w:t>进煤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7F073C6">
            <w:pPr>
              <w:pStyle w:val="3"/>
              <w:bidi w:val="0"/>
            </w:pPr>
            <w:r>
              <w:rPr>
                <w:rFonts w:hint="eastAsia"/>
              </w:rPr>
              <w:t>王树岗站-基地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34F9F5">
            <w:pPr>
              <w:pStyle w:val="3"/>
              <w:bidi w:val="0"/>
            </w:pPr>
            <w:r>
              <w:rPr>
                <w:rFonts w:hint="eastAsia"/>
              </w:rPr>
              <w:t>16KM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6C2755">
            <w:pPr>
              <w:pStyle w:val="3"/>
              <w:bidi w:val="0"/>
            </w:pPr>
            <w:r>
              <w:rPr>
                <w:rFonts w:hint="eastAsia"/>
              </w:rPr>
              <w:t>8.5</w:t>
            </w:r>
          </w:p>
        </w:tc>
      </w:tr>
      <w:tr w14:paraId="165D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D361555">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5BEEFE">
            <w:pPr>
              <w:pStyle w:val="3"/>
              <w:bidi w:val="0"/>
            </w:pPr>
            <w:r>
              <w:rPr>
                <w:rFonts w:hint="eastAsia"/>
              </w:rPr>
              <w:t>朱市站-基地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A973FC">
            <w:pPr>
              <w:pStyle w:val="3"/>
              <w:bidi w:val="0"/>
            </w:pPr>
            <w:r>
              <w:rPr>
                <w:rFonts w:hint="eastAsia"/>
              </w:rPr>
              <w:t>12KM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8B433">
            <w:pPr>
              <w:pStyle w:val="3"/>
              <w:bidi w:val="0"/>
            </w:pPr>
            <w:r>
              <w:rPr>
                <w:rFonts w:hint="eastAsia"/>
              </w:rPr>
              <w:t>7</w:t>
            </w:r>
          </w:p>
        </w:tc>
      </w:tr>
      <w:tr w14:paraId="0A94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0E8282A">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FBF4FD">
            <w:pPr>
              <w:pStyle w:val="3"/>
              <w:bidi w:val="0"/>
            </w:pPr>
            <w:r>
              <w:rPr>
                <w:rFonts w:hint="eastAsia"/>
              </w:rPr>
              <w:t>余家湖站-基地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E921B3">
            <w:pPr>
              <w:pStyle w:val="3"/>
              <w:bidi w:val="0"/>
            </w:pPr>
            <w:r>
              <w:rPr>
                <w:rFonts w:hint="eastAsia"/>
              </w:rPr>
              <w:t>21KM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003931">
            <w:pPr>
              <w:pStyle w:val="3"/>
              <w:bidi w:val="0"/>
            </w:pPr>
            <w:r>
              <w:rPr>
                <w:rFonts w:hint="eastAsia"/>
              </w:rPr>
              <w:t>9.5</w:t>
            </w:r>
          </w:p>
        </w:tc>
      </w:tr>
      <w:tr w14:paraId="0F487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85FF984">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934F91">
            <w:pPr>
              <w:pStyle w:val="3"/>
              <w:bidi w:val="0"/>
            </w:pPr>
            <w:r>
              <w:rPr>
                <w:rFonts w:hint="eastAsia"/>
              </w:rPr>
              <w:t>襄州北站-基地</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90A4BF">
            <w:pPr>
              <w:pStyle w:val="3"/>
              <w:bidi w:val="0"/>
            </w:pPr>
            <w:r>
              <w:rPr>
                <w:rFonts w:hint="eastAsia"/>
              </w:rPr>
              <w:t>58KM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1CAB5EF">
            <w:pPr>
              <w:pStyle w:val="3"/>
              <w:bidi w:val="0"/>
            </w:pPr>
            <w:r>
              <w:rPr>
                <w:rFonts w:hint="eastAsia"/>
              </w:rPr>
              <w:t>30</w:t>
            </w:r>
          </w:p>
        </w:tc>
      </w:tr>
      <w:tr w14:paraId="78064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restar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51D203C">
            <w:pPr>
              <w:pStyle w:val="3"/>
              <w:bidi w:val="0"/>
            </w:pPr>
            <w:r>
              <w:rPr>
                <w:rFonts w:hint="eastAsia"/>
              </w:rPr>
              <w:t>出煤</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044B380">
            <w:pPr>
              <w:pStyle w:val="3"/>
              <w:bidi w:val="0"/>
            </w:pPr>
            <w:r>
              <w:rPr>
                <w:rFonts w:hint="eastAsia"/>
              </w:rPr>
              <w:t>基地-小河港综合码头</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326C19D">
            <w:pPr>
              <w:pStyle w:val="3"/>
              <w:bidi w:val="0"/>
            </w:pPr>
            <w:r>
              <w:rPr>
                <w:rFonts w:hint="eastAsia"/>
              </w:rPr>
              <w:t>5KM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AB81F69">
            <w:pPr>
              <w:pStyle w:val="3"/>
              <w:bidi w:val="0"/>
            </w:pPr>
            <w:r>
              <w:rPr>
                <w:rFonts w:hint="eastAsia"/>
              </w:rPr>
              <w:t>3.5</w:t>
            </w:r>
          </w:p>
        </w:tc>
      </w:tr>
      <w:tr w14:paraId="0E82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vMerge w:val="continue"/>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1D5BA0">
            <w:pPr>
              <w:pStyle w:val="3"/>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717416">
            <w:pPr>
              <w:pStyle w:val="3"/>
              <w:bidi w:val="0"/>
            </w:pPr>
            <w:r>
              <w:rPr>
                <w:rFonts w:hint="eastAsia"/>
              </w:rPr>
              <w:t>基地-终端</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A29E12C">
            <w:pPr>
              <w:pStyle w:val="3"/>
              <w:bidi w:val="0"/>
            </w:pPr>
            <w:r>
              <w:rPr>
                <w:rFonts w:hint="eastAsia"/>
              </w:rPr>
              <w:t>≤250KM</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DC9648">
            <w:pPr>
              <w:pStyle w:val="3"/>
              <w:bidi w:val="0"/>
            </w:pPr>
            <w:r>
              <w:rPr>
                <w:rFonts w:hint="eastAsia"/>
              </w:rPr>
              <w:t>/</w:t>
            </w:r>
          </w:p>
        </w:tc>
      </w:tr>
    </w:tbl>
    <w:p w14:paraId="6DF6C3AA">
      <w:pPr>
        <w:pStyle w:val="3"/>
        <w:bidi w:val="0"/>
        <w:rPr>
          <w:rFonts w:hint="eastAsia"/>
        </w:rPr>
      </w:pPr>
      <w:r>
        <w:rPr>
          <w:rFonts w:hint="eastAsia"/>
        </w:rPr>
        <w:t>注:</w:t>
      </w:r>
    </w:p>
    <w:p w14:paraId="4F1DF329">
      <w:pPr>
        <w:pStyle w:val="3"/>
        <w:bidi w:val="0"/>
        <w:rPr>
          <w:rFonts w:hint="eastAsia"/>
        </w:rPr>
      </w:pPr>
      <w:r>
        <w:rPr>
          <w:rFonts w:hint="eastAsia"/>
        </w:rPr>
        <w:t>（1）煤炭运输量合计约80万吨，具体各路线运量以实际为准，运输距离需自行踏勘。</w:t>
      </w:r>
    </w:p>
    <w:p w14:paraId="4410923E">
      <w:pPr>
        <w:pStyle w:val="3"/>
        <w:bidi w:val="0"/>
        <w:rPr>
          <w:rFonts w:hint="eastAsia"/>
        </w:rPr>
      </w:pPr>
      <w:r>
        <w:rPr>
          <w:rFonts w:hint="eastAsia"/>
        </w:rPr>
        <w:t>（2）运输单价报价为含税送到价（含期间运输费用、通行费、保险费、保障运输安全及货物安全采购铅封、运输管理信息化系统服务费用等一切中间费用）。税票为增值税专用发票，税率为9%。</w:t>
      </w:r>
    </w:p>
    <w:p w14:paraId="21BCCF40">
      <w:pPr>
        <w:pStyle w:val="3"/>
        <w:bidi w:val="0"/>
        <w:rPr>
          <w:rFonts w:hint="eastAsia"/>
        </w:rPr>
      </w:pPr>
      <w:r>
        <w:rPr>
          <w:rFonts w:hint="eastAsia"/>
        </w:rPr>
        <w:t>（3）上述运输单价为后续有具体业务时询价的控制价（最高限价），各单位本次报价按该控制价报价，报价不作为综合评分标准。待甲方有明确运输需求时，按上表价格作为控制价，通过线下盖章询价函询价、低价中标原则确定运输单位，按中标价格进行各批次运输的结算。另外，煤炭基地-终端的线路本次不设控制价，后续根据具体业务线路确定询价控制价。</w:t>
      </w:r>
    </w:p>
    <w:p w14:paraId="3CD91F84">
      <w:pPr>
        <w:pStyle w:val="3"/>
        <w:bidi w:val="0"/>
      </w:pPr>
      <w:r>
        <w:rPr>
          <w:rFonts w:hint="eastAsia"/>
          <w:lang w:val="en-US" w:eastAsia="zh-CN"/>
        </w:rPr>
        <w:t>3、供应商资格要求</w:t>
      </w:r>
    </w:p>
    <w:p w14:paraId="1350E411">
      <w:pPr>
        <w:pStyle w:val="3"/>
        <w:bidi w:val="0"/>
        <w:rPr>
          <w:rFonts w:hint="eastAsia"/>
        </w:rPr>
      </w:pPr>
      <w:r>
        <w:rPr>
          <w:rFonts w:hint="eastAsia"/>
        </w:rPr>
        <w:t>3.1供应商应满足如下要求：</w:t>
      </w:r>
    </w:p>
    <w:p w14:paraId="0D9197EA">
      <w:pPr>
        <w:pStyle w:val="3"/>
        <w:bidi w:val="0"/>
        <w:rPr>
          <w:rFonts w:hint="eastAsia"/>
        </w:rPr>
      </w:pPr>
      <w:r>
        <w:rPr>
          <w:rFonts w:hint="eastAsia"/>
        </w:rPr>
        <w:t>3.1.1依法设立：供应商具有市场监督管理部门核发的有效企业法人营业执照或其他行政机关颁发的可以合法开展业务的执照或证书；</w:t>
      </w:r>
    </w:p>
    <w:p w14:paraId="34C90330">
      <w:pPr>
        <w:pStyle w:val="3"/>
        <w:bidi w:val="0"/>
        <w:rPr>
          <w:rFonts w:hint="eastAsia"/>
        </w:rPr>
      </w:pPr>
      <w:r>
        <w:rPr>
          <w:rFonts w:hint="eastAsia"/>
        </w:rPr>
        <w:t>3.1.2资质要求：供应商具有   道路运输经营许可证   ；</w:t>
      </w:r>
    </w:p>
    <w:p w14:paraId="5E672BC7">
      <w:pPr>
        <w:pStyle w:val="3"/>
        <w:bidi w:val="0"/>
        <w:rPr>
          <w:rFonts w:hint="eastAsia"/>
        </w:rPr>
      </w:pPr>
      <w:r>
        <w:rPr>
          <w:rFonts w:hint="eastAsia"/>
        </w:rPr>
        <w:t>3.1.3财务要求：供应商应提供近三年财务会计报表，包括财务报表说明、资产负债表、现金流量表、利润等。近年财务会计报表年份是指：2022年度、2023年度、2024年度。(供应商的成立时间少于该规定年份的，应提供成立以来的财务会计报表) ；</w:t>
      </w:r>
    </w:p>
    <w:p w14:paraId="495A7F89">
      <w:pPr>
        <w:pStyle w:val="3"/>
        <w:bidi w:val="0"/>
        <w:rPr>
          <w:rFonts w:hint="eastAsia"/>
        </w:rPr>
      </w:pPr>
      <w:r>
        <w:rPr>
          <w:rFonts w:hint="eastAsia"/>
        </w:rPr>
        <w:t>3.1.4业绩要求：供应商近 三 年( 2022 年 04 月 01 日至投标截止日，以合同签订时间为准)承接过运输业务；</w:t>
      </w:r>
    </w:p>
    <w:p w14:paraId="6F01950F">
      <w:pPr>
        <w:pStyle w:val="3"/>
        <w:bidi w:val="0"/>
        <w:rPr>
          <w:rFonts w:hint="eastAsia"/>
        </w:rPr>
      </w:pPr>
      <w:r>
        <w:rPr>
          <w:rFonts w:hint="eastAsia"/>
        </w:rPr>
        <w:t>3.1.5信誉要求：（1）未被依法暂停或取消投标资格；（2）未被责令停产停业、暂扣或者吊销许可证、暂扣或者吊销执照；（3）未进入清算程序，或被宣告破产，或其他丧失履约能力的情形；（4）在最近三年内未发生重大质量问题；（5）在“国家企业信用信息公示系统”（www.gsxt.gov.cn）未被列入严重违法失信企业名单；（6）在“信用中国”网站（www.creditchina.gov.cn）未被列入失信被执行人名单；（7）在近三年内供应商及其法定代表人（单位负责人）、拟委任的项目负责人（如有）无行贿犯罪行为；（8）不存在法律法规规定的不得存在的其他情形；</w:t>
      </w:r>
    </w:p>
    <w:p w14:paraId="5757002C">
      <w:pPr>
        <w:pStyle w:val="3"/>
        <w:bidi w:val="0"/>
        <w:rPr>
          <w:rFonts w:hint="eastAsia"/>
        </w:rPr>
      </w:pPr>
      <w:r>
        <w:rPr>
          <w:rFonts w:hint="eastAsia"/>
        </w:rPr>
        <w:t>3.1.6承担本项目的主要人员要求：  无  ；</w:t>
      </w:r>
    </w:p>
    <w:p w14:paraId="6CB810C2">
      <w:pPr>
        <w:pStyle w:val="3"/>
        <w:bidi w:val="0"/>
        <w:rPr>
          <w:rFonts w:hint="eastAsia"/>
        </w:rPr>
      </w:pPr>
      <w:r>
        <w:rPr>
          <w:rFonts w:hint="eastAsia"/>
        </w:rPr>
        <w:t>3.1.7其他要求：与采购人存在利害关系且可能影响采购活动公正性的法人或者其他组织不得参与本次采购活动，法定代表人（单位负责人）为同一人或者存在控股、管理关系的不同供应商不得同时参加本项目同一标段采购活动 。</w:t>
      </w:r>
    </w:p>
    <w:p w14:paraId="36F946B7">
      <w:pPr>
        <w:pStyle w:val="3"/>
        <w:bidi w:val="0"/>
        <w:rPr>
          <w:rFonts w:hint="eastAsia"/>
        </w:rPr>
      </w:pPr>
      <w:r>
        <w:rPr>
          <w:rFonts w:hint="eastAsia"/>
        </w:rPr>
        <w:t>3.2本次采购活动   不接受    联合体。</w:t>
      </w:r>
    </w:p>
    <w:p w14:paraId="6530302C">
      <w:pPr>
        <w:pStyle w:val="3"/>
        <w:bidi w:val="0"/>
      </w:pPr>
      <w:r>
        <w:rPr>
          <w:rFonts w:hint="eastAsia"/>
          <w:lang w:val="en-US" w:eastAsia="zh-CN"/>
        </w:rPr>
        <w:t>4、询比采购文件获取</w:t>
      </w:r>
    </w:p>
    <w:p w14:paraId="422B7D77">
      <w:pPr>
        <w:pStyle w:val="3"/>
        <w:bidi w:val="0"/>
        <w:rPr>
          <w:rFonts w:hint="eastAsia"/>
        </w:rPr>
      </w:pPr>
      <w:r>
        <w:rPr>
          <w:rFonts w:hint="eastAsia"/>
        </w:rPr>
        <w:t>4.1 凡有意参加询比采购活动者（若为联合体申请，指联合体所有成员），应当在湖北联投电子采购平台（以下简称“电子采购平台”，下同）（网址：http:// www.ltzxgl.com.cn）进行注册登记。</w:t>
      </w:r>
    </w:p>
    <w:p w14:paraId="50631841">
      <w:pPr>
        <w:pStyle w:val="3"/>
        <w:bidi w:val="0"/>
        <w:rPr>
          <w:rFonts w:hint="eastAsia"/>
        </w:rPr>
      </w:pPr>
      <w:r>
        <w:rPr>
          <w:rFonts w:hint="eastAsia"/>
        </w:rPr>
        <w:t>4.2 完成注册登记后，请于  2025  年  4  月  27   日至  2025  年  5   月  4  日17：00时止（北京时间、下同），通过互联网使用会员登录“电子采购平台”，在所申请标段缴费并下载询比采购文件。联合体申请的，由联合体牵头人下载询比采购文件（具体操作参见“电子采购平台”—服务专区—注册指南—采购（招标）文件下载指南）。未按规定从“电子采购平台”下载询比采购文件的，采购人 （“电子采购平台”）拒收其响应文件。</w:t>
      </w:r>
    </w:p>
    <w:p w14:paraId="5B231CAD">
      <w:pPr>
        <w:pStyle w:val="3"/>
        <w:bidi w:val="0"/>
        <w:rPr>
          <w:rFonts w:hint="eastAsia"/>
        </w:rPr>
      </w:pPr>
      <w:r>
        <w:rPr>
          <w:rFonts w:hint="eastAsia"/>
        </w:rPr>
        <w:t>4.3询比采购文件每个标段售价  0  元，售后不退。</w:t>
      </w:r>
    </w:p>
    <w:p w14:paraId="21E98B93">
      <w:pPr>
        <w:pStyle w:val="3"/>
        <w:bidi w:val="0"/>
      </w:pPr>
      <w:r>
        <w:rPr>
          <w:rFonts w:hint="eastAsia"/>
          <w:lang w:val="en-US" w:eastAsia="zh-CN"/>
        </w:rPr>
        <w:t>5、响应文件的递交</w:t>
      </w:r>
    </w:p>
    <w:p w14:paraId="795BB4FC">
      <w:pPr>
        <w:pStyle w:val="3"/>
        <w:bidi w:val="0"/>
        <w:rPr>
          <w:rFonts w:hint="eastAsia"/>
        </w:rPr>
      </w:pPr>
      <w:r>
        <w:rPr>
          <w:rFonts w:hint="eastAsia"/>
        </w:rPr>
        <w:t>5.1响应文件递交截止时间：  2025  年 5 月  8  日 10 时  00 分。</w:t>
      </w:r>
    </w:p>
    <w:p w14:paraId="4BB4B5D5">
      <w:pPr>
        <w:pStyle w:val="3"/>
        <w:bidi w:val="0"/>
        <w:rPr>
          <w:rFonts w:hint="eastAsia"/>
        </w:rPr>
      </w:pPr>
      <w:r>
        <w:rPr>
          <w:rFonts w:hint="eastAsia"/>
        </w:rPr>
        <w:t>5.2供应商应当在响应文件递交截止时间前，通过互联网使用会员登录“电子采购平台”，选择相应标段将电子响应文件上传。逾期未完成上传的电子响应文件，采购人（“电子采购平台”）将予以拒收。</w:t>
      </w:r>
    </w:p>
    <w:p w14:paraId="4D7A6277">
      <w:pPr>
        <w:pStyle w:val="3"/>
        <w:bidi w:val="0"/>
      </w:pPr>
      <w:r>
        <w:rPr>
          <w:rFonts w:hint="eastAsia"/>
          <w:lang w:val="en-US" w:eastAsia="zh-CN"/>
        </w:rPr>
        <w:t>6、 公告发布的媒介</w:t>
      </w:r>
    </w:p>
    <w:p w14:paraId="633D3B5F">
      <w:pPr>
        <w:pStyle w:val="3"/>
        <w:bidi w:val="0"/>
        <w:rPr>
          <w:rFonts w:hint="eastAsia"/>
        </w:rPr>
      </w:pPr>
      <w:r>
        <w:rPr>
          <w:rFonts w:hint="eastAsia"/>
        </w:rPr>
        <w:t>本项目询比采购公告在中国招标投标公共服务平台（网址：http://www.cebpubservice.com）、湖北联投电子采购平台（网址：http:// www.ltzxgl.com.cn）上发布。</w:t>
      </w:r>
    </w:p>
    <w:p w14:paraId="4E18CBD0">
      <w:pPr>
        <w:pStyle w:val="3"/>
        <w:bidi w:val="0"/>
      </w:pPr>
      <w:r>
        <w:rPr>
          <w:rFonts w:hint="eastAsia"/>
          <w:lang w:val="en-US" w:eastAsia="zh-CN"/>
        </w:rPr>
        <w:t>7、其他</w:t>
      </w:r>
    </w:p>
    <w:p w14:paraId="597E8672">
      <w:pPr>
        <w:pStyle w:val="3"/>
        <w:bidi w:val="0"/>
        <w:rPr>
          <w:rFonts w:hint="eastAsia"/>
        </w:rPr>
      </w:pPr>
      <w:r>
        <w:rPr>
          <w:rFonts w:hint="eastAsia"/>
        </w:rPr>
        <w:t>7.1本次采购评审办法采用综合评分法。</w:t>
      </w:r>
    </w:p>
    <w:p w14:paraId="1D500E29">
      <w:pPr>
        <w:pStyle w:val="3"/>
        <w:bidi w:val="0"/>
      </w:pPr>
      <w:r>
        <w:rPr>
          <w:rFonts w:hint="eastAsia"/>
          <w:lang w:val="en-US" w:eastAsia="zh-CN"/>
        </w:rPr>
        <w:t>8、联系方式</w:t>
      </w:r>
    </w:p>
    <w:p w14:paraId="322C85C6">
      <w:pPr>
        <w:pStyle w:val="3"/>
        <w:bidi w:val="0"/>
        <w:rPr>
          <w:rFonts w:hint="eastAsia"/>
        </w:rPr>
      </w:pPr>
      <w:r>
        <w:rPr>
          <w:rFonts w:hint="eastAsia"/>
        </w:rPr>
        <w:t>采 购 人： 湖北亿联临港煤储供应链有限公司      </w:t>
      </w:r>
    </w:p>
    <w:p w14:paraId="2021A471">
      <w:pPr>
        <w:pStyle w:val="3"/>
        <w:bidi w:val="0"/>
        <w:rPr>
          <w:rFonts w:hint="eastAsia"/>
        </w:rPr>
      </w:pPr>
      <w:r>
        <w:rPr>
          <w:rFonts w:hint="eastAsia"/>
        </w:rPr>
        <w:t>地    址： 襄阳市宜城市小河港煤炭储备基地办公室  </w:t>
      </w:r>
    </w:p>
    <w:p w14:paraId="205F098E">
      <w:pPr>
        <w:pStyle w:val="3"/>
        <w:bidi w:val="0"/>
        <w:rPr>
          <w:rFonts w:hint="eastAsia"/>
        </w:rPr>
      </w:pPr>
      <w:r>
        <w:rPr>
          <w:rFonts w:hint="eastAsia"/>
        </w:rPr>
        <w:t>联 系 人： 盛经理              </w:t>
      </w:r>
    </w:p>
    <w:p w14:paraId="657AD1A5">
      <w:pPr>
        <w:pStyle w:val="3"/>
        <w:bidi w:val="0"/>
        <w:rPr>
          <w:rFonts w:hint="eastAsia"/>
        </w:rPr>
      </w:pPr>
      <w:r>
        <w:rPr>
          <w:rFonts w:hint="eastAsia"/>
        </w:rPr>
        <w:t>电    话： 18202764772           </w:t>
      </w:r>
    </w:p>
    <w:p w14:paraId="47381A5B">
      <w:pPr>
        <w:pStyle w:val="3"/>
        <w:bidi w:val="0"/>
        <w:rPr>
          <w:rFonts w:hint="eastAsia"/>
        </w:rPr>
      </w:pPr>
      <w:r>
        <w:rPr>
          <w:rFonts w:hint="eastAsia"/>
        </w:rPr>
        <w:t> </w:t>
      </w:r>
    </w:p>
    <w:p w14:paraId="1E8B7388">
      <w:pPr>
        <w:pStyle w:val="3"/>
        <w:bidi w:val="0"/>
        <w:rPr>
          <w:rFonts w:hint="eastAsia"/>
        </w:rPr>
      </w:pPr>
      <w:r>
        <w:rPr>
          <w:rFonts w:hint="eastAsia"/>
        </w:rPr>
        <w:t>                                     2025 年 4 月 27 日</w:t>
      </w:r>
    </w:p>
    <w:p w14:paraId="0B6699C6">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2E1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2025-04-28T02:31:53Z</dcterms:created>
  <dc:creator>28039</dc:creator>
  <cp:lastModifiedBy>沫燃 *</cp:lastModifiedBy>
  <dcterms:modified xsi:type="dcterms:W3CDTF">2025-04-28T02:32:05Z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D81B19F974A54539A0A31502ECCCFB7E_12</vt:lpwstr>
  </property>
</Properties>
</file>