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2AFF7">
      <w:pPr>
        <w:pStyle w:val="2"/>
        <w:bidi w:val="0"/>
      </w:pPr>
      <w:r>
        <w:t>受苏州东菱振动试验</w:t>
      </w:r>
      <w:bookmarkStart w:id="0" w:name="_GoBack"/>
      <w:bookmarkEnd w:id="0"/>
      <w:r>
        <w:t>仪器有限公司的委托，中诚智信工程咨询集团股份有限公司对其所需采购的</w:t>
      </w:r>
      <w:r>
        <w:rPr>
          <w:rFonts w:hint="eastAsia"/>
        </w:rPr>
        <w:t>运输卸货服务在国内组织竞争性磋商采购。欢迎符合资格条件的各供应商参加。</w:t>
      </w:r>
    </w:p>
    <w:p w14:paraId="5A8BEC32">
      <w:pPr>
        <w:pStyle w:val="2"/>
        <w:bidi w:val="0"/>
      </w:pPr>
      <w:r>
        <w:rPr>
          <w:rFonts w:hint="eastAsia"/>
        </w:rPr>
        <w:t>一、采购编号：SZZC2025-Z-C-010号</w:t>
      </w:r>
    </w:p>
    <w:p w14:paraId="1DF978A8">
      <w:pPr>
        <w:pStyle w:val="2"/>
        <w:bidi w:val="0"/>
      </w:pPr>
      <w:r>
        <w:rPr>
          <w:rFonts w:hint="eastAsia"/>
        </w:rPr>
        <w:t>二、采购内容：运输卸货服务</w:t>
      </w:r>
    </w:p>
    <w:p w14:paraId="11B6D2F2">
      <w:pPr>
        <w:pStyle w:val="2"/>
        <w:bidi w:val="0"/>
      </w:pPr>
      <w:r>
        <w:rPr>
          <w:rFonts w:hint="eastAsia"/>
        </w:rPr>
        <w:t>运输卸货服务机构数量：本项目拟确定三家供应商为苏州东菱振动试验仪器有限公司运输卸货服务机构。排名名次按评审总得分由高到低进行排名，如出现评审得分一致的响应单位有两个或两个以上的，以最后报价较低者排名在前，如果最后报价也相同的，则按技术比较得分较优者排名在前，如果技术比较得分也相同，则由代理机构组织以抽签方式确定顺序。</w:t>
      </w:r>
    </w:p>
    <w:p w14:paraId="3E98E420">
      <w:pPr>
        <w:pStyle w:val="2"/>
        <w:bidi w:val="0"/>
      </w:pPr>
      <w:r>
        <w:rPr>
          <w:rFonts w:hint="eastAsia"/>
        </w:rPr>
        <w:t>三、参加响应供应商的资格条件：</w:t>
      </w:r>
    </w:p>
    <w:p w14:paraId="3C3F2BAC">
      <w:pPr>
        <w:pStyle w:val="2"/>
        <w:bidi w:val="0"/>
      </w:pPr>
      <w:r>
        <w:rPr>
          <w:rFonts w:hint="eastAsia"/>
        </w:rPr>
        <w:t>（一）磋商响应单位的一般资格要求：</w:t>
      </w:r>
    </w:p>
    <w:p w14:paraId="011D694B">
      <w:pPr>
        <w:pStyle w:val="2"/>
        <w:bidi w:val="0"/>
      </w:pPr>
      <w:r>
        <w:rPr>
          <w:rFonts w:hint="eastAsia"/>
        </w:rPr>
        <w:t>1、具有独立承担民事责任的能力；</w:t>
      </w:r>
    </w:p>
    <w:p w14:paraId="0C698183">
      <w:pPr>
        <w:pStyle w:val="2"/>
        <w:bidi w:val="0"/>
      </w:pPr>
      <w:r>
        <w:rPr>
          <w:rFonts w:hint="eastAsia"/>
        </w:rPr>
        <w:t>2、具有良好的商业信誉和健全的财务会计制度；</w:t>
      </w:r>
    </w:p>
    <w:p w14:paraId="42EFC997">
      <w:pPr>
        <w:pStyle w:val="2"/>
        <w:bidi w:val="0"/>
      </w:pPr>
      <w:r>
        <w:rPr>
          <w:rFonts w:hint="eastAsia"/>
        </w:rPr>
        <w:t>3、具有履行合同所必需的设备和专业技术能力；</w:t>
      </w:r>
    </w:p>
    <w:p w14:paraId="7F3301E2">
      <w:pPr>
        <w:pStyle w:val="2"/>
        <w:bidi w:val="0"/>
      </w:pPr>
      <w:r>
        <w:rPr>
          <w:rFonts w:hint="eastAsia"/>
        </w:rPr>
        <w:t>4、有依法缴纳税收和社会保障资金的良好记录；</w:t>
      </w:r>
    </w:p>
    <w:p w14:paraId="3B070C4F">
      <w:pPr>
        <w:pStyle w:val="2"/>
        <w:bidi w:val="0"/>
      </w:pPr>
      <w:r>
        <w:rPr>
          <w:rFonts w:hint="eastAsia"/>
        </w:rPr>
        <w:t>5、参加采购活动前三年内，在经营活动中没有重大违法记录；</w:t>
      </w:r>
    </w:p>
    <w:p w14:paraId="47B6DE63">
      <w:pPr>
        <w:pStyle w:val="2"/>
        <w:bidi w:val="0"/>
      </w:pPr>
      <w:r>
        <w:rPr>
          <w:rFonts w:hint="eastAsia"/>
        </w:rPr>
        <w:t>6、符合法律、行政法规规定的其他条件；</w:t>
      </w:r>
    </w:p>
    <w:p w14:paraId="6711E5F2">
      <w:pPr>
        <w:pStyle w:val="2"/>
        <w:bidi w:val="0"/>
      </w:pPr>
      <w:r>
        <w:rPr>
          <w:rFonts w:hint="eastAsia"/>
        </w:rPr>
        <w:t>（二）磋商响应单位的特殊资格要求：</w:t>
      </w:r>
    </w:p>
    <w:p w14:paraId="7BE74DCB">
      <w:pPr>
        <w:pStyle w:val="2"/>
        <w:bidi w:val="0"/>
      </w:pPr>
      <w:r>
        <w:rPr>
          <w:rFonts w:hint="eastAsia"/>
        </w:rPr>
        <w:t>1、具有道路运输经营许可证；</w:t>
      </w:r>
    </w:p>
    <w:p w14:paraId="692AA804">
      <w:pPr>
        <w:pStyle w:val="2"/>
        <w:bidi w:val="0"/>
      </w:pPr>
      <w:r>
        <w:rPr>
          <w:rFonts w:hint="eastAsia"/>
        </w:rPr>
        <w:t>2、本项目不接受联合体响应；</w:t>
      </w:r>
    </w:p>
    <w:p w14:paraId="4631B078">
      <w:pPr>
        <w:pStyle w:val="2"/>
        <w:bidi w:val="0"/>
      </w:pPr>
      <w:r>
        <w:rPr>
          <w:rFonts w:hint="eastAsia"/>
        </w:rPr>
        <w:t>3、单位负责人为同一人或者存在直接控股、管理关系的不同供应商，不得参加同一合同项下的采购活动。</w:t>
      </w:r>
    </w:p>
    <w:p w14:paraId="052C488B">
      <w:pPr>
        <w:pStyle w:val="2"/>
        <w:bidi w:val="0"/>
      </w:pPr>
      <w:r>
        <w:rPr>
          <w:rFonts w:hint="eastAsia"/>
        </w:rPr>
        <w:t>四、获取采购（招标）文件时间和地点：</w:t>
      </w:r>
    </w:p>
    <w:p w14:paraId="5D34077D">
      <w:pPr>
        <w:pStyle w:val="2"/>
        <w:bidi w:val="0"/>
      </w:pPr>
      <w:r>
        <w:rPr>
          <w:rFonts w:hint="eastAsia"/>
        </w:rPr>
        <w:t>1、时间：自采购公告上网发布之时起至2025年5月12日17：00止；</w:t>
      </w:r>
    </w:p>
    <w:p w14:paraId="7F46E9FA">
      <w:pPr>
        <w:pStyle w:val="2"/>
        <w:bidi w:val="0"/>
      </w:pPr>
      <w:r>
        <w:rPr>
          <w:rFonts w:hint="eastAsia"/>
        </w:rPr>
        <w:t>2、地点：易智采招标采购平台www.ezczb.com；</w:t>
      </w:r>
    </w:p>
    <w:p w14:paraId="2F3329FB">
      <w:pPr>
        <w:pStyle w:val="2"/>
        <w:bidi w:val="0"/>
      </w:pPr>
      <w:r>
        <w:rPr>
          <w:rFonts w:hint="eastAsia"/>
        </w:rPr>
        <w:t>3、方式：</w:t>
      </w:r>
    </w:p>
    <w:p w14:paraId="4C8275A8">
      <w:pPr>
        <w:pStyle w:val="2"/>
        <w:bidi w:val="0"/>
      </w:pPr>
      <w:r>
        <w:rPr>
          <w:rFonts w:hint="eastAsia"/>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2C2F59F3">
      <w:pPr>
        <w:pStyle w:val="2"/>
        <w:bidi w:val="0"/>
      </w:pPr>
      <w:r>
        <w:rPr>
          <w:rFonts w:hint="eastAsia"/>
        </w:rPr>
        <w:t>（2）供应商应充分考虑平台注册、信息检查、资料上传、费用支付所需时间，务必在本公告规定的采购文件获取时间前完成采购文件服务费支付，否则将无法保证获取采购文件。支付方式：登录平台（网址：www.ezczb.com）</w:t>
      </w:r>
    </w:p>
    <w:p w14:paraId="7839D13E">
      <w:pPr>
        <w:pStyle w:val="2"/>
        <w:bidi w:val="0"/>
      </w:pPr>
      <w:r>
        <w:rPr>
          <w:rFonts w:hint="eastAsia"/>
        </w:rPr>
        <w:t>（3）供应商在平台注册完成并缴费成功后联系采购代理机构获取采购文件，获取采购文件服务费发票，发票由采购代理机构出具。供应商通过平台“发票管理”模块进行操作。供应商选择出具增值税普通发票的，可在支付后3日内登陆前述模块下载增值税电子普通发票；选择出具增值税专用发票的，可在开标后领取。非因代理机构或平台公司原因，发票一经开具不予退换。</w:t>
      </w:r>
    </w:p>
    <w:p w14:paraId="621EA649">
      <w:pPr>
        <w:pStyle w:val="2"/>
        <w:bidi w:val="0"/>
      </w:pPr>
      <w:r>
        <w:rPr>
          <w:rFonts w:hint="eastAsia"/>
        </w:rPr>
        <w:t>（4）平台网站首页“帮助中心”提供操作手册，供应商可以下载并根据操作手册提示进行注册、登录、支付、发票开具领取等操作。平台咨询电话为：025-86338154，服务时间为工作日上午9时至12时，下午1时到6时。平台会通过短信提醒下载者进行注册、支付、下载等操作。</w:t>
      </w:r>
    </w:p>
    <w:p w14:paraId="2807FE19">
      <w:pPr>
        <w:pStyle w:val="2"/>
        <w:bidi w:val="0"/>
      </w:pPr>
      <w:r>
        <w:rPr>
          <w:rFonts w:hint="eastAsia"/>
        </w:rPr>
        <w:t>（5）联合体投标（如允许）的，联合体各方应当指定牵头人，并授权其以自身名义在平台办理注册、采购文件服务费支付、缴纳保证金等手续，其在平台的办理行为，对联合体各方均具有约束力。</w:t>
      </w:r>
    </w:p>
    <w:p w14:paraId="69FDE382">
      <w:pPr>
        <w:pStyle w:val="2"/>
        <w:bidi w:val="0"/>
      </w:pPr>
      <w:r>
        <w:rPr>
          <w:rFonts w:hint="eastAsia"/>
        </w:rPr>
        <w:t>（6）采购文件服务费每套400元，平台服务费由平台收取，售后不退。</w:t>
      </w:r>
    </w:p>
    <w:p w14:paraId="62728EF3">
      <w:pPr>
        <w:pStyle w:val="2"/>
        <w:bidi w:val="0"/>
      </w:pPr>
      <w:r>
        <w:rPr>
          <w:rFonts w:hint="eastAsia"/>
        </w:rPr>
        <w:t>注：购买采购文件时供应商需在系统中提交如下资料的盖章扫描件，经核验无误后方可购买下载采购文件：</w:t>
      </w:r>
    </w:p>
    <w:p w14:paraId="4DB49398">
      <w:pPr>
        <w:pStyle w:val="2"/>
        <w:bidi w:val="0"/>
      </w:pPr>
      <w:r>
        <w:rPr>
          <w:rFonts w:hint="eastAsia"/>
        </w:rPr>
        <w:t>（1）提供供应商法定代表人身份证扫描件，如报名人为委托代理人的还需提供法定代表人授权委托书和代理人的身份证扫描件；</w:t>
      </w:r>
    </w:p>
    <w:p w14:paraId="075C888D">
      <w:pPr>
        <w:pStyle w:val="2"/>
        <w:bidi w:val="0"/>
      </w:pPr>
      <w:r>
        <w:rPr>
          <w:rFonts w:hint="eastAsia"/>
        </w:rPr>
        <w:t>（2）营业执照扫描件；</w:t>
      </w:r>
    </w:p>
    <w:p w14:paraId="5C6F8F2A">
      <w:pPr>
        <w:pStyle w:val="2"/>
        <w:bidi w:val="0"/>
      </w:pPr>
      <w:r>
        <w:rPr>
          <w:rFonts w:hint="eastAsia"/>
        </w:rPr>
        <w:t>五、磋商响应文件、开标安排：</w:t>
      </w:r>
    </w:p>
    <w:p w14:paraId="75E8C80F">
      <w:pPr>
        <w:pStyle w:val="2"/>
        <w:bidi w:val="0"/>
      </w:pPr>
      <w:r>
        <w:rPr>
          <w:rFonts w:hint="eastAsia"/>
        </w:rPr>
        <w:t>1、磋商响应文件时间：2025年5月15日9：30-10：00（北京时间） </w:t>
      </w:r>
    </w:p>
    <w:p w14:paraId="64A670BB">
      <w:pPr>
        <w:pStyle w:val="2"/>
        <w:bidi w:val="0"/>
      </w:pPr>
      <w:r>
        <w:rPr>
          <w:rFonts w:hint="eastAsia"/>
        </w:rPr>
        <w:t>2、磋商响应文件截止时间：2025年5月15日10：00（北京时间）</w:t>
      </w:r>
    </w:p>
    <w:p w14:paraId="36908A0C">
      <w:pPr>
        <w:pStyle w:val="2"/>
        <w:bidi w:val="0"/>
      </w:pPr>
      <w:r>
        <w:rPr>
          <w:rFonts w:hint="eastAsia"/>
        </w:rPr>
        <w:t>3、磋商开始时间：2025年5月15日10：00（北京时间）</w:t>
      </w:r>
    </w:p>
    <w:p w14:paraId="5ADD6229">
      <w:pPr>
        <w:pStyle w:val="2"/>
        <w:bidi w:val="0"/>
      </w:pPr>
      <w:r>
        <w:rPr>
          <w:rFonts w:hint="eastAsia"/>
        </w:rPr>
        <w:t>4、磋商地点：苏州市高新区科技城潇湘路99号诚来智研发大楼5楼会议室</w:t>
      </w:r>
    </w:p>
    <w:p w14:paraId="78476430">
      <w:pPr>
        <w:pStyle w:val="2"/>
        <w:bidi w:val="0"/>
      </w:pPr>
      <w:r>
        <w:rPr>
          <w:rFonts w:hint="eastAsia"/>
        </w:rPr>
        <w:t>六、联系单位：</w:t>
      </w:r>
    </w:p>
    <w:p w14:paraId="49AD88A5">
      <w:pPr>
        <w:pStyle w:val="2"/>
        <w:bidi w:val="0"/>
      </w:pPr>
      <w:r>
        <w:rPr>
          <w:rFonts w:hint="eastAsia"/>
        </w:rPr>
        <w:t>1、采购代理机构名称：中诚智信工程咨询集团股份有限公司</w:t>
      </w:r>
    </w:p>
    <w:p w14:paraId="3413429C">
      <w:pPr>
        <w:pStyle w:val="2"/>
        <w:bidi w:val="0"/>
      </w:pPr>
      <w:r>
        <w:rPr>
          <w:rFonts w:hint="eastAsia"/>
        </w:rPr>
        <w:t>地址：苏州市高新区科技城潇湘路99号诚来智研发大楼5楼     邮政编码：215000</w:t>
      </w:r>
    </w:p>
    <w:p w14:paraId="0D48DDFA">
      <w:pPr>
        <w:pStyle w:val="2"/>
        <w:bidi w:val="0"/>
      </w:pPr>
      <w:r>
        <w:rPr>
          <w:rFonts w:hint="eastAsia"/>
        </w:rPr>
        <w:t>联系人：许若蕾、金欣楠    联系电话：0512-68303723     传真：0512-68079725</w:t>
      </w:r>
    </w:p>
    <w:p w14:paraId="77C86BF4">
      <w:pPr>
        <w:pStyle w:val="2"/>
        <w:bidi w:val="0"/>
      </w:pPr>
      <w:r>
        <w:rPr>
          <w:rFonts w:hint="eastAsia"/>
        </w:rPr>
        <w:t>2、采购单位：苏州东菱振动试验仪器有限公司</w:t>
      </w:r>
    </w:p>
    <w:p w14:paraId="4D212E6B">
      <w:pPr>
        <w:pStyle w:val="2"/>
        <w:bidi w:val="0"/>
      </w:pPr>
      <w:r>
        <w:rPr>
          <w:rFonts w:hint="eastAsia"/>
        </w:rPr>
        <w:t>联系人：濮家欣</w:t>
      </w:r>
    </w:p>
    <w:p w14:paraId="00BADB4A">
      <w:pPr>
        <w:pStyle w:val="2"/>
        <w:bidi w:val="0"/>
      </w:pPr>
      <w:r>
        <w:rPr>
          <w:rFonts w:hint="eastAsia"/>
        </w:rPr>
        <w:t>联系方式：0512-69218703</w:t>
      </w:r>
    </w:p>
    <w:p w14:paraId="20DFA0E1">
      <w:pPr>
        <w:pStyle w:val="2"/>
        <w:bidi w:val="0"/>
      </w:pPr>
      <w:r>
        <w:rPr>
          <w:rFonts w:hint="eastAsia"/>
        </w:rPr>
        <w:t>七、本次采购的有关信息将在中国招标投标公共服务平台上发布，敬请留意。</w:t>
      </w:r>
    </w:p>
    <w:p w14:paraId="7A8836FC">
      <w:pPr>
        <w:pStyle w:val="2"/>
        <w:bidi w:val="0"/>
      </w:pPr>
      <w:r>
        <w:rPr>
          <w:rFonts w:hint="eastAsia"/>
        </w:rPr>
        <w:t>中诚智信工程咨询集团股份有限公司</w:t>
      </w:r>
    </w:p>
    <w:p w14:paraId="613D398F">
      <w:pPr>
        <w:pStyle w:val="2"/>
        <w:bidi w:val="0"/>
      </w:pPr>
      <w:r>
        <w:rPr>
          <w:rFonts w:hint="eastAsia"/>
        </w:rPr>
        <w:t>2025年4月30日</w:t>
      </w:r>
    </w:p>
    <w:p w14:paraId="4FADF8AA">
      <w:pPr>
        <w:pStyle w:val="2"/>
        <w:bidi w:val="0"/>
      </w:pPr>
    </w:p>
    <w:p w14:paraId="5B9B87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8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2025-04-30T08:04:45Z</dcterms:created>
  <dc:creator>28039</dc:creator>
  <cp:lastModifiedBy>沫燃 *</cp:lastModifiedBy>
  <dcterms:modified xsi:type="dcterms:W3CDTF">2025-04-30T08:04:56Z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99C659699B164F0CBAAA36F94493A56C_12</vt:lpwstr>
  </property>
</Properties>
</file>