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C7" w:rsidRDefault="00FD2DC7" w:rsidP="00FD2DC7">
      <w:pPr>
        <w:pStyle w:val="null3"/>
        <w:jc w:val="both"/>
        <w:outlineLvl w:val="2"/>
      </w:pPr>
      <w:r>
        <w:rPr>
          <w:rFonts w:ascii="宋体" w:hAnsi="宋体" w:hint="eastAsia"/>
          <w:b/>
          <w:sz w:val="21"/>
          <w:szCs w:val="21"/>
        </w:rPr>
        <w:t>九、报价形式</w:t>
      </w:r>
    </w:p>
    <w:p w:rsidR="00FD2DC7" w:rsidRDefault="00FD2DC7" w:rsidP="00FD2DC7">
      <w:pPr>
        <w:pStyle w:val="null3"/>
        <w:ind w:firstLine="422"/>
        <w:jc w:val="both"/>
        <w:rPr>
          <w:rFonts w:hint="eastAsia"/>
        </w:rPr>
      </w:pPr>
      <w:r>
        <w:rPr>
          <w:rFonts w:ascii="宋体" w:hAnsi="宋体" w:hint="eastAsia"/>
          <w:b/>
          <w:sz w:val="21"/>
          <w:szCs w:val="21"/>
        </w:rPr>
        <w:t>★关于报价形式要求：由于云平台报价表无法满足要求，请供应商务必按以下形式进行报价。</w:t>
      </w:r>
    </w:p>
    <w:p w:rsidR="00FD2DC7" w:rsidRDefault="00FD2DC7" w:rsidP="00FD2DC7">
      <w:pPr>
        <w:pStyle w:val="null3"/>
        <w:rPr>
          <w:rFonts w:hint="eastAsia"/>
        </w:rPr>
      </w:pPr>
      <w:r>
        <w:rPr>
          <w:rFonts w:cs="Calibri" w:hint="eastAsia"/>
          <w:b/>
          <w:sz w:val="21"/>
          <w:szCs w:val="21"/>
        </w:rPr>
        <w:t>1.</w:t>
      </w:r>
      <w:r>
        <w:rPr>
          <w:rFonts w:ascii="宋体" w:hAnsi="宋体" w:hint="eastAsia"/>
          <w:b/>
          <w:sz w:val="21"/>
          <w:szCs w:val="21"/>
        </w:rPr>
        <w:t>海运、空运报价表：</w:t>
      </w:r>
    </w:p>
    <w:p w:rsidR="00FD2DC7" w:rsidRDefault="00FD2DC7" w:rsidP="00FD2DC7">
      <w:pPr>
        <w:pStyle w:val="null3"/>
        <w:jc w:val="center"/>
        <w:rPr>
          <w:rFonts w:hint="eastAsia"/>
        </w:rPr>
      </w:pPr>
      <w:r>
        <w:rPr>
          <w:rFonts w:ascii="宋体" w:hAnsi="宋体" w:hint="eastAsia"/>
          <w:b/>
          <w:sz w:val="21"/>
          <w:szCs w:val="21"/>
        </w:rPr>
        <w:t>海运报价表</w:t>
      </w:r>
    </w:p>
    <w:tbl>
      <w:tblPr>
        <w:tblW w:w="0" w:type="auto"/>
        <w:tblInd w:w="3" w:type="dxa"/>
        <w:tblLook w:val="04A0"/>
      </w:tblPr>
      <w:tblGrid>
        <w:gridCol w:w="791"/>
        <w:gridCol w:w="4922"/>
        <w:gridCol w:w="1304"/>
        <w:gridCol w:w="1289"/>
      </w:tblGrid>
      <w:tr w:rsidR="00FD2DC7" w:rsidTr="00FD2DC7"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目的地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各柜型海运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单价（人民币元）</w:t>
            </w:r>
          </w:p>
        </w:tc>
      </w:tr>
      <w:tr w:rsidR="00FD2DC7" w:rsidTr="00FD2D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C7" w:rsidRDefault="00FD2DC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C7" w:rsidRDefault="00FD2DC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>20GP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>40GP</w:t>
            </w:r>
          </w:p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ind w:left="420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莱索托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马塞卢</w:t>
            </w:r>
            <w:r>
              <w:rPr>
                <w:rFonts w:cs="Calibri" w:hint="eastAsia"/>
                <w:sz w:val="20"/>
                <w:szCs w:val="20"/>
              </w:rPr>
              <w:t>MASERU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赤道几内亚马拉博</w:t>
            </w:r>
            <w:r>
              <w:rPr>
                <w:rFonts w:cs="Calibri" w:hint="eastAsia"/>
                <w:sz w:val="20"/>
                <w:szCs w:val="20"/>
              </w:rPr>
              <w:t>MALABO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3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赤道几内亚巴塔</w:t>
            </w:r>
            <w:r>
              <w:rPr>
                <w:rFonts w:cs="Calibri" w:hint="eastAsia"/>
                <w:sz w:val="20"/>
                <w:szCs w:val="20"/>
              </w:rPr>
              <w:t>BATA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4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加纳阿克拉</w:t>
            </w:r>
            <w:r>
              <w:rPr>
                <w:rFonts w:cs="Calibri" w:hint="eastAsia"/>
                <w:sz w:val="20"/>
                <w:szCs w:val="20"/>
              </w:rPr>
              <w:t>ACCRA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5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巴巴多斯布里奇顿</w:t>
            </w:r>
            <w:r>
              <w:rPr>
                <w:rFonts w:cs="Calibri" w:hint="eastAsia"/>
                <w:sz w:val="20"/>
                <w:szCs w:val="20"/>
              </w:rPr>
              <w:t>BRIDGETOWN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6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巴布亚新几内亚莫尔斯比港</w:t>
            </w:r>
            <w:r>
              <w:rPr>
                <w:rFonts w:cs="Calibri" w:hint="eastAsia"/>
                <w:sz w:val="20"/>
                <w:szCs w:val="20"/>
              </w:rPr>
              <w:t>PORT MORESBY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7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塞内加尔达喀尔</w:t>
            </w:r>
            <w:r>
              <w:rPr>
                <w:rFonts w:cs="Calibri" w:hint="eastAsia"/>
                <w:sz w:val="20"/>
                <w:szCs w:val="20"/>
              </w:rPr>
              <w:t>DAKAR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8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马拉维利隆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圭</w:t>
            </w:r>
            <w:proofErr w:type="gramEnd"/>
            <w:r>
              <w:rPr>
                <w:rFonts w:cs="Calibri" w:hint="eastAsia"/>
                <w:sz w:val="20"/>
                <w:szCs w:val="20"/>
              </w:rPr>
              <w:t>LILONGWE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9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塞拉里昂弗里敦</w:t>
            </w:r>
            <w:r>
              <w:rPr>
                <w:rFonts w:cs="Calibri" w:hint="eastAsia"/>
                <w:sz w:val="20"/>
                <w:szCs w:val="20"/>
              </w:rPr>
              <w:t>FREETOWN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10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乌干达坎帕拉</w:t>
            </w:r>
            <w:r>
              <w:rPr>
                <w:rFonts w:cs="Calibri" w:hint="eastAsia"/>
                <w:sz w:val="20"/>
                <w:szCs w:val="20"/>
              </w:rPr>
              <w:t>KAMPLA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11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科摩罗莫罗尼</w:t>
            </w:r>
            <w:r>
              <w:rPr>
                <w:rFonts w:cs="Calibri" w:hint="eastAsia"/>
                <w:sz w:val="20"/>
                <w:szCs w:val="20"/>
              </w:rPr>
              <w:t>MORONI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12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厄立特里亚阿斯马拉</w:t>
            </w:r>
            <w:r>
              <w:rPr>
                <w:rFonts w:cs="Calibri" w:hint="eastAsia"/>
                <w:sz w:val="20"/>
                <w:szCs w:val="20"/>
              </w:rPr>
              <w:t>ASMARA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13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尼日尔尼亚美</w:t>
            </w:r>
            <w:r>
              <w:rPr>
                <w:rFonts w:cs="Calibri" w:hint="eastAsia"/>
                <w:sz w:val="20"/>
                <w:szCs w:val="20"/>
              </w:rPr>
              <w:t>NIANEY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14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津巴布韦哈拉雷</w:t>
            </w:r>
            <w:r>
              <w:rPr>
                <w:rFonts w:cs="Calibri" w:hint="eastAsia"/>
                <w:sz w:val="20"/>
                <w:szCs w:val="20"/>
              </w:rPr>
              <w:t>HARARE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15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南苏丹朱巴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sz w:val="20"/>
                <w:szCs w:val="20"/>
              </w:rPr>
              <w:t>JUBA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16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加蓬利伯维尔</w:t>
            </w:r>
            <w:r>
              <w:rPr>
                <w:rFonts w:cs="Calibri" w:hint="eastAsia"/>
                <w:sz w:val="20"/>
                <w:szCs w:val="20"/>
              </w:rPr>
              <w:t>LIBREVILLE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17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刚果（布）黑角</w:t>
            </w:r>
            <w:r>
              <w:rPr>
                <w:rFonts w:cs="Calibri" w:hint="eastAsia"/>
                <w:sz w:val="20"/>
                <w:szCs w:val="20"/>
              </w:rPr>
              <w:t>POINTE NOIRE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18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埃塞俄比亚亚的斯亚贝巴</w:t>
            </w:r>
            <w:r>
              <w:rPr>
                <w:rFonts w:cs="Calibri" w:hint="eastAsia"/>
                <w:sz w:val="20"/>
                <w:szCs w:val="20"/>
              </w:rPr>
              <w:t>ADDIS ABABA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19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赞比亚卢萨卡</w:t>
            </w:r>
            <w:r>
              <w:rPr>
                <w:rFonts w:cs="Calibri" w:hint="eastAsia"/>
                <w:sz w:val="20"/>
                <w:szCs w:val="20"/>
              </w:rPr>
              <w:t>Lusaka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20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冈比亚班珠尔</w:t>
            </w:r>
            <w:r>
              <w:rPr>
                <w:rFonts w:cs="Calibri" w:hint="eastAsia"/>
                <w:sz w:val="20"/>
                <w:szCs w:val="20"/>
              </w:rPr>
              <w:t>Banjul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21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多米尼克罗索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cs="Calibri" w:hint="eastAsia"/>
                <w:sz w:val="20"/>
                <w:szCs w:val="20"/>
                <w:shd w:val="clear" w:color="auto" w:fill="FFFFFF"/>
              </w:rPr>
              <w:t>ROSEAU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22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布基纳法索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瓦加杜古</w:t>
            </w:r>
            <w:r>
              <w:rPr>
                <w:rFonts w:cs="Calibri" w:hint="eastAsia"/>
                <w:sz w:val="20"/>
                <w:szCs w:val="20"/>
                <w:shd w:val="clear" w:color="auto" w:fill="FFFFFF"/>
              </w:rPr>
              <w:t>Ouagadougou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  <w:tr w:rsidR="00FD2DC7" w:rsidTr="00FD2DC7"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23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密克罗尼西亚联邦波纳佩州帕利基尔市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sz w:val="20"/>
                <w:szCs w:val="20"/>
              </w:rPr>
              <w:t xml:space="preserve">Palikir, </w:t>
            </w:r>
            <w:proofErr w:type="spellStart"/>
            <w:r>
              <w:rPr>
                <w:rFonts w:cs="Calibri" w:hint="eastAsia"/>
                <w:sz w:val="20"/>
                <w:szCs w:val="20"/>
              </w:rPr>
              <w:t>Pohnpei</w:t>
            </w:r>
            <w:proofErr w:type="spellEnd"/>
            <w:r>
              <w:rPr>
                <w:rFonts w:cs="Calibri" w:hint="eastAsia"/>
                <w:sz w:val="20"/>
                <w:szCs w:val="20"/>
              </w:rPr>
              <w:t xml:space="preserve"> State, Federated States of Micronesia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/>
        </w:tc>
      </w:tr>
    </w:tbl>
    <w:p w:rsidR="00FD2DC7" w:rsidRDefault="00FD2DC7" w:rsidP="00FD2DC7">
      <w:pPr>
        <w:pStyle w:val="null3"/>
        <w:jc w:val="center"/>
        <w:rPr>
          <w:rFonts w:hint="eastAsia"/>
        </w:rPr>
      </w:pPr>
      <w:r>
        <w:rPr>
          <w:rFonts w:ascii="宋体" w:hAnsi="宋体" w:hint="eastAsia"/>
          <w:b/>
          <w:sz w:val="21"/>
          <w:szCs w:val="21"/>
        </w:rPr>
        <w:t>空运报价表</w:t>
      </w:r>
    </w:p>
    <w:tbl>
      <w:tblPr>
        <w:tblW w:w="0" w:type="auto"/>
        <w:tblInd w:w="3" w:type="dxa"/>
        <w:tblLook w:val="04A0"/>
      </w:tblPr>
      <w:tblGrid>
        <w:gridCol w:w="790"/>
        <w:gridCol w:w="4870"/>
        <w:gridCol w:w="2647"/>
      </w:tblGrid>
      <w:tr w:rsidR="00FD2DC7" w:rsidTr="00FD2DC7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目的地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门到门空运单价（人民币元</w:t>
            </w:r>
            <w:r>
              <w:rPr>
                <w:rFonts w:cs="Calibri" w:hint="eastAsia"/>
                <w:sz w:val="20"/>
                <w:szCs w:val="20"/>
              </w:rPr>
              <w:t>/kg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FD2DC7" w:rsidTr="00FD2D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C7" w:rsidRDefault="00FD2DC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DC7" w:rsidRDefault="00FD2DC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（按</w:t>
            </w:r>
            <w:r>
              <w:rPr>
                <w:rFonts w:cs="Calibri" w:hint="eastAsia"/>
                <w:sz w:val="20"/>
                <w:szCs w:val="20"/>
              </w:rPr>
              <w:t>100</w:t>
            </w:r>
            <w:r>
              <w:rPr>
                <w:rFonts w:ascii="宋体" w:hAnsi="宋体" w:hint="eastAsia"/>
                <w:sz w:val="20"/>
                <w:szCs w:val="20"/>
              </w:rPr>
              <w:t>公斤的货物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量报每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公斤价格）</w:t>
            </w: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ind w:left="420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莱索托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马塞卢</w:t>
            </w:r>
            <w:r>
              <w:rPr>
                <w:rFonts w:cs="Calibri" w:hint="eastAsia"/>
                <w:sz w:val="20"/>
                <w:szCs w:val="20"/>
              </w:rPr>
              <w:t>MASERU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赤道几内亚马拉博</w:t>
            </w:r>
            <w:r>
              <w:rPr>
                <w:rFonts w:cs="Calibri" w:hint="eastAsia"/>
                <w:sz w:val="20"/>
                <w:szCs w:val="20"/>
              </w:rPr>
              <w:t>MALABO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3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赤道几内亚巴塔</w:t>
            </w:r>
            <w:r>
              <w:rPr>
                <w:rFonts w:cs="Calibri" w:hint="eastAsia"/>
                <w:sz w:val="20"/>
                <w:szCs w:val="20"/>
              </w:rPr>
              <w:t>BATA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4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加纳阿克拉</w:t>
            </w:r>
            <w:r>
              <w:rPr>
                <w:rFonts w:cs="Calibri" w:hint="eastAsia"/>
                <w:sz w:val="20"/>
                <w:szCs w:val="20"/>
              </w:rPr>
              <w:t>ACCRA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5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巴巴多斯布里奇顿</w:t>
            </w:r>
            <w:r>
              <w:rPr>
                <w:rFonts w:cs="Calibri" w:hint="eastAsia"/>
                <w:sz w:val="20"/>
                <w:szCs w:val="20"/>
              </w:rPr>
              <w:t>BRIDGETOWN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6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巴布亚新几内亚莫尔斯比港</w:t>
            </w:r>
            <w:r>
              <w:rPr>
                <w:rFonts w:cs="Calibri" w:hint="eastAsia"/>
                <w:sz w:val="20"/>
                <w:szCs w:val="20"/>
              </w:rPr>
              <w:t>PORT MORESBY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lastRenderedPageBreak/>
              <w:t xml:space="preserve">7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塞内加尔达喀尔</w:t>
            </w:r>
            <w:r>
              <w:rPr>
                <w:rFonts w:cs="Calibri" w:hint="eastAsia"/>
                <w:sz w:val="20"/>
                <w:szCs w:val="20"/>
              </w:rPr>
              <w:t>DAKAR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8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马拉维利隆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圭</w:t>
            </w:r>
            <w:proofErr w:type="gramEnd"/>
            <w:r>
              <w:rPr>
                <w:rFonts w:cs="Calibri" w:hint="eastAsia"/>
                <w:sz w:val="20"/>
                <w:szCs w:val="20"/>
              </w:rPr>
              <w:t>LILONGWE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9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塞拉里昂弗里敦</w:t>
            </w:r>
            <w:r>
              <w:rPr>
                <w:rFonts w:cs="Calibri" w:hint="eastAsia"/>
                <w:sz w:val="20"/>
                <w:szCs w:val="20"/>
              </w:rPr>
              <w:t>FREETOWN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10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乌干达坎帕拉</w:t>
            </w:r>
            <w:r>
              <w:rPr>
                <w:rFonts w:cs="Calibri" w:hint="eastAsia"/>
                <w:sz w:val="20"/>
                <w:szCs w:val="20"/>
              </w:rPr>
              <w:t>KAMPLA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11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科摩罗莫罗尼</w:t>
            </w:r>
            <w:r>
              <w:rPr>
                <w:rFonts w:cs="Calibri" w:hint="eastAsia"/>
                <w:sz w:val="20"/>
                <w:szCs w:val="20"/>
              </w:rPr>
              <w:t>MORONI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12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厄立特里亚阿斯马拉</w:t>
            </w:r>
            <w:r>
              <w:rPr>
                <w:rFonts w:cs="Calibri" w:hint="eastAsia"/>
                <w:sz w:val="20"/>
                <w:szCs w:val="20"/>
              </w:rPr>
              <w:t>ASMARA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13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尼日尔尼亚美</w:t>
            </w:r>
            <w:r>
              <w:rPr>
                <w:rFonts w:cs="Calibri" w:hint="eastAsia"/>
                <w:sz w:val="20"/>
                <w:szCs w:val="20"/>
              </w:rPr>
              <w:t>NIANEY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14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津巴布韦哈拉雷</w:t>
            </w:r>
            <w:r>
              <w:rPr>
                <w:rFonts w:cs="Calibri" w:hint="eastAsia"/>
                <w:sz w:val="20"/>
                <w:szCs w:val="20"/>
              </w:rPr>
              <w:t>HARARE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15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南苏丹朱巴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sz w:val="20"/>
                <w:szCs w:val="20"/>
              </w:rPr>
              <w:t>JUBA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16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加蓬利伯维尔</w:t>
            </w:r>
            <w:r>
              <w:rPr>
                <w:rFonts w:cs="Calibri" w:hint="eastAsia"/>
                <w:sz w:val="20"/>
                <w:szCs w:val="20"/>
              </w:rPr>
              <w:t>LIBREVILLE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17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刚果（布）黑角</w:t>
            </w:r>
            <w:r>
              <w:rPr>
                <w:rFonts w:cs="Calibri" w:hint="eastAsia"/>
                <w:sz w:val="20"/>
                <w:szCs w:val="20"/>
              </w:rPr>
              <w:t>POINTE NOIRE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18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埃塞俄比亚亚的斯亚贝巴</w:t>
            </w:r>
            <w:r>
              <w:rPr>
                <w:rFonts w:cs="Calibri" w:hint="eastAsia"/>
                <w:sz w:val="20"/>
                <w:szCs w:val="20"/>
              </w:rPr>
              <w:t>ADDIS ABABA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19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赞比亚卢萨卡</w:t>
            </w:r>
            <w:r>
              <w:rPr>
                <w:rFonts w:cs="Calibri" w:hint="eastAsia"/>
                <w:sz w:val="20"/>
                <w:szCs w:val="20"/>
              </w:rPr>
              <w:t>Lusaka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20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冈比亚班珠尔</w:t>
            </w:r>
            <w:r>
              <w:rPr>
                <w:rFonts w:cs="Calibri" w:hint="eastAsia"/>
                <w:sz w:val="20"/>
                <w:szCs w:val="20"/>
              </w:rPr>
              <w:t>Banjul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21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多米尼克罗索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cs="Calibri" w:hint="eastAsia"/>
                <w:sz w:val="20"/>
                <w:szCs w:val="20"/>
                <w:shd w:val="clear" w:color="auto" w:fill="FFFFFF"/>
              </w:rPr>
              <w:t>ROSEAU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22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布基纳法索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瓦加杜古</w:t>
            </w:r>
            <w:r>
              <w:rPr>
                <w:rFonts w:cs="Calibri" w:hint="eastAsia"/>
                <w:sz w:val="20"/>
                <w:szCs w:val="20"/>
                <w:shd w:val="clear" w:color="auto" w:fill="FFFFFF"/>
              </w:rPr>
              <w:t>Ouagadougou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rPr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 xml:space="preserve">23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both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密克罗尼西亚联邦波纳佩州帕利基尔市</w:t>
            </w:r>
            <w:r>
              <w:rPr>
                <w:rFonts w:cs="Calibri" w:hint="eastAsia"/>
                <w:sz w:val="20"/>
                <w:szCs w:val="20"/>
              </w:rPr>
              <w:t xml:space="preserve">Palikir, </w:t>
            </w:r>
            <w:proofErr w:type="spellStart"/>
            <w:r>
              <w:rPr>
                <w:rFonts w:cs="Calibri" w:hint="eastAsia"/>
                <w:sz w:val="20"/>
                <w:szCs w:val="20"/>
              </w:rPr>
              <w:t>Pohnpei</w:t>
            </w:r>
            <w:proofErr w:type="spellEnd"/>
            <w:r>
              <w:rPr>
                <w:rFonts w:cs="Calibri" w:hint="eastAsia"/>
                <w:sz w:val="20"/>
                <w:szCs w:val="20"/>
              </w:rPr>
              <w:t xml:space="preserve"> State, Federated States of Micronesia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</w:tbl>
    <w:p w:rsidR="00FD2DC7" w:rsidRDefault="00FD2DC7" w:rsidP="00FD2DC7">
      <w:pPr>
        <w:pStyle w:val="null3"/>
        <w:jc w:val="both"/>
        <w:rPr>
          <w:rFonts w:hint="eastAsia"/>
        </w:rPr>
      </w:pPr>
      <w:r>
        <w:rPr>
          <w:rFonts w:cs="Calibri" w:hint="eastAsia"/>
          <w:b/>
          <w:sz w:val="21"/>
          <w:szCs w:val="21"/>
        </w:rPr>
        <w:t>2.</w:t>
      </w:r>
      <w:r>
        <w:rPr>
          <w:rFonts w:ascii="宋体" w:hAnsi="宋体" w:hint="eastAsia"/>
          <w:b/>
          <w:sz w:val="21"/>
          <w:szCs w:val="21"/>
        </w:rPr>
        <w:t>保险费费率与代理费费率报价表：</w:t>
      </w:r>
    </w:p>
    <w:tbl>
      <w:tblPr>
        <w:tblW w:w="0" w:type="auto"/>
        <w:tblInd w:w="3" w:type="dxa"/>
        <w:tblLook w:val="04A0"/>
      </w:tblPr>
      <w:tblGrid>
        <w:gridCol w:w="1754"/>
        <w:gridCol w:w="2714"/>
        <w:gridCol w:w="2714"/>
        <w:gridCol w:w="1124"/>
      </w:tblGrid>
      <w:tr w:rsidR="00FD2DC7" w:rsidTr="00FD2DC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报价内容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投标报价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服务期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D2DC7" w:rsidTr="00FD2DC7"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保险费费率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合同签订之日起</w:t>
            </w:r>
            <w:r>
              <w:rPr>
                <w:rFonts w:cs="Calibri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  <w:tr w:rsidR="00FD2DC7" w:rsidTr="00FD2DC7"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代理费费率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合同签订之日起</w:t>
            </w:r>
            <w:r>
              <w:rPr>
                <w:rFonts w:cs="Calibri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2DC7" w:rsidRDefault="00FD2DC7">
            <w:pPr>
              <w:pStyle w:val="null3"/>
              <w:jc w:val="center"/>
              <w:rPr>
                <w:sz w:val="20"/>
                <w:szCs w:val="20"/>
              </w:rPr>
            </w:pPr>
          </w:p>
        </w:tc>
      </w:tr>
    </w:tbl>
    <w:p w:rsidR="00FD2DC7" w:rsidRDefault="00FD2DC7" w:rsidP="00FD2DC7">
      <w:pPr>
        <w:pStyle w:val="null3"/>
        <w:rPr>
          <w:rFonts w:hint="eastAsia"/>
        </w:rPr>
      </w:pPr>
      <w:r>
        <w:rPr>
          <w:rFonts w:ascii="宋体" w:hAnsi="宋体" w:hint="eastAsia"/>
          <w:sz w:val="21"/>
          <w:szCs w:val="21"/>
        </w:rPr>
        <w:t>注：</w:t>
      </w:r>
    </w:p>
    <w:p w:rsidR="00FD2DC7" w:rsidRDefault="00FD2DC7" w:rsidP="00FD2DC7">
      <w:pPr>
        <w:pStyle w:val="null3"/>
        <w:ind w:firstLine="420"/>
        <w:rPr>
          <w:rFonts w:hint="eastAsia"/>
        </w:rPr>
      </w:pPr>
      <w:r>
        <w:rPr>
          <w:rFonts w:cs="Calibri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供应商须按要求填写所有信息，不得随意更改本表格式。</w:t>
      </w:r>
    </w:p>
    <w:p w:rsidR="00FD2DC7" w:rsidRDefault="00FD2DC7" w:rsidP="00FD2DC7">
      <w:pPr>
        <w:pStyle w:val="null3"/>
        <w:ind w:firstLine="420"/>
        <w:rPr>
          <w:rFonts w:hint="eastAsia"/>
        </w:rPr>
      </w:pPr>
      <w:r>
        <w:rPr>
          <w:rFonts w:cs="Calibri" w:hint="eastAsia"/>
          <w:sz w:val="21"/>
          <w:szCs w:val="21"/>
        </w:rPr>
        <w:t>2.</w:t>
      </w:r>
      <w:r>
        <w:rPr>
          <w:rFonts w:ascii="宋体" w:hAnsi="宋体" w:hint="eastAsia"/>
          <w:sz w:val="21"/>
          <w:szCs w:val="21"/>
        </w:rPr>
        <w:t>此表是投标文件的必要文件，是投标文件的组成部分，还应另附一份并与投标声明（若有）封装在一个信封中，作为唱标之用。</w:t>
      </w:r>
    </w:p>
    <w:p w:rsidR="00FD2DC7" w:rsidRDefault="00FD2DC7" w:rsidP="00FD2DC7">
      <w:pPr>
        <w:pStyle w:val="null3"/>
        <w:ind w:firstLine="420"/>
        <w:rPr>
          <w:rFonts w:hint="eastAsia"/>
        </w:rPr>
      </w:pPr>
      <w:r>
        <w:rPr>
          <w:rFonts w:cs="Calibri" w:hint="eastAsia"/>
          <w:sz w:val="21"/>
          <w:szCs w:val="21"/>
        </w:rPr>
        <w:t>3.</w:t>
      </w:r>
      <w:r>
        <w:rPr>
          <w:rFonts w:ascii="宋体" w:hAnsi="宋体" w:hint="eastAsia"/>
          <w:sz w:val="21"/>
          <w:szCs w:val="21"/>
        </w:rPr>
        <w:t>“海运运输费部分”与“空运运输费部分”投标报价采用人民币形式，报出各种运输形式的投标单价。</w:t>
      </w:r>
    </w:p>
    <w:p w:rsidR="00FD2DC7" w:rsidRDefault="00FD2DC7" w:rsidP="00FD2DC7">
      <w:pPr>
        <w:pStyle w:val="null3"/>
        <w:ind w:firstLine="420"/>
        <w:rPr>
          <w:rFonts w:hint="eastAsia"/>
        </w:rPr>
      </w:pPr>
      <w:r>
        <w:rPr>
          <w:rFonts w:cs="Calibri" w:hint="eastAsia"/>
          <w:sz w:val="21"/>
          <w:szCs w:val="21"/>
        </w:rPr>
        <w:t>4.</w:t>
      </w:r>
      <w:r>
        <w:rPr>
          <w:rFonts w:ascii="宋体" w:hAnsi="宋体" w:hint="eastAsia"/>
          <w:sz w:val="21"/>
          <w:szCs w:val="21"/>
        </w:rPr>
        <w:t>供应商所报海运、空运运输费投标单价须包含运费、货物包装材料费、拖车费、码头费、报关费、文件费等相关费用。</w:t>
      </w:r>
    </w:p>
    <w:p w:rsidR="00FD2DC7" w:rsidRDefault="00FD2DC7" w:rsidP="00FD2DC7">
      <w:pPr>
        <w:pStyle w:val="null3"/>
        <w:ind w:firstLine="420"/>
        <w:rPr>
          <w:rFonts w:hint="eastAsia"/>
        </w:rPr>
      </w:pPr>
      <w:r>
        <w:rPr>
          <w:rFonts w:cs="Calibri" w:hint="eastAsia"/>
          <w:sz w:val="21"/>
          <w:szCs w:val="21"/>
        </w:rPr>
        <w:t>5.</w:t>
      </w:r>
      <w:r>
        <w:rPr>
          <w:rFonts w:ascii="宋体" w:hAnsi="宋体" w:hint="eastAsia"/>
          <w:sz w:val="21"/>
          <w:szCs w:val="21"/>
        </w:rPr>
        <w:t>“保险费费率”与“代理费费率”投标报价均采用百分比（</w:t>
      </w:r>
      <w:r>
        <w:rPr>
          <w:rFonts w:cs="Calibri" w:hint="eastAsia"/>
          <w:sz w:val="21"/>
          <w:szCs w:val="21"/>
        </w:rPr>
        <w:t>0-100%</w:t>
      </w:r>
      <w:r>
        <w:rPr>
          <w:rFonts w:ascii="宋体" w:hAnsi="宋体" w:hint="eastAsia"/>
          <w:sz w:val="21"/>
          <w:szCs w:val="21"/>
        </w:rPr>
        <w:t>）形式。百分比不得大于</w:t>
      </w:r>
      <w:r>
        <w:rPr>
          <w:rFonts w:cs="Calibri" w:hint="eastAsia"/>
          <w:sz w:val="21"/>
          <w:szCs w:val="21"/>
        </w:rPr>
        <w:t>100%</w:t>
      </w:r>
      <w:r>
        <w:rPr>
          <w:rFonts w:ascii="宋体" w:hAnsi="宋体" w:hint="eastAsia"/>
          <w:sz w:val="21"/>
          <w:szCs w:val="21"/>
        </w:rPr>
        <w:t>，不能为负数，且为固定的报价（如</w:t>
      </w:r>
      <w:r>
        <w:rPr>
          <w:rFonts w:cs="Calibri" w:hint="eastAsia"/>
          <w:sz w:val="21"/>
          <w:szCs w:val="21"/>
        </w:rPr>
        <w:t>3%</w:t>
      </w:r>
      <w:r>
        <w:rPr>
          <w:rFonts w:ascii="宋体" w:hAnsi="宋体" w:hint="eastAsia"/>
          <w:sz w:val="21"/>
          <w:szCs w:val="21"/>
        </w:rPr>
        <w:t>），不得存在区间值（如</w:t>
      </w:r>
      <w:r>
        <w:rPr>
          <w:rFonts w:cs="Calibri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～</w:t>
      </w:r>
      <w:r>
        <w:rPr>
          <w:rFonts w:cs="Calibri" w:hint="eastAsia"/>
          <w:sz w:val="21"/>
          <w:szCs w:val="21"/>
        </w:rPr>
        <w:t>3%</w:t>
      </w:r>
      <w:r>
        <w:rPr>
          <w:rFonts w:ascii="宋体" w:hAnsi="宋体" w:hint="eastAsia"/>
          <w:sz w:val="21"/>
          <w:szCs w:val="21"/>
        </w:rPr>
        <w:t>），否则视为无效投标。</w:t>
      </w:r>
    </w:p>
    <w:p w:rsidR="00FD2DC7" w:rsidRDefault="00FD2DC7" w:rsidP="00FD2DC7">
      <w:pPr>
        <w:adjustRightInd w:val="0"/>
        <w:snapToGrid w:val="0"/>
        <w:spacing w:line="360" w:lineRule="auto"/>
        <w:ind w:leftChars="1600" w:left="3360"/>
        <w:rPr>
          <w:rFonts w:ascii="宋体" w:hAnsi="宋体" w:hint="eastAsia"/>
        </w:rPr>
      </w:pPr>
    </w:p>
    <w:p w:rsidR="00FD2DC7" w:rsidRDefault="00FD2DC7" w:rsidP="00FD2DC7">
      <w:pPr>
        <w:adjustRightInd w:val="0"/>
        <w:snapToGrid w:val="0"/>
        <w:spacing w:line="360" w:lineRule="auto"/>
        <w:ind w:leftChars="1600" w:left="3360"/>
        <w:rPr>
          <w:rFonts w:ascii="宋体" w:hAnsi="宋体" w:hint="eastAsia"/>
        </w:rPr>
      </w:pPr>
    </w:p>
    <w:p w:rsidR="00FD2DC7" w:rsidRPr="0029022F" w:rsidRDefault="00FD2DC7" w:rsidP="00FD2DC7">
      <w:pPr>
        <w:adjustRightInd w:val="0"/>
        <w:snapToGrid w:val="0"/>
        <w:spacing w:line="360" w:lineRule="auto"/>
        <w:ind w:leftChars="1600" w:left="3360"/>
        <w:rPr>
          <w:rFonts w:ascii="宋体" w:hAnsi="宋体"/>
          <w:u w:val="single"/>
        </w:rPr>
      </w:pPr>
      <w:r w:rsidRPr="0029022F">
        <w:rPr>
          <w:rFonts w:ascii="宋体" w:hAnsi="宋体" w:hint="eastAsia"/>
        </w:rPr>
        <w:t>投标供应商名称（盖章）：</w:t>
      </w:r>
      <w:r w:rsidRPr="0029022F">
        <w:rPr>
          <w:rFonts w:ascii="宋体" w:hAnsi="宋体" w:hint="eastAsia"/>
          <w:u w:val="single"/>
        </w:rPr>
        <w:t xml:space="preserve">                        </w:t>
      </w:r>
    </w:p>
    <w:p w:rsidR="00FD2DC7" w:rsidRPr="0029022F" w:rsidRDefault="00FD2DC7" w:rsidP="00FD2DC7">
      <w:pPr>
        <w:spacing w:line="360" w:lineRule="auto"/>
        <w:ind w:leftChars="1600" w:left="3360"/>
        <w:rPr>
          <w:rFonts w:ascii="宋体" w:hAnsi="宋体"/>
        </w:rPr>
      </w:pPr>
      <w:r w:rsidRPr="0029022F">
        <w:rPr>
          <w:rFonts w:ascii="宋体" w:hAnsi="宋体" w:hint="eastAsia"/>
        </w:rPr>
        <w:t>日期：   年   月   日</w:t>
      </w:r>
    </w:p>
    <w:p w:rsidR="00000000" w:rsidRPr="00FD2DC7" w:rsidRDefault="00FD2DC7"/>
    <w:sectPr w:rsidR="00000000" w:rsidRPr="00FD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C7" w:rsidRDefault="00FD2DC7" w:rsidP="00FD2DC7">
      <w:r>
        <w:separator/>
      </w:r>
    </w:p>
  </w:endnote>
  <w:endnote w:type="continuationSeparator" w:id="1">
    <w:p w:rsidR="00FD2DC7" w:rsidRDefault="00FD2DC7" w:rsidP="00FD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C7" w:rsidRDefault="00FD2DC7" w:rsidP="00FD2DC7">
      <w:r>
        <w:separator/>
      </w:r>
    </w:p>
  </w:footnote>
  <w:footnote w:type="continuationSeparator" w:id="1">
    <w:p w:rsidR="00FD2DC7" w:rsidRDefault="00FD2DC7" w:rsidP="00FD2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DC7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C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D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DC7"/>
    <w:rPr>
      <w:sz w:val="18"/>
      <w:szCs w:val="18"/>
    </w:rPr>
  </w:style>
  <w:style w:type="paragraph" w:customStyle="1" w:styleId="null3">
    <w:name w:val="null3"/>
    <w:basedOn w:val="a"/>
    <w:rsid w:val="00FD2DC7"/>
    <w:pPr>
      <w:widowControl/>
      <w:jc w:val="left"/>
    </w:pPr>
    <w:rPr>
      <w:kern w:val="0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FD2DC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D2DC7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龙婉容</dc:creator>
  <cp:keywords/>
  <dc:description/>
  <cp:lastModifiedBy>龙婉容</cp:lastModifiedBy>
  <cp:revision>2</cp:revision>
  <dcterms:created xsi:type="dcterms:W3CDTF">2025-04-30T02:33:00Z</dcterms:created>
  <dcterms:modified xsi:type="dcterms:W3CDTF">2025-04-30T02:34:00Z</dcterms:modified>
</cp:coreProperties>
</file>