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Style w:val="8"/>
          <w:rFonts w:hint="eastAsia"/>
        </w:rPr>
      </w:pPr>
      <w:r>
        <w:rPr>
          <w:rStyle w:val="8"/>
          <w:rFonts w:hint="default"/>
        </w:rPr>
        <w:t>2025年许昌卷烟厂原料仓储租赁项目</w:t>
      </w:r>
    </w:p>
    <w:p>
      <w:pPr>
        <w:pStyle w:val="5"/>
        <w:bidi w:val="0"/>
        <w:rPr>
          <w:rStyle w:val="8"/>
          <w:rFonts w:hint="default"/>
        </w:rPr>
      </w:pPr>
      <w:r>
        <w:rPr>
          <w:rStyle w:val="8"/>
          <w:rFonts w:hint="default"/>
        </w:rPr>
        <w:t>招标公告</w:t>
      </w:r>
    </w:p>
    <w:p>
      <w:pPr>
        <w:pStyle w:val="5"/>
        <w:bidi w:val="0"/>
        <w:rPr>
          <w:rStyle w:val="8"/>
          <w:rFonts w:hint="default"/>
        </w:rPr>
      </w:pPr>
      <w:r>
        <w:rPr>
          <w:rStyle w:val="8"/>
          <w:rFonts w:hint="default"/>
        </w:rPr>
        <w:t>1.招标条件</w:t>
      </w:r>
    </w:p>
    <w:p>
      <w:pPr>
        <w:pStyle w:val="5"/>
        <w:bidi w:val="0"/>
        <w:rPr>
          <w:rStyle w:val="8"/>
          <w:rFonts w:hint="default"/>
        </w:rPr>
      </w:pPr>
      <w:r>
        <w:rPr>
          <w:rStyle w:val="8"/>
          <w:rFonts w:hint="default"/>
        </w:rPr>
        <w:t>本招标项目河南中烟工</w:t>
      </w:r>
      <w:bookmarkStart w:id="0" w:name="_GoBack"/>
      <w:bookmarkEnd w:id="0"/>
      <w:r>
        <w:rPr>
          <w:rStyle w:val="8"/>
          <w:rFonts w:hint="default"/>
        </w:rPr>
        <w:t>业有限责任公司许昌卷烟厂2025年许昌卷烟厂原料仓储租赁项目，招标人为河南中烟工业有限责任公司许昌卷烟厂，资金来源企业自筹，项目出资比例为100%。该项目已具备招标条件，现委托河南宏业建设管理股份有限公司对该项目进行国内公开招标，欢迎符合要求的投标人前来参加投标。</w:t>
      </w:r>
    </w:p>
    <w:p>
      <w:pPr>
        <w:pStyle w:val="5"/>
        <w:bidi w:val="0"/>
        <w:rPr>
          <w:rStyle w:val="8"/>
          <w:rFonts w:hint="default"/>
        </w:rPr>
      </w:pPr>
      <w:r>
        <w:rPr>
          <w:rStyle w:val="8"/>
          <w:rFonts w:hint="default"/>
        </w:rPr>
        <w:t>2.项目概况与招标范围</w:t>
      </w:r>
    </w:p>
    <w:p>
      <w:pPr>
        <w:pStyle w:val="5"/>
        <w:bidi w:val="0"/>
        <w:rPr>
          <w:rStyle w:val="8"/>
          <w:rFonts w:hint="default"/>
        </w:rPr>
      </w:pPr>
      <w:r>
        <w:rPr>
          <w:rStyle w:val="8"/>
          <w:rFonts w:hint="default"/>
        </w:rPr>
        <w:t>2.1项目名称：2025年许昌卷烟厂原料仓储租赁项目</w:t>
      </w:r>
    </w:p>
    <w:p>
      <w:pPr>
        <w:pStyle w:val="5"/>
        <w:bidi w:val="0"/>
        <w:rPr>
          <w:rStyle w:val="8"/>
          <w:rFonts w:hint="default"/>
        </w:rPr>
      </w:pPr>
      <w:r>
        <w:rPr>
          <w:rStyle w:val="8"/>
          <w:rFonts w:hint="default"/>
        </w:rPr>
        <w:t>2.2招标编号： 202504310014</w:t>
      </w:r>
    </w:p>
    <w:p>
      <w:pPr>
        <w:pStyle w:val="5"/>
        <w:bidi w:val="0"/>
        <w:rPr>
          <w:rStyle w:val="8"/>
          <w:rFonts w:hint="default"/>
        </w:rPr>
      </w:pPr>
      <w:r>
        <w:rPr>
          <w:rStyle w:val="8"/>
          <w:rFonts w:hint="default"/>
        </w:rPr>
        <w:t>2.3项目概况：根据2025年烟叶分流计划入库及现有库存烟叶的需要，河南中烟工业有限责任公司许昌卷烟厂需要租赁适宜烟叶存储及醇化、设备设施配置相对较好的专属仓库（共用仓库需进行封闭隔离）。</w:t>
      </w:r>
    </w:p>
    <w:p>
      <w:pPr>
        <w:pStyle w:val="5"/>
        <w:bidi w:val="0"/>
        <w:rPr>
          <w:rStyle w:val="8"/>
          <w:rFonts w:hint="default"/>
        </w:rPr>
      </w:pPr>
      <w:r>
        <w:rPr>
          <w:rStyle w:val="8"/>
          <w:rFonts w:hint="default"/>
        </w:rPr>
        <w:t>2.4标段划分：本项目共分为 1 个标段。</w:t>
      </w:r>
    </w:p>
    <w:p>
      <w:pPr>
        <w:pStyle w:val="5"/>
        <w:bidi w:val="0"/>
        <w:rPr>
          <w:rStyle w:val="8"/>
          <w:rFonts w:hint="default"/>
        </w:rPr>
      </w:pPr>
      <w:r>
        <w:rPr>
          <w:rStyle w:val="8"/>
          <w:rFonts w:hint="default"/>
        </w:rPr>
        <w:t>2.5招标范围：</w:t>
      </w:r>
    </w:p>
    <w:tbl>
      <w:tblPr>
        <w:tblW w:w="9318"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7"/>
        <w:gridCol w:w="7173"/>
        <w:gridCol w:w="1318"/>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6" w:hRule="atLeast"/>
        </w:trPr>
        <w:tc>
          <w:tcPr>
            <w:tcW w:w="0" w:type="auto"/>
            <w:tcBorders>
              <w:top w:val="nil"/>
              <w:left w:val="nil"/>
              <w:bottom w:val="single" w:color="E1E1E1" w:sz="4" w:space="0"/>
              <w:right w:val="single" w:color="E1E1E1" w:sz="4" w:space="0"/>
            </w:tcBorders>
            <w:shd w:val="clear" w:color="auto" w:fill="FFFFFF"/>
            <w:vAlign w:val="center"/>
          </w:tcPr>
          <w:p>
            <w:pPr>
              <w:pStyle w:val="5"/>
              <w:bidi w:val="0"/>
              <w:rPr>
                <w:rStyle w:val="8"/>
              </w:rPr>
            </w:pPr>
            <w:r>
              <w:rPr>
                <w:rStyle w:val="8"/>
                <w:rFonts w:hint="default"/>
              </w:rPr>
              <w:t>标段</w:t>
            </w:r>
          </w:p>
        </w:tc>
        <w:tc>
          <w:tcPr>
            <w:tcW w:w="0" w:type="auto"/>
            <w:tcBorders>
              <w:top w:val="nil"/>
              <w:left w:val="nil"/>
              <w:bottom w:val="single" w:color="E1E1E1" w:sz="4" w:space="0"/>
              <w:right w:val="single" w:color="E1E1E1" w:sz="4" w:space="0"/>
            </w:tcBorders>
            <w:shd w:val="clear" w:color="auto" w:fill="FFFFFF"/>
            <w:vAlign w:val="center"/>
          </w:tcPr>
          <w:p>
            <w:pPr>
              <w:pStyle w:val="5"/>
              <w:bidi w:val="0"/>
              <w:rPr>
                <w:rStyle w:val="8"/>
              </w:rPr>
            </w:pPr>
            <w:r>
              <w:rPr>
                <w:rStyle w:val="8"/>
                <w:rFonts w:hint="default"/>
              </w:rPr>
              <w:t>服务内容</w:t>
            </w:r>
          </w:p>
        </w:tc>
        <w:tc>
          <w:tcPr>
            <w:tcW w:w="0" w:type="auto"/>
            <w:tcBorders>
              <w:top w:val="nil"/>
              <w:left w:val="nil"/>
              <w:bottom w:val="single" w:color="E1E1E1" w:sz="4" w:space="0"/>
              <w:right w:val="single" w:color="E1E1E1" w:sz="4" w:space="0"/>
            </w:tcBorders>
            <w:shd w:val="clear" w:color="auto" w:fill="FFFFFF"/>
            <w:vAlign w:val="center"/>
          </w:tcPr>
          <w:p>
            <w:pPr>
              <w:pStyle w:val="5"/>
              <w:bidi w:val="0"/>
              <w:rPr>
                <w:rStyle w:val="8"/>
              </w:rPr>
            </w:pPr>
            <w:r>
              <w:rPr>
                <w:rStyle w:val="8"/>
                <w:rFonts w:hint="default"/>
              </w:rPr>
              <w:t>中标人数量</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21" w:hRule="atLeast"/>
        </w:trPr>
        <w:tc>
          <w:tcPr>
            <w:tcW w:w="0" w:type="auto"/>
            <w:tcBorders>
              <w:top w:val="nil"/>
              <w:left w:val="nil"/>
              <w:bottom w:val="single" w:color="E1E1E1" w:sz="4" w:space="0"/>
              <w:right w:val="single" w:color="E1E1E1" w:sz="4" w:space="0"/>
            </w:tcBorders>
            <w:shd w:val="clear" w:color="auto" w:fill="FFFFFF"/>
            <w:vAlign w:val="center"/>
          </w:tcPr>
          <w:p>
            <w:pPr>
              <w:pStyle w:val="5"/>
              <w:bidi w:val="0"/>
              <w:rPr>
                <w:rStyle w:val="8"/>
              </w:rPr>
            </w:pPr>
            <w:r>
              <w:rPr>
                <w:rStyle w:val="8"/>
                <w:rFonts w:hint="default"/>
              </w:rPr>
              <w:t>1</w:t>
            </w:r>
          </w:p>
        </w:tc>
        <w:tc>
          <w:tcPr>
            <w:tcW w:w="0" w:type="auto"/>
            <w:tcBorders>
              <w:top w:val="nil"/>
              <w:left w:val="nil"/>
              <w:bottom w:val="single" w:color="E1E1E1" w:sz="4" w:space="0"/>
              <w:right w:val="single" w:color="E1E1E1" w:sz="4" w:space="0"/>
            </w:tcBorders>
            <w:shd w:val="clear" w:color="auto" w:fill="FFFFFF"/>
            <w:vAlign w:val="center"/>
          </w:tcPr>
          <w:p>
            <w:pPr>
              <w:pStyle w:val="5"/>
              <w:bidi w:val="0"/>
              <w:rPr>
                <w:rStyle w:val="8"/>
              </w:rPr>
            </w:pPr>
            <w:r>
              <w:rPr>
                <w:rStyle w:val="8"/>
                <w:rFonts w:hint="default"/>
              </w:rPr>
              <w:t>租赁适宜烟叶存储及醇化、设备设施配置相对较好的专属仓库（共用仓库需进行封闭隔离）。</w:t>
            </w:r>
          </w:p>
        </w:tc>
        <w:tc>
          <w:tcPr>
            <w:tcW w:w="0" w:type="auto"/>
            <w:tcBorders>
              <w:top w:val="nil"/>
              <w:left w:val="nil"/>
              <w:bottom w:val="single" w:color="E1E1E1" w:sz="4" w:space="0"/>
              <w:right w:val="single" w:color="E1E1E1" w:sz="4" w:space="0"/>
            </w:tcBorders>
            <w:shd w:val="clear" w:color="auto" w:fill="FFFFFF"/>
            <w:vAlign w:val="center"/>
          </w:tcPr>
          <w:p>
            <w:pPr>
              <w:pStyle w:val="5"/>
              <w:bidi w:val="0"/>
              <w:rPr>
                <w:rStyle w:val="8"/>
              </w:rPr>
            </w:pPr>
            <w:r>
              <w:rPr>
                <w:rStyle w:val="8"/>
                <w:rFonts w:hint="default"/>
              </w:rPr>
              <w:t>1</w:t>
            </w:r>
          </w:p>
        </w:tc>
      </w:tr>
    </w:tbl>
    <w:p>
      <w:pPr>
        <w:pStyle w:val="5"/>
        <w:bidi w:val="0"/>
        <w:rPr>
          <w:rStyle w:val="8"/>
          <w:rFonts w:hint="default"/>
        </w:rPr>
      </w:pPr>
      <w:r>
        <w:rPr>
          <w:rStyle w:val="8"/>
          <w:rFonts w:hint="default"/>
        </w:rPr>
        <w:t>适宜烟叶存储及醇化、设备设施配置相对较好的专属仓库（共用仓库需进行封闭隔离），租赁面积50000㎡-60000㎡之间，楼房库室内净高不低于4米、平房库室内净高不低于5米，库房内地面经硬化且平整，库房内墙面经粉刷且平整（彩钢瓦也可），库房内有窗户或通风设施，按照国家和烟草行业的相关规定负责仓库及库存原料的安全、保卫、消防等全面工作。</w:t>
      </w:r>
    </w:p>
    <w:p>
      <w:pPr>
        <w:pStyle w:val="5"/>
        <w:bidi w:val="0"/>
        <w:rPr>
          <w:rStyle w:val="8"/>
          <w:rFonts w:hint="default"/>
        </w:rPr>
      </w:pPr>
      <w:r>
        <w:rPr>
          <w:rStyle w:val="8"/>
          <w:rFonts w:hint="default"/>
        </w:rPr>
        <w:t>2.6 服务期限：合同期限1年，合同期满，经甲乙双方协商同意，合同可以续展，续展需重新签订合同，续展期由双方协商确定，最长不超过一年, 最多续展二次。</w:t>
      </w:r>
    </w:p>
    <w:p>
      <w:pPr>
        <w:pStyle w:val="5"/>
        <w:bidi w:val="0"/>
        <w:rPr>
          <w:rStyle w:val="8"/>
          <w:rFonts w:hint="default"/>
        </w:rPr>
      </w:pPr>
      <w:r>
        <w:rPr>
          <w:rStyle w:val="8"/>
          <w:rFonts w:hint="default"/>
        </w:rPr>
        <w:t>2.7 服务质量标准：符合国家、烟草行业及招标文件第五章相关技术标准与要求，具备烟叶安全贮存、养护、分区、分等级存放的仓储能力，提供相对低湿、干燥存储环境的专属仓库（共用仓库需进行封闭隔离）。</w:t>
      </w:r>
    </w:p>
    <w:p>
      <w:pPr>
        <w:pStyle w:val="5"/>
        <w:bidi w:val="0"/>
        <w:rPr>
          <w:rStyle w:val="8"/>
          <w:rFonts w:hint="default"/>
        </w:rPr>
      </w:pPr>
      <w:r>
        <w:rPr>
          <w:rStyle w:val="8"/>
          <w:rFonts w:hint="default"/>
        </w:rPr>
        <w:t>2.8 服务地点：许昌卷烟厂。</w:t>
      </w:r>
    </w:p>
    <w:p>
      <w:pPr>
        <w:pStyle w:val="5"/>
        <w:bidi w:val="0"/>
        <w:rPr>
          <w:rStyle w:val="8"/>
          <w:rFonts w:hint="default"/>
        </w:rPr>
      </w:pPr>
      <w:r>
        <w:rPr>
          <w:rStyle w:val="8"/>
          <w:rFonts w:hint="default"/>
        </w:rPr>
        <w:t>3.投标人资格要求</w:t>
      </w:r>
    </w:p>
    <w:p>
      <w:pPr>
        <w:pStyle w:val="5"/>
        <w:bidi w:val="0"/>
        <w:rPr>
          <w:rStyle w:val="8"/>
          <w:rFonts w:hint="default"/>
        </w:rPr>
      </w:pPr>
      <w:r>
        <w:rPr>
          <w:rStyle w:val="8"/>
          <w:rFonts w:hint="default"/>
        </w:rPr>
        <w:t>3.1资格要求：</w:t>
      </w:r>
    </w:p>
    <w:p>
      <w:pPr>
        <w:pStyle w:val="5"/>
        <w:bidi w:val="0"/>
        <w:rPr>
          <w:rStyle w:val="8"/>
          <w:rFonts w:hint="default"/>
        </w:rPr>
      </w:pPr>
      <w:r>
        <w:rPr>
          <w:rStyle w:val="8"/>
          <w:rFonts w:hint="default"/>
        </w:rPr>
        <w:t>3.1.1投标人在中华人民共和国境内合法注册的法人或非法人组织，提供有效的营业执照或其他合法的主体资格相关证照。</w:t>
      </w:r>
    </w:p>
    <w:p>
      <w:pPr>
        <w:pStyle w:val="5"/>
        <w:bidi w:val="0"/>
        <w:rPr>
          <w:rStyle w:val="8"/>
          <w:rFonts w:hint="default"/>
        </w:rPr>
      </w:pPr>
      <w:r>
        <w:rPr>
          <w:rStyle w:val="8"/>
          <w:rFonts w:hint="default"/>
        </w:rPr>
        <w:t>3.1.2 投标人所提供租赁服务的仓库的产权须归属投标人,仓库消防安全应符合国家相关要求，耐火等级不得低于二级，保证在租期内无出让，抵押，查封或其他法律纠纷。【提供仓库产权证明材料，租期内无出让、抵押、查封或其他法律纠纷的证明材料，耐火等级不低于二级的证明材料。】</w:t>
      </w:r>
    </w:p>
    <w:p>
      <w:pPr>
        <w:pStyle w:val="5"/>
        <w:bidi w:val="0"/>
        <w:rPr>
          <w:rStyle w:val="8"/>
          <w:rFonts w:hint="default"/>
        </w:rPr>
      </w:pPr>
      <w:r>
        <w:rPr>
          <w:rStyle w:val="8"/>
          <w:rFonts w:hint="default"/>
        </w:rPr>
        <w:t>3.2财务要求：</w:t>
      </w:r>
    </w:p>
    <w:p>
      <w:pPr>
        <w:pStyle w:val="5"/>
        <w:bidi w:val="0"/>
        <w:rPr>
          <w:rStyle w:val="8"/>
          <w:rFonts w:hint="default"/>
        </w:rPr>
      </w:pPr>
      <w:r>
        <w:rPr>
          <w:rStyle w:val="8"/>
          <w:rFonts w:hint="default"/>
        </w:rPr>
        <w:t>3.2.1具有良好的商业信誉和健全的财务会计制度，财务状况良好，财务没有被接管、冻结、破产状态，在投标文件中提供近三年（2021年至2023年或2022年至2024年）经具备资格要求的会计师事务所出具的审计报告（如公司成立不足三年的，以成立之年起；若公司成立不足一年的，须提供开户银行出具的资信证明）。</w:t>
      </w:r>
    </w:p>
    <w:p>
      <w:pPr>
        <w:pStyle w:val="5"/>
        <w:bidi w:val="0"/>
        <w:rPr>
          <w:rStyle w:val="8"/>
          <w:rFonts w:hint="default"/>
        </w:rPr>
      </w:pPr>
      <w:r>
        <w:rPr>
          <w:rStyle w:val="8"/>
          <w:rFonts w:hint="default"/>
        </w:rPr>
        <w:t>3.2.2有依法缴纳税收和社会保障资金的良好记录，在投标文件中提供企业近半年以来任意三个月依法缴纳税收和社会保障资金的证明材料（依法免（缓）税或不需要缴纳社会保障资金的，提供相关证明文件）。</w:t>
      </w:r>
    </w:p>
    <w:p>
      <w:pPr>
        <w:pStyle w:val="5"/>
        <w:bidi w:val="0"/>
        <w:rPr>
          <w:rStyle w:val="8"/>
          <w:rFonts w:hint="default"/>
        </w:rPr>
      </w:pPr>
      <w:r>
        <w:rPr>
          <w:rStyle w:val="8"/>
          <w:rFonts w:hint="default"/>
        </w:rPr>
        <w:t>3.3信誉要求：</w:t>
      </w:r>
    </w:p>
    <w:p>
      <w:pPr>
        <w:pStyle w:val="5"/>
        <w:bidi w:val="0"/>
        <w:rPr>
          <w:rStyle w:val="8"/>
          <w:rFonts w:hint="default"/>
        </w:rPr>
      </w:pPr>
      <w:r>
        <w:rPr>
          <w:rStyle w:val="8"/>
          <w:rFonts w:hint="default"/>
        </w:rPr>
        <w:t>3.3.1遵守国家有关的法律、法规和政策，最近三年内（以发布招标公告之日起，往前推36个月，成立年限不足的从成立之日起计算）在经营活动中没有重大违法记录；被列入招标人或招标人主管单位的存在行贿行为供应商名单的企业及其法定代表人、主要负责人、行贿人不得参加本项目投标；被列入招标人或招标人主管单位的存在行贿行为供应商名单的企业的法定代表人、主要负责人和行贿人，同时担任法定代表人、主要负责人或实际控制人的其他企业不得参加本项目投标；中标后不发生转包、违法分包行为。</w:t>
      </w:r>
    </w:p>
    <w:p>
      <w:pPr>
        <w:pStyle w:val="5"/>
        <w:bidi w:val="0"/>
        <w:rPr>
          <w:rStyle w:val="8"/>
          <w:rFonts w:hint="default"/>
        </w:rPr>
      </w:pPr>
      <w:r>
        <w:rPr>
          <w:rStyle w:val="8"/>
          <w:rFonts w:hint="default"/>
        </w:rPr>
        <w:t>3.3.2投标人（包括企业、法定代表人、委托代理人）无行贿犯罪记录，须提供中国裁判文书网查询结果，并加盖公章，投标人最近三年内有行贿犯罪记录的将被取消投标资格；查询指南：进入网站首页注册登录→点击高级搜索→打开案由→选择刑事案由→贪污贿赂罪→选择“单位行贿罪”、“对单位行贿罪”，在“当事人”一栏输入单位全称分别进行查询，选择“行贿罪”，在“当事人”一栏输入法定代表人、委托代理人姓名进行查询。</w:t>
      </w:r>
    </w:p>
    <w:p>
      <w:pPr>
        <w:pStyle w:val="5"/>
        <w:bidi w:val="0"/>
        <w:rPr>
          <w:rStyle w:val="8"/>
          <w:rFonts w:hint="default"/>
        </w:rPr>
      </w:pPr>
      <w:r>
        <w:rPr>
          <w:rStyle w:val="8"/>
          <w:rFonts w:hint="default"/>
        </w:rPr>
        <w:t>3.3.3投标人（包括企业、法定代表人、委托代理人）信用良好，须提供“信用中国”网站和“中国执行信息公开网”查询结果，并加盖公章。投标人（企业）被列入严重失信主体名单、政府采购严重违法失信行为记录名单和重大税收违法失信主体的，不得参与本项目投标，查询指南：进入网站首页→打开“信用服务”→点击相应的“严重失信主体名单、政府采购严重违法失信行为记录名单和重大税收违法失信主体”输入单位全称进行查询；投标人（包括企业、法定代表人、委托代理人）被列为失信被执行人的，不得参与本项目投标，查询指南：打开“中国执行信息公开网”→点击相应的“失信被执行人”输入企业及组织机构代码、企业及统一社会信用代码（输入组织机构代码一栏）、法定代表人和委托代理人姓名及身份证号（共计4项，无委托的共计3项）进行查询。</w:t>
      </w:r>
    </w:p>
    <w:p>
      <w:pPr>
        <w:pStyle w:val="5"/>
        <w:bidi w:val="0"/>
        <w:rPr>
          <w:rStyle w:val="8"/>
          <w:rFonts w:hint="default"/>
        </w:rPr>
      </w:pPr>
      <w:r>
        <w:rPr>
          <w:rStyle w:val="8"/>
          <w:rFonts w:hint="default"/>
        </w:rPr>
        <w:t>3.3.4法定代表人为同一人或者存在控股、管理关系的不同单位，不得参加同一招标项目同一标段的投标，提供“国家企业信用信息公示系统”单位基础信息及股东组成网页查询结果，并加盖公章；没有股东信息的，提供从“天眼查”系统打印的股东股权信息查询结果，并加盖公章。</w:t>
      </w:r>
    </w:p>
    <w:p>
      <w:pPr>
        <w:pStyle w:val="5"/>
        <w:bidi w:val="0"/>
        <w:rPr>
          <w:rStyle w:val="8"/>
          <w:rFonts w:hint="default"/>
        </w:rPr>
      </w:pPr>
      <w:r>
        <w:rPr>
          <w:rStyle w:val="8"/>
          <w:rFonts w:hint="default"/>
        </w:rPr>
        <w:t>3.4投标单位需要对以上内容作出承诺，并出具《承诺书》（详见附件）。</w:t>
      </w:r>
    </w:p>
    <w:p>
      <w:pPr>
        <w:pStyle w:val="5"/>
        <w:bidi w:val="0"/>
        <w:rPr>
          <w:rStyle w:val="8"/>
          <w:rFonts w:hint="default"/>
        </w:rPr>
      </w:pPr>
      <w:r>
        <w:rPr>
          <w:rStyle w:val="8"/>
          <w:rFonts w:hint="default"/>
        </w:rPr>
        <w:t>3.5本次招标不接受联合体投标。</w:t>
      </w:r>
    </w:p>
    <w:p>
      <w:pPr>
        <w:pStyle w:val="5"/>
        <w:bidi w:val="0"/>
        <w:rPr>
          <w:rStyle w:val="8"/>
          <w:rFonts w:hint="default"/>
        </w:rPr>
      </w:pPr>
      <w:r>
        <w:rPr>
          <w:rStyle w:val="8"/>
          <w:rFonts w:hint="default"/>
        </w:rPr>
        <w:t>3.6本项目采用资格后审。</w:t>
      </w:r>
    </w:p>
    <w:p>
      <w:pPr>
        <w:pStyle w:val="5"/>
        <w:bidi w:val="0"/>
        <w:rPr>
          <w:rStyle w:val="8"/>
          <w:rFonts w:hint="default"/>
        </w:rPr>
      </w:pPr>
      <w:r>
        <w:rPr>
          <w:rStyle w:val="8"/>
          <w:rFonts w:hint="default"/>
        </w:rPr>
        <w:t>4.招标文件的获取</w:t>
      </w:r>
    </w:p>
    <w:p>
      <w:pPr>
        <w:pStyle w:val="5"/>
        <w:bidi w:val="0"/>
        <w:rPr>
          <w:rStyle w:val="8"/>
          <w:rFonts w:hint="default"/>
        </w:rPr>
      </w:pPr>
      <w:r>
        <w:rPr>
          <w:rStyle w:val="8"/>
          <w:rFonts w:hint="default"/>
        </w:rPr>
        <w:t>4.1招标文件获取时间： 2025 年 4 月 30 日至 2025 年 5 月 9 日，每日00：00：00时至23：59：59时（北京时间）。潜在投标人信息核对截至时间为 2025 年 5 月 9 日17：00（北京时间），请潜在投标人务必结合自身情况，提前上传资料并提交信息核对；如因潜在投标人上传资料延误、错误等原因导致无法正常购买招标文件的，潜在投标人自身承担相应责任。</w:t>
      </w:r>
    </w:p>
    <w:p>
      <w:pPr>
        <w:pStyle w:val="5"/>
        <w:bidi w:val="0"/>
        <w:rPr>
          <w:rStyle w:val="8"/>
          <w:rFonts w:hint="default"/>
        </w:rPr>
      </w:pPr>
      <w:r>
        <w:rPr>
          <w:rStyle w:val="8"/>
          <w:rFonts w:hint="default"/>
        </w:rPr>
        <w:t>4.2招标文件获取方式：</w:t>
      </w:r>
    </w:p>
    <w:p>
      <w:pPr>
        <w:pStyle w:val="5"/>
        <w:bidi w:val="0"/>
        <w:rPr>
          <w:rStyle w:val="8"/>
          <w:rFonts w:hint="default"/>
        </w:rPr>
      </w:pPr>
      <w:r>
        <w:rPr>
          <w:rStyle w:val="8"/>
          <w:rFonts w:hint="default"/>
        </w:rPr>
        <w:t>4.2.1 凡有意参与的潜在投标人，请登录“中招联合招标采购平台（www.365trade.com.cn）（以下不再后缀网址）” 获取招标文件（已在该平台注册过的投标人请直接登录平台获取招标文件进行项目报名，未在该平台注册的投标人请先注册，平台注册为一次性免费注册,注册成功后，可以及时参与平台上所有发布的招标项目）。</w:t>
      </w:r>
    </w:p>
    <w:p>
      <w:pPr>
        <w:pStyle w:val="5"/>
        <w:bidi w:val="0"/>
        <w:rPr>
          <w:rStyle w:val="8"/>
          <w:rFonts w:hint="default"/>
        </w:rPr>
      </w:pPr>
      <w:r>
        <w:rPr>
          <w:rStyle w:val="8"/>
          <w:rFonts w:hint="default"/>
        </w:rPr>
        <w:t>4.2.2本项目有购标信息核对，潜在投标人须通过平台填写“购标申请”并按照要求将以下文件整理成一个PDF上传：①法人授权委托书扫描件、法定代表人及委托代理人身份证扫描件；②投标人资格要求3.1-3.4项要求的所有资料均需加盖公章；③投标保证金采用现金（转账）形式的，提供银行基本户开户许可证或开户证明扫描件。</w:t>
      </w:r>
    </w:p>
    <w:p>
      <w:pPr>
        <w:pStyle w:val="5"/>
        <w:bidi w:val="0"/>
        <w:rPr>
          <w:rStyle w:val="8"/>
          <w:rFonts w:hint="default"/>
        </w:rPr>
      </w:pPr>
      <w:r>
        <w:rPr>
          <w:rStyle w:val="8"/>
          <w:rFonts w:hint="default"/>
        </w:rPr>
        <w:t>4.2.3招标代理机构信息核对通过后，潜在投标人方可在线购买招标文件并下载。请务必在标书下载截止时间前登录“中招联合招标采购平台”，登录平台主页点击“我的工作台”→点击“寻找招标项目”或点击下方“更多”按钮使用项目名称信息检索要投标的项目，点击“立即投标”按钮。在弹出的页面中核对要参与的项目信息。</w:t>
      </w:r>
    </w:p>
    <w:p>
      <w:pPr>
        <w:pStyle w:val="5"/>
        <w:bidi w:val="0"/>
        <w:rPr>
          <w:rStyle w:val="8"/>
          <w:rFonts w:hint="default"/>
        </w:rPr>
      </w:pPr>
      <w:r>
        <w:rPr>
          <w:rStyle w:val="8"/>
          <w:rFonts w:hint="default"/>
        </w:rPr>
        <w:t>4.2.4找到要参与的标包，点击“立即购标”，进入招标文件费用支付页面；本项目需要需先提交资料审核，资料审核通过后才能购买招标文件。点“下载”按钮下载购标审核附件（若有）并按招标公告要求将所有材料准备好后，通过“上传材料”按钮上传（一次上传一个附件或打包上传），上传成功后，点击“提交”。审核资料提交后需等待代理机构进行资料核对，资料审核成功后才能进行后续招标文件费用支付、下载招标文件等操作。如果资料审核未通过，可点击“重新”按钮查看未通过原因，重新提交审核材料。审核资料通过后，即可在“我参与的项目”页面，点击“立即购标”，开始支付招标文件费用和平台使用费。</w:t>
      </w:r>
    </w:p>
    <w:p>
      <w:pPr>
        <w:pStyle w:val="5"/>
        <w:bidi w:val="0"/>
        <w:rPr>
          <w:rStyle w:val="8"/>
          <w:rFonts w:hint="default"/>
        </w:rPr>
      </w:pPr>
      <w:r>
        <w:rPr>
          <w:rStyle w:val="8"/>
          <w:rFonts w:hint="default"/>
        </w:rPr>
        <w:t>4.3招标文件售价300元/项目，平台服务费400元/项目，售后不退。项目划分多标段的，仅收取1次费用。</w:t>
      </w:r>
    </w:p>
    <w:p>
      <w:pPr>
        <w:pStyle w:val="5"/>
        <w:bidi w:val="0"/>
        <w:rPr>
          <w:rStyle w:val="8"/>
          <w:rFonts w:hint="default"/>
        </w:rPr>
      </w:pPr>
      <w:r>
        <w:rPr>
          <w:rStyle w:val="8"/>
          <w:rFonts w:hint="default"/>
        </w:rPr>
        <w:t>招标文件费用支付至代理机构，发票由代理机构出具。平台服务费支付至平台运营公司，发票由平台运营公司出具（通过“发票管理”下载平台服务费电子发票）。</w:t>
      </w:r>
    </w:p>
    <w:p>
      <w:pPr>
        <w:pStyle w:val="5"/>
        <w:bidi w:val="0"/>
        <w:rPr>
          <w:rStyle w:val="8"/>
          <w:rFonts w:hint="default"/>
        </w:rPr>
      </w:pPr>
      <w:r>
        <w:rPr>
          <w:rStyle w:val="8"/>
          <w:rFonts w:hint="default"/>
        </w:rPr>
        <w:t>4.4投标人针对投标人注册、获取招标文件、CA数字证书办理、网上应答操作等相关业务的咨询，请直接拨打中招联合招标采购平台咨询电话为：010-86397110、18539937971；平台运营公司及其工作人员在开标前对下载者的购买信息进行保密；如下载者主动与平台运营公司工作人员联系咨询事宜，则视为下载者主动放弃信息保密的权利，平台运营公司将不承担任何责任。</w:t>
      </w:r>
    </w:p>
    <w:p>
      <w:pPr>
        <w:pStyle w:val="5"/>
        <w:bidi w:val="0"/>
        <w:rPr>
          <w:rStyle w:val="8"/>
          <w:rFonts w:hint="default"/>
        </w:rPr>
      </w:pPr>
      <w:r>
        <w:rPr>
          <w:rStyle w:val="8"/>
          <w:rFonts w:hint="default"/>
        </w:rPr>
        <w:t>4.5投标人必须在制作电子投标文件之前完成CA数字证书的办理，并使用CA数字证书进行加密后才能投标；否则将无法正常投标。CA数字证书具体办理流程参见中招联合招标采购平台账户中“北京CA申请”→“CA申请帮助”→“CA办理指南”查看，也可按4.4款提供的平台统一服务热线进行咨询。</w:t>
      </w:r>
    </w:p>
    <w:p>
      <w:pPr>
        <w:pStyle w:val="5"/>
        <w:bidi w:val="0"/>
        <w:rPr>
          <w:rStyle w:val="8"/>
          <w:rFonts w:hint="default"/>
        </w:rPr>
      </w:pPr>
      <w:r>
        <w:rPr>
          <w:rStyle w:val="8"/>
          <w:rFonts w:hint="default"/>
        </w:rPr>
        <w:t>4.6领取招标文件成功并不视为通过资格审查，投标人资格条件以评委会审核结果为准。请各潜在投标人仔细阅读招标公告附件“承诺书”中的内容并按要求做出承诺。</w:t>
      </w:r>
    </w:p>
    <w:p>
      <w:pPr>
        <w:pStyle w:val="5"/>
        <w:bidi w:val="0"/>
        <w:rPr>
          <w:rStyle w:val="8"/>
          <w:rFonts w:hint="default"/>
        </w:rPr>
      </w:pPr>
      <w:r>
        <w:rPr>
          <w:rStyle w:val="8"/>
          <w:rFonts w:hint="default"/>
        </w:rPr>
        <w:t>5.投标文件的递交</w:t>
      </w:r>
    </w:p>
    <w:p>
      <w:pPr>
        <w:pStyle w:val="5"/>
        <w:bidi w:val="0"/>
        <w:rPr>
          <w:rStyle w:val="8"/>
          <w:rFonts w:hint="default"/>
        </w:rPr>
      </w:pPr>
      <w:r>
        <w:rPr>
          <w:rStyle w:val="8"/>
          <w:rFonts w:hint="default"/>
        </w:rPr>
        <w:t>5.1投标人通过“环境检测”下载并安装检测工具；</w:t>
      </w:r>
    </w:p>
    <w:p>
      <w:pPr>
        <w:pStyle w:val="5"/>
        <w:bidi w:val="0"/>
        <w:rPr>
          <w:rStyle w:val="8"/>
          <w:rFonts w:hint="default"/>
        </w:rPr>
      </w:pPr>
      <w:r>
        <w:rPr>
          <w:rStyle w:val="8"/>
          <w:rFonts w:hint="default"/>
        </w:rPr>
        <w:t>5.2安装完成后启动检测工具，逐一安装检测工具中的插件；</w:t>
      </w:r>
    </w:p>
    <w:p>
      <w:pPr>
        <w:pStyle w:val="5"/>
        <w:bidi w:val="0"/>
        <w:rPr>
          <w:rStyle w:val="8"/>
          <w:rFonts w:hint="default"/>
        </w:rPr>
      </w:pPr>
      <w:r>
        <w:rPr>
          <w:rStyle w:val="8"/>
          <w:rFonts w:hint="default"/>
        </w:rPr>
        <w:t>5.3打开从中招联合招标采购平台上下载的后缀名为.zzlh的电子招标文件，按提示进行电子投标文件的制作；</w:t>
      </w:r>
    </w:p>
    <w:p>
      <w:pPr>
        <w:pStyle w:val="5"/>
        <w:bidi w:val="0"/>
        <w:rPr>
          <w:rStyle w:val="8"/>
          <w:rFonts w:hint="default"/>
        </w:rPr>
      </w:pPr>
      <w:r>
        <w:rPr>
          <w:rStyle w:val="8"/>
          <w:rFonts w:hint="default"/>
        </w:rPr>
        <w:t>5.4使用CA数字证书对制作好的电子投标文件进行加密后，点击“递交投标文件”完成投标。</w:t>
      </w:r>
    </w:p>
    <w:p>
      <w:pPr>
        <w:pStyle w:val="5"/>
        <w:bidi w:val="0"/>
        <w:rPr>
          <w:rStyle w:val="8"/>
          <w:rFonts w:hint="default"/>
        </w:rPr>
      </w:pPr>
      <w:r>
        <w:rPr>
          <w:rStyle w:val="8"/>
          <w:rFonts w:hint="default"/>
        </w:rPr>
        <w:t>6.投标文件的上传</w:t>
      </w:r>
    </w:p>
    <w:p>
      <w:pPr>
        <w:pStyle w:val="5"/>
        <w:bidi w:val="0"/>
        <w:rPr>
          <w:rStyle w:val="8"/>
          <w:rFonts w:hint="default"/>
        </w:rPr>
      </w:pPr>
      <w:r>
        <w:rPr>
          <w:rStyle w:val="8"/>
          <w:rFonts w:hint="default"/>
        </w:rPr>
        <w:t>6.1投标文件的上传截止时间： 2025 年 5 月 28 日 9 时 30 分（北京时间）。</w:t>
      </w:r>
    </w:p>
    <w:p>
      <w:pPr>
        <w:pStyle w:val="5"/>
        <w:bidi w:val="0"/>
        <w:rPr>
          <w:rStyle w:val="8"/>
          <w:rFonts w:hint="default"/>
        </w:rPr>
      </w:pPr>
      <w:r>
        <w:rPr>
          <w:rStyle w:val="8"/>
          <w:rFonts w:hint="default"/>
        </w:rPr>
        <w:t>6.2加密电子投标文件为“中招联合招标采购平台”提供的投标文件制作工具生成的加密版投标文件。加密的电子投标文件（*.zfile格式）须在投标截止时间前通过平台上传递交；逾期上传的或者未上传的投标文件，招标人不予受理。</w:t>
      </w:r>
    </w:p>
    <w:p>
      <w:pPr>
        <w:pStyle w:val="5"/>
        <w:bidi w:val="0"/>
        <w:rPr>
          <w:rStyle w:val="8"/>
          <w:rFonts w:hint="default"/>
        </w:rPr>
      </w:pPr>
      <w:r>
        <w:rPr>
          <w:rStyle w:val="8"/>
          <w:rFonts w:hint="default"/>
        </w:rPr>
        <w:t>6.3本项目采用“远程不见面”开标方式，远程开标大厅网址为“中招联合招标采购平台”网上开标室，投标人无需到现场参加开标会议，无需到达现场提交原件资料。投标人应当在投标截止时间前，打开“中招联合招标采购平台”网站，登录投标人账户，插入CA数字证书，选择“我参与投标的项目”，点击“进入开标大厅”，在线准时参加开标活动并使用CA数字证书进行投标文件签章等工作。</w:t>
      </w:r>
    </w:p>
    <w:p>
      <w:pPr>
        <w:pStyle w:val="5"/>
        <w:bidi w:val="0"/>
        <w:rPr>
          <w:rStyle w:val="8"/>
          <w:rFonts w:hint="default"/>
        </w:rPr>
      </w:pPr>
      <w:r>
        <w:rPr>
          <w:rStyle w:val="8"/>
          <w:rFonts w:hint="default"/>
        </w:rPr>
        <w:t>6.4不见面服务的具体事宜请拨打4.4款提供的中招联合招标采购平台统一服务热线进行咨询。</w:t>
      </w:r>
    </w:p>
    <w:p>
      <w:pPr>
        <w:pStyle w:val="5"/>
        <w:bidi w:val="0"/>
        <w:rPr>
          <w:rStyle w:val="8"/>
          <w:rFonts w:hint="default"/>
        </w:rPr>
      </w:pPr>
      <w:r>
        <w:rPr>
          <w:rStyle w:val="8"/>
          <w:rFonts w:hint="default"/>
        </w:rPr>
        <w:t>7.发布公告的媒介</w:t>
      </w:r>
    </w:p>
    <w:p>
      <w:pPr>
        <w:pStyle w:val="5"/>
        <w:bidi w:val="0"/>
        <w:rPr>
          <w:rStyle w:val="8"/>
          <w:rFonts w:hint="default"/>
        </w:rPr>
      </w:pPr>
      <w:r>
        <w:rPr>
          <w:rStyle w:val="8"/>
          <w:rFonts w:hint="default"/>
        </w:rPr>
        <w:t>本次招标公告在中国招标投标公共服务平台、河南招标采购综合网、中招联合招标采购平台、河南中烟工业有限责任公司网站、河南中烟工业有限责任公司许昌卷烟厂内网发布。</w:t>
      </w:r>
    </w:p>
    <w:p>
      <w:pPr>
        <w:pStyle w:val="5"/>
        <w:bidi w:val="0"/>
        <w:rPr>
          <w:rStyle w:val="8"/>
          <w:rFonts w:hint="default"/>
        </w:rPr>
      </w:pPr>
      <w:r>
        <w:rPr>
          <w:rStyle w:val="8"/>
          <w:rFonts w:hint="default"/>
        </w:rPr>
        <w:t>8.其他</w:t>
      </w:r>
    </w:p>
    <w:p>
      <w:pPr>
        <w:pStyle w:val="5"/>
        <w:bidi w:val="0"/>
        <w:rPr>
          <w:rStyle w:val="8"/>
          <w:rFonts w:hint="default"/>
        </w:rPr>
      </w:pPr>
      <w:r>
        <w:rPr>
          <w:rStyle w:val="8"/>
          <w:rFonts w:hint="default"/>
        </w:rPr>
        <w:t>欢迎各投标人对招标代理机构违规收费或违法操纵中标结果等行为进行监督和举报。一经查实，招标人将终止与该招标代理机构合作，并依据合同条款追究其相关责任。</w:t>
      </w:r>
    </w:p>
    <w:p>
      <w:pPr>
        <w:pStyle w:val="5"/>
        <w:bidi w:val="0"/>
        <w:rPr>
          <w:rStyle w:val="8"/>
          <w:rFonts w:hint="default"/>
        </w:rPr>
      </w:pPr>
      <w:r>
        <w:rPr>
          <w:rStyle w:val="8"/>
          <w:rFonts w:hint="default"/>
        </w:rPr>
        <w:t>9.联系方式</w:t>
      </w:r>
    </w:p>
    <w:p>
      <w:pPr>
        <w:pStyle w:val="5"/>
        <w:bidi w:val="0"/>
        <w:rPr>
          <w:rStyle w:val="8"/>
          <w:rFonts w:hint="default"/>
        </w:rPr>
      </w:pPr>
      <w:r>
        <w:rPr>
          <w:rStyle w:val="8"/>
          <w:rFonts w:hint="default"/>
        </w:rPr>
        <w:t>招标人：河南中烟工业有限责任公司许昌卷烟厂</w:t>
      </w:r>
    </w:p>
    <w:p>
      <w:pPr>
        <w:pStyle w:val="5"/>
        <w:bidi w:val="0"/>
        <w:rPr>
          <w:rStyle w:val="8"/>
          <w:rFonts w:hint="default"/>
        </w:rPr>
      </w:pPr>
      <w:r>
        <w:rPr>
          <w:rStyle w:val="8"/>
          <w:rFonts w:hint="default"/>
        </w:rPr>
        <w:t>地  址：许昌市中原电气谷明礼街1号</w:t>
      </w:r>
    </w:p>
    <w:p>
      <w:pPr>
        <w:pStyle w:val="5"/>
        <w:bidi w:val="0"/>
        <w:rPr>
          <w:rStyle w:val="8"/>
          <w:rFonts w:hint="default"/>
        </w:rPr>
      </w:pPr>
      <w:r>
        <w:rPr>
          <w:rStyle w:val="8"/>
          <w:rFonts w:hint="default"/>
        </w:rPr>
        <w:t>联系人：步先生</w:t>
      </w:r>
    </w:p>
    <w:p>
      <w:pPr>
        <w:pStyle w:val="5"/>
        <w:bidi w:val="0"/>
        <w:rPr>
          <w:rStyle w:val="8"/>
          <w:rFonts w:hint="default"/>
        </w:rPr>
      </w:pPr>
      <w:r>
        <w:rPr>
          <w:rStyle w:val="8"/>
          <w:rFonts w:hint="default"/>
        </w:rPr>
        <w:t>电  话：0374-3351299</w:t>
      </w:r>
    </w:p>
    <w:p>
      <w:pPr>
        <w:pStyle w:val="5"/>
        <w:bidi w:val="0"/>
        <w:rPr>
          <w:rStyle w:val="8"/>
          <w:rFonts w:hint="default"/>
        </w:rPr>
      </w:pPr>
      <w:r>
        <w:rPr>
          <w:rStyle w:val="8"/>
          <w:rFonts w:hint="default"/>
        </w:rPr>
        <w:t>招标代理机构：河南宏业建设管理股份有限公司</w:t>
      </w:r>
    </w:p>
    <w:p>
      <w:pPr>
        <w:pStyle w:val="5"/>
        <w:bidi w:val="0"/>
        <w:rPr>
          <w:rStyle w:val="8"/>
          <w:rFonts w:hint="default"/>
        </w:rPr>
      </w:pPr>
      <w:r>
        <w:rPr>
          <w:rStyle w:val="8"/>
          <w:rFonts w:hint="default"/>
        </w:rPr>
        <w:t>地  址：郑州市郑东新区寿丰街50号凯利国际中心A座28楼</w:t>
      </w:r>
    </w:p>
    <w:p>
      <w:pPr>
        <w:pStyle w:val="5"/>
        <w:bidi w:val="0"/>
        <w:rPr>
          <w:rStyle w:val="8"/>
          <w:rFonts w:hint="default"/>
        </w:rPr>
      </w:pPr>
      <w:r>
        <w:rPr>
          <w:rStyle w:val="8"/>
          <w:rFonts w:hint="default"/>
        </w:rPr>
        <w:t>联系人：黄先生</w:t>
      </w:r>
    </w:p>
    <w:p>
      <w:pPr>
        <w:pStyle w:val="5"/>
        <w:bidi w:val="0"/>
        <w:rPr>
          <w:rStyle w:val="8"/>
          <w:rFonts w:hint="default"/>
        </w:rPr>
      </w:pPr>
      <w:r>
        <w:rPr>
          <w:rStyle w:val="8"/>
          <w:rFonts w:hint="default"/>
        </w:rPr>
        <w:t>电  话：0371-56505020；0371-66686885</w:t>
      </w:r>
    </w:p>
    <w:p>
      <w:pPr>
        <w:pStyle w:val="5"/>
        <w:bidi w:val="0"/>
        <w:rPr>
          <w:rStyle w:val="8"/>
          <w:rFonts w:hint="default"/>
        </w:rPr>
      </w:pPr>
      <w:r>
        <w:rPr>
          <w:rStyle w:val="8"/>
          <w:rFonts w:hint="default"/>
        </w:rPr>
        <w:t>电子邮件：1084408519@qq.com</w:t>
      </w:r>
    </w:p>
    <w:p>
      <w:pPr>
        <w:pStyle w:val="5"/>
        <w:bidi w:val="0"/>
        <w:rPr>
          <w:rStyle w:val="8"/>
          <w:rFonts w:hint="default"/>
        </w:rPr>
      </w:pPr>
      <w:r>
        <w:rPr>
          <w:rStyle w:val="8"/>
          <w:rFonts w:hint="default"/>
        </w:rPr>
        <w:t>投诉受理部门：河南中烟工业有限责任公司许昌卷烟厂规范管理办公室</w:t>
      </w:r>
    </w:p>
    <w:p>
      <w:pPr>
        <w:pStyle w:val="5"/>
        <w:bidi w:val="0"/>
        <w:rPr>
          <w:rStyle w:val="8"/>
          <w:rFonts w:hint="default"/>
        </w:rPr>
      </w:pPr>
      <w:r>
        <w:rPr>
          <w:rStyle w:val="8"/>
          <w:rFonts w:hint="default"/>
        </w:rPr>
        <w:t>电  话：0374-3351333</w:t>
      </w:r>
    </w:p>
    <w:p>
      <w:pPr>
        <w:pStyle w:val="5"/>
        <w:bidi w:val="0"/>
        <w:rPr>
          <w:rStyle w:val="8"/>
          <w:rFonts w:hint="default"/>
        </w:rPr>
      </w:pPr>
      <w:r>
        <w:rPr>
          <w:rStyle w:val="8"/>
          <w:rFonts w:hint="default"/>
        </w:rPr>
        <w:t> </w:t>
      </w:r>
    </w:p>
    <w:p>
      <w:pPr>
        <w:pStyle w:val="5"/>
        <w:bidi w:val="0"/>
        <w:rPr>
          <w:rStyle w:val="8"/>
          <w:rFonts w:hint="default"/>
        </w:rPr>
      </w:pPr>
      <w:r>
        <w:rPr>
          <w:rStyle w:val="8"/>
          <w:rFonts w:hint="default"/>
        </w:rPr>
        <w:t>附件：承诺书</w:t>
      </w:r>
    </w:p>
    <w:p>
      <w:pPr>
        <w:pStyle w:val="5"/>
        <w:bidi w:val="0"/>
        <w:rPr>
          <w:rStyle w:val="8"/>
          <w:rFonts w:hint="default"/>
        </w:rPr>
      </w:pPr>
      <w:r>
        <w:rPr>
          <w:rStyle w:val="8"/>
          <w:rFonts w:hint="default"/>
        </w:rPr>
        <w:t> 2025 年 4 月 29 日   </w:t>
      </w:r>
    </w:p>
    <w:p>
      <w:pPr>
        <w:pStyle w:val="5"/>
        <w:bidi w:val="0"/>
        <w:rPr>
          <w:rStyle w:val="8"/>
          <w:rFonts w:hint="default"/>
        </w:rPr>
      </w:pPr>
      <w:r>
        <w:rPr>
          <w:rStyle w:val="8"/>
          <w:rFonts w:hint="default"/>
        </w:rPr>
        <w:br w:type="textWrapping"/>
      </w:r>
      <w:r>
        <w:rPr>
          <w:rStyle w:val="8"/>
          <w:rFonts w:hint="default"/>
        </w:rPr>
        <w:t>附件</w:t>
      </w:r>
    </w:p>
    <w:p>
      <w:pPr>
        <w:pStyle w:val="5"/>
        <w:bidi w:val="0"/>
        <w:rPr>
          <w:rStyle w:val="8"/>
          <w:rFonts w:hint="default"/>
        </w:rPr>
      </w:pPr>
      <w:r>
        <w:rPr>
          <w:rStyle w:val="8"/>
          <w:rFonts w:hint="default"/>
        </w:rPr>
        <w:t> </w:t>
      </w:r>
    </w:p>
    <w:p>
      <w:pPr>
        <w:pStyle w:val="5"/>
        <w:bidi w:val="0"/>
        <w:rPr>
          <w:rStyle w:val="8"/>
          <w:rFonts w:hint="default"/>
        </w:rPr>
      </w:pPr>
      <w:r>
        <w:rPr>
          <w:rStyle w:val="8"/>
          <w:rFonts w:hint="default"/>
        </w:rPr>
        <w:t>承诺书</w:t>
      </w:r>
    </w:p>
    <w:p>
      <w:pPr>
        <w:pStyle w:val="5"/>
        <w:bidi w:val="0"/>
        <w:rPr>
          <w:rStyle w:val="8"/>
          <w:rFonts w:hint="default"/>
        </w:rPr>
      </w:pPr>
      <w:r>
        <w:rPr>
          <w:rStyle w:val="8"/>
          <w:rFonts w:hint="default"/>
        </w:rPr>
        <w:t>致：河南中烟工业有限责任公司许昌卷烟厂</w:t>
      </w:r>
    </w:p>
    <w:p>
      <w:pPr>
        <w:pStyle w:val="5"/>
        <w:bidi w:val="0"/>
        <w:rPr>
          <w:rStyle w:val="8"/>
          <w:rFonts w:hint="default"/>
        </w:rPr>
      </w:pPr>
      <w:r>
        <w:rPr>
          <w:rStyle w:val="8"/>
          <w:rFonts w:hint="default"/>
        </w:rPr>
        <w:t>我方在此承诺：</w:t>
      </w:r>
    </w:p>
    <w:p>
      <w:pPr>
        <w:pStyle w:val="5"/>
        <w:bidi w:val="0"/>
        <w:rPr>
          <w:rStyle w:val="8"/>
          <w:rFonts w:hint="default"/>
        </w:rPr>
      </w:pPr>
      <w:r>
        <w:rPr>
          <w:rStyle w:val="8"/>
          <w:rFonts w:hint="default"/>
        </w:rPr>
        <w:t>一、在劳动保护、节能减排与生态环境保护方面符合国家规定要求；</w:t>
      </w:r>
    </w:p>
    <w:p>
      <w:pPr>
        <w:pStyle w:val="5"/>
        <w:bidi w:val="0"/>
        <w:rPr>
          <w:rStyle w:val="8"/>
          <w:rFonts w:hint="default"/>
        </w:rPr>
      </w:pPr>
      <w:r>
        <w:rPr>
          <w:rStyle w:val="8"/>
          <w:rFonts w:hint="default"/>
        </w:rPr>
        <w:t>二、近三年内，在经营活动中无重大违法记录；</w:t>
      </w:r>
    </w:p>
    <w:p>
      <w:pPr>
        <w:pStyle w:val="5"/>
        <w:bidi w:val="0"/>
        <w:rPr>
          <w:rStyle w:val="8"/>
          <w:rFonts w:hint="default"/>
        </w:rPr>
      </w:pPr>
      <w:r>
        <w:rPr>
          <w:rStyle w:val="8"/>
          <w:rFonts w:hint="default"/>
        </w:rPr>
        <w:t>三、我方不存在被行政主管部门作出取消投标资格的处罚且该处罚在有效期内；</w:t>
      </w:r>
    </w:p>
    <w:p>
      <w:pPr>
        <w:pStyle w:val="5"/>
        <w:bidi w:val="0"/>
        <w:rPr>
          <w:rStyle w:val="8"/>
          <w:rFonts w:hint="default"/>
        </w:rPr>
      </w:pPr>
      <w:r>
        <w:rPr>
          <w:rStyle w:val="8"/>
          <w:rFonts w:hint="default"/>
        </w:rPr>
        <w:t>四、能够开具增值税专用发票；</w:t>
      </w:r>
    </w:p>
    <w:p>
      <w:pPr>
        <w:pStyle w:val="5"/>
        <w:bidi w:val="0"/>
        <w:rPr>
          <w:rStyle w:val="8"/>
          <w:rFonts w:hint="default"/>
        </w:rPr>
      </w:pPr>
      <w:r>
        <w:rPr>
          <w:rStyle w:val="8"/>
          <w:rFonts w:hint="default"/>
        </w:rPr>
        <w:t>五、我方非联合体投标；</w:t>
      </w:r>
    </w:p>
    <w:p>
      <w:pPr>
        <w:pStyle w:val="5"/>
        <w:bidi w:val="0"/>
        <w:rPr>
          <w:rStyle w:val="8"/>
          <w:rFonts w:hint="default"/>
        </w:rPr>
      </w:pPr>
      <w:r>
        <w:rPr>
          <w:rStyle w:val="8"/>
          <w:rFonts w:hint="default"/>
        </w:rPr>
        <w:t>六、我方单位及法定代表人、主要负责人、实际控制人和委托代理人均未被列入招标人或招标人主管单位的存在行贿行为供应商名单（禁止参加新招标采购项目期限内）；不存在被列入招标人或招标人主管单位的存在行贿行为供应商名单（禁止参加新招标采购项目期限内）的法定代表人、主要负责人和行贿人，担任其他企业法定代表人、主要负责人或实际控制人，并以其他企业名义参加本项目投标的情况；</w:t>
      </w:r>
    </w:p>
    <w:p>
      <w:pPr>
        <w:pStyle w:val="5"/>
        <w:bidi w:val="0"/>
        <w:rPr>
          <w:rStyle w:val="8"/>
          <w:rFonts w:hint="default"/>
        </w:rPr>
      </w:pPr>
      <w:r>
        <w:rPr>
          <w:rStyle w:val="8"/>
          <w:rFonts w:hint="default"/>
        </w:rPr>
        <w:t>七、我方存在下列情形之一的，贵方有权认定我方存在不良行为并接受贵方处理措施：</w:t>
      </w:r>
    </w:p>
    <w:p>
      <w:pPr>
        <w:pStyle w:val="5"/>
        <w:bidi w:val="0"/>
        <w:rPr>
          <w:rStyle w:val="8"/>
          <w:rFonts w:hint="default"/>
        </w:rPr>
      </w:pPr>
      <w:r>
        <w:rPr>
          <w:rStyle w:val="8"/>
          <w:rFonts w:hint="default"/>
        </w:rPr>
        <w:t>1.违规参与招标采购活动，提供虚假材料（包括但不限于以变造、改造、伪造等手段提供不真实的企业信息、资格资质、荣誉证书、业绩证明、财务状况等）或者以其他方式弄虚作假，隐瞒真实情况骗取或帮他人骗取采购合作资格的；</w:t>
      </w:r>
    </w:p>
    <w:p>
      <w:pPr>
        <w:pStyle w:val="5"/>
        <w:bidi w:val="0"/>
        <w:rPr>
          <w:rStyle w:val="8"/>
          <w:rFonts w:hint="default"/>
        </w:rPr>
      </w:pPr>
      <w:r>
        <w:rPr>
          <w:rStyle w:val="8"/>
          <w:rFonts w:hint="default"/>
        </w:rPr>
        <w:t>2.在招标采购过程中恶意诽谤、诬告或陷害竞争对手的，骚扰、威胁、恐吓采购活动相关工作人员的；</w:t>
      </w:r>
    </w:p>
    <w:p>
      <w:pPr>
        <w:pStyle w:val="5"/>
        <w:bidi w:val="0"/>
        <w:rPr>
          <w:rStyle w:val="8"/>
          <w:rFonts w:hint="default"/>
        </w:rPr>
      </w:pPr>
      <w:r>
        <w:rPr>
          <w:rStyle w:val="8"/>
          <w:rFonts w:hint="default"/>
        </w:rPr>
        <w:t>3.违反法律法规，与其他供应商相互串通投标、与采购工作人员或者招标代理机构串通，谋取不正当利益的；</w:t>
      </w:r>
    </w:p>
    <w:p>
      <w:pPr>
        <w:pStyle w:val="5"/>
        <w:bidi w:val="0"/>
        <w:rPr>
          <w:rStyle w:val="8"/>
          <w:rFonts w:hint="default"/>
        </w:rPr>
      </w:pPr>
      <w:r>
        <w:rPr>
          <w:rStyle w:val="8"/>
          <w:rFonts w:hint="default"/>
        </w:rPr>
        <w:t>4.一年内针对采购活动书面提出3次及以上（包含对同一项目反复多次）不符合采购文件要求要件的恶意质疑、投诉，且查无实据的；</w:t>
      </w:r>
    </w:p>
    <w:p>
      <w:pPr>
        <w:pStyle w:val="5"/>
        <w:bidi w:val="0"/>
        <w:rPr>
          <w:rStyle w:val="8"/>
          <w:rFonts w:hint="default"/>
        </w:rPr>
      </w:pPr>
      <w:r>
        <w:rPr>
          <w:rStyle w:val="8"/>
          <w:rFonts w:hint="default"/>
        </w:rPr>
        <w:t>5.中标后在规定期限内无正当理由拒不签订合同、拖延签订或履行合同，或者不按照合同约定履行合同义务的；</w:t>
      </w:r>
    </w:p>
    <w:p>
      <w:pPr>
        <w:pStyle w:val="5"/>
        <w:bidi w:val="0"/>
        <w:rPr>
          <w:rStyle w:val="8"/>
          <w:rFonts w:hint="default"/>
        </w:rPr>
      </w:pPr>
      <w:r>
        <w:rPr>
          <w:rStyle w:val="8"/>
          <w:rFonts w:hint="default"/>
        </w:rPr>
        <w:t>6.违规将中标项目整体转包，或肢解项目后转包，或违法分包的；</w:t>
      </w:r>
    </w:p>
    <w:p>
      <w:pPr>
        <w:pStyle w:val="5"/>
        <w:bidi w:val="0"/>
        <w:rPr>
          <w:rStyle w:val="8"/>
          <w:rFonts w:hint="default"/>
        </w:rPr>
      </w:pPr>
      <w:r>
        <w:rPr>
          <w:rStyle w:val="8"/>
          <w:rFonts w:hint="default"/>
        </w:rPr>
        <w:t>7.履约期间，我方资质等信息发生实质性变更且影响合同履约，未及时告知贵方或故意隐瞒的；</w:t>
      </w:r>
    </w:p>
    <w:p>
      <w:pPr>
        <w:pStyle w:val="5"/>
        <w:bidi w:val="0"/>
        <w:rPr>
          <w:rStyle w:val="8"/>
          <w:rFonts w:hint="default"/>
        </w:rPr>
      </w:pPr>
      <w:r>
        <w:rPr>
          <w:rStyle w:val="8"/>
          <w:rFonts w:hint="default"/>
        </w:rPr>
        <w:t>8.提供的产品或服务侵犯知识产权，或含有重大安全漏洞，或危害信息系统安全的；</w:t>
      </w:r>
    </w:p>
    <w:p>
      <w:pPr>
        <w:pStyle w:val="5"/>
        <w:bidi w:val="0"/>
        <w:rPr>
          <w:rStyle w:val="8"/>
          <w:rFonts w:hint="default"/>
        </w:rPr>
      </w:pPr>
      <w:r>
        <w:rPr>
          <w:rStyle w:val="8"/>
          <w:rFonts w:hint="default"/>
        </w:rPr>
        <w:t>9.存在履约关系，安排贵方公司业务相关人员的特定关系人在我方单位或关联单位工作的，从贵方公司业务相关人员的特定关系人或其投资的企业处进行采购的；</w:t>
      </w:r>
    </w:p>
    <w:p>
      <w:pPr>
        <w:pStyle w:val="5"/>
        <w:bidi w:val="0"/>
        <w:rPr>
          <w:rStyle w:val="8"/>
          <w:rFonts w:hint="default"/>
        </w:rPr>
      </w:pPr>
      <w:r>
        <w:rPr>
          <w:rStyle w:val="8"/>
          <w:rFonts w:hint="default"/>
        </w:rPr>
        <w:t>10.擅自泄露商业秘密、敏感信息等，给贵方公司造成不良影响的；</w:t>
      </w:r>
    </w:p>
    <w:p>
      <w:pPr>
        <w:pStyle w:val="5"/>
        <w:bidi w:val="0"/>
        <w:rPr>
          <w:rStyle w:val="8"/>
          <w:rFonts w:hint="default"/>
        </w:rPr>
      </w:pPr>
      <w:r>
        <w:rPr>
          <w:rStyle w:val="8"/>
          <w:rFonts w:hint="default"/>
        </w:rPr>
        <w:t>11.拒绝配合贵方公司有关部门监督检查或者检查中提供虚假情况的；</w:t>
      </w:r>
    </w:p>
    <w:p>
      <w:pPr>
        <w:pStyle w:val="5"/>
        <w:bidi w:val="0"/>
        <w:rPr>
          <w:rStyle w:val="8"/>
          <w:rFonts w:hint="default"/>
        </w:rPr>
      </w:pPr>
      <w:r>
        <w:rPr>
          <w:rStyle w:val="8"/>
          <w:rFonts w:hint="default"/>
        </w:rPr>
        <w:t>12.在贵方行业或公司相关案件查办时，存在拒绝提供证据、拒绝作证等拒不配合监委调查工作的；</w:t>
      </w:r>
    </w:p>
    <w:p>
      <w:pPr>
        <w:pStyle w:val="5"/>
        <w:bidi w:val="0"/>
        <w:rPr>
          <w:rStyle w:val="8"/>
          <w:rFonts w:hint="default"/>
        </w:rPr>
      </w:pPr>
      <w:r>
        <w:rPr>
          <w:rStyle w:val="8"/>
          <w:rFonts w:hint="default"/>
        </w:rPr>
        <w:t>13.其他认定的不良行为。</w:t>
      </w:r>
    </w:p>
    <w:p>
      <w:pPr>
        <w:pStyle w:val="5"/>
        <w:bidi w:val="0"/>
        <w:rPr>
          <w:rStyle w:val="8"/>
          <w:rFonts w:hint="default"/>
        </w:rPr>
      </w:pPr>
      <w:r>
        <w:rPr>
          <w:rStyle w:val="8"/>
          <w:rFonts w:hint="default"/>
        </w:rPr>
        <w:t>若在本项目招标过程中或中标后发现我方有违反上述承诺的，我方自愿退出本项目的投标、自愿放弃中标资格，并自行承担因此引起的一切后果和责任，招标人有权采取包括但不限于不退还投标保证金、警示约谈、扣除履约保证金、降低考核评价分数、缩短服务期限、终止或解除合同、禁止参与河南中烟工业有限责任公司及其下属子公司1-3年招标项目等处理措施。</w:t>
      </w:r>
    </w:p>
    <w:p>
      <w:pPr>
        <w:pStyle w:val="5"/>
        <w:bidi w:val="0"/>
        <w:rPr>
          <w:rStyle w:val="8"/>
          <w:rFonts w:hint="default"/>
        </w:rPr>
      </w:pPr>
      <w:r>
        <w:rPr>
          <w:rStyle w:val="8"/>
          <w:rFonts w:hint="default"/>
        </w:rPr>
        <w:t>特此承诺。</w:t>
      </w:r>
    </w:p>
    <w:p>
      <w:pPr>
        <w:pStyle w:val="5"/>
        <w:bidi w:val="0"/>
        <w:rPr>
          <w:rStyle w:val="8"/>
          <w:rFonts w:hint="default"/>
        </w:rPr>
      </w:pPr>
      <w:r>
        <w:rPr>
          <w:rStyle w:val="8"/>
          <w:rFonts w:hint="default"/>
        </w:rPr>
        <w:t> </w:t>
      </w:r>
    </w:p>
    <w:p>
      <w:pPr>
        <w:pStyle w:val="5"/>
        <w:bidi w:val="0"/>
        <w:rPr>
          <w:rStyle w:val="8"/>
          <w:rFonts w:hint="default"/>
        </w:rPr>
      </w:pPr>
      <w:r>
        <w:rPr>
          <w:rStyle w:val="8"/>
          <w:rFonts w:hint="default"/>
        </w:rPr>
        <w:t>投 标 人：                            （盖单位公章）</w:t>
      </w:r>
    </w:p>
    <w:p>
      <w:pPr>
        <w:pStyle w:val="5"/>
        <w:bidi w:val="0"/>
        <w:rPr>
          <w:rStyle w:val="8"/>
          <w:rFonts w:hint="default"/>
        </w:rPr>
      </w:pPr>
      <w:r>
        <w:rPr>
          <w:rStyle w:val="8"/>
          <w:rFonts w:hint="default"/>
        </w:rPr>
        <w:t>法定代表人（单位负责人）或其委托代理人：      （签字或盖章）</w:t>
      </w:r>
    </w:p>
    <w:p>
      <w:pPr>
        <w:pStyle w:val="5"/>
        <w:bidi w:val="0"/>
        <w:rPr>
          <w:rStyle w:val="8"/>
          <w:rFonts w:hint="default"/>
        </w:rPr>
      </w:pPr>
      <w:r>
        <w:rPr>
          <w:rStyle w:val="8"/>
          <w:rFonts w:hint="default"/>
        </w:rPr>
        <w:t>  年  月  日</w:t>
      </w:r>
    </w:p>
    <w:p>
      <w:pPr>
        <w:pStyle w:val="5"/>
        <w:bidi w:val="0"/>
        <w:rPr>
          <w:rStyle w:val="8"/>
          <w:rFonts w:hint="default"/>
        </w:rPr>
      </w:pPr>
      <w:r>
        <w:rPr>
          <w:rStyle w:val="8"/>
          <w:rFonts w:hint="default"/>
        </w:rPr>
        <w:t> </w:t>
      </w:r>
    </w:p>
    <w:p>
      <w:pPr>
        <w:pStyle w:val="5"/>
        <w:bidi w:val="0"/>
        <w:rPr>
          <w:rStyle w:val="8"/>
          <w:rFonts w:hint="eastAsia"/>
        </w:rPr>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ecf846b282f58857e142378a" descr="{&quot;HashCode&quot;:19085111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ind w:firstLine="400"/>
                            <w:jc w:val="center"/>
                            <w:rPr>
                              <w:rFonts w:cs="Calibri"/>
                              <w:color w:val="676C71"/>
                              <w:sz w:val="20"/>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ecf846b282f58857e142378a" o:spid="_x0000_s1026" o:spt="202" alt="{&quot;HashCode&quot;:1908511142,&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sWtybYAAAACwEAAA8AAAAAAAAAAQAgAAAAIgAAAGRycy9kb3ducmV2&#10;LnhtbFBLAQIUABQAAAAIAIdO4kBswy5RpwIAAFoFAAAOAAAAAAAAAAEAIAAAACcBAABkcnMvZTJv&#10;RG9jLnhtbFBLBQYAAAAABgAGAFkBAABABgAAAAA=&#10;">
              <v:fill on="f" focussize="0,0"/>
              <v:stroke on="f" weight="0.5pt"/>
              <v:imagedata o:title=""/>
              <o:lock v:ext="edit" aspectratio="f"/>
              <v:textbox inset="2.54mm,0mm,2.54mm,0mm">
                <w:txbxContent>
                  <w:p>
                    <w:pPr>
                      <w:ind w:firstLine="400"/>
                      <w:jc w:val="center"/>
                      <w:rPr>
                        <w:rFonts w:cs="Calibri"/>
                        <w:color w:val="676C71"/>
                        <w:sz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744FE"/>
    <w:rsid w:val="00027012"/>
    <w:rsid w:val="00030F39"/>
    <w:rsid w:val="00034F1E"/>
    <w:rsid w:val="00035AE1"/>
    <w:rsid w:val="0005262E"/>
    <w:rsid w:val="00072414"/>
    <w:rsid w:val="000A4589"/>
    <w:rsid w:val="000A52AF"/>
    <w:rsid w:val="000B25BB"/>
    <w:rsid w:val="000D00AA"/>
    <w:rsid w:val="000D1307"/>
    <w:rsid w:val="000D22AD"/>
    <w:rsid w:val="000D2D05"/>
    <w:rsid w:val="000E51EF"/>
    <w:rsid w:val="000E6847"/>
    <w:rsid w:val="000F21EE"/>
    <w:rsid w:val="00110B08"/>
    <w:rsid w:val="00116465"/>
    <w:rsid w:val="00117B58"/>
    <w:rsid w:val="00134F4E"/>
    <w:rsid w:val="0013541E"/>
    <w:rsid w:val="00135BE4"/>
    <w:rsid w:val="001470B2"/>
    <w:rsid w:val="001477A9"/>
    <w:rsid w:val="001505DF"/>
    <w:rsid w:val="00162B15"/>
    <w:rsid w:val="00166FEC"/>
    <w:rsid w:val="00177F49"/>
    <w:rsid w:val="001908DE"/>
    <w:rsid w:val="001B3E62"/>
    <w:rsid w:val="001C36EF"/>
    <w:rsid w:val="001C7940"/>
    <w:rsid w:val="00201126"/>
    <w:rsid w:val="00203EE2"/>
    <w:rsid w:val="0020696C"/>
    <w:rsid w:val="00206AF4"/>
    <w:rsid w:val="00227B70"/>
    <w:rsid w:val="00247A8A"/>
    <w:rsid w:val="00263A18"/>
    <w:rsid w:val="00263B97"/>
    <w:rsid w:val="002744FE"/>
    <w:rsid w:val="00280E95"/>
    <w:rsid w:val="0029357B"/>
    <w:rsid w:val="00296D2D"/>
    <w:rsid w:val="00297F32"/>
    <w:rsid w:val="002A7FAF"/>
    <w:rsid w:val="002C617A"/>
    <w:rsid w:val="002E033B"/>
    <w:rsid w:val="002E5C49"/>
    <w:rsid w:val="002F5F36"/>
    <w:rsid w:val="003031EE"/>
    <w:rsid w:val="00304A24"/>
    <w:rsid w:val="00314F40"/>
    <w:rsid w:val="00315C7D"/>
    <w:rsid w:val="00327EA5"/>
    <w:rsid w:val="00350F73"/>
    <w:rsid w:val="00376C98"/>
    <w:rsid w:val="003966E3"/>
    <w:rsid w:val="003A16EE"/>
    <w:rsid w:val="003B0FC4"/>
    <w:rsid w:val="003B7086"/>
    <w:rsid w:val="003B74FB"/>
    <w:rsid w:val="003C1E9F"/>
    <w:rsid w:val="003C63A3"/>
    <w:rsid w:val="003F470D"/>
    <w:rsid w:val="00407F64"/>
    <w:rsid w:val="0042320A"/>
    <w:rsid w:val="00427D43"/>
    <w:rsid w:val="004378F7"/>
    <w:rsid w:val="00445FBB"/>
    <w:rsid w:val="00450DB7"/>
    <w:rsid w:val="00453E13"/>
    <w:rsid w:val="00456101"/>
    <w:rsid w:val="0045638C"/>
    <w:rsid w:val="0046612D"/>
    <w:rsid w:val="00471A6E"/>
    <w:rsid w:val="004766D1"/>
    <w:rsid w:val="0047773F"/>
    <w:rsid w:val="004817FA"/>
    <w:rsid w:val="004943D8"/>
    <w:rsid w:val="004A4751"/>
    <w:rsid w:val="004A5A7B"/>
    <w:rsid w:val="004A75FB"/>
    <w:rsid w:val="004E74A0"/>
    <w:rsid w:val="00527C49"/>
    <w:rsid w:val="00533394"/>
    <w:rsid w:val="0053777B"/>
    <w:rsid w:val="0054157E"/>
    <w:rsid w:val="00544F80"/>
    <w:rsid w:val="00545449"/>
    <w:rsid w:val="00560B46"/>
    <w:rsid w:val="00566F53"/>
    <w:rsid w:val="00567399"/>
    <w:rsid w:val="005802C9"/>
    <w:rsid w:val="005857C7"/>
    <w:rsid w:val="005913B6"/>
    <w:rsid w:val="005A0017"/>
    <w:rsid w:val="005A685D"/>
    <w:rsid w:val="005A7FE9"/>
    <w:rsid w:val="005C78AC"/>
    <w:rsid w:val="005D33EC"/>
    <w:rsid w:val="005D3545"/>
    <w:rsid w:val="005D7298"/>
    <w:rsid w:val="00600DF2"/>
    <w:rsid w:val="006201FB"/>
    <w:rsid w:val="00622F80"/>
    <w:rsid w:val="00632C35"/>
    <w:rsid w:val="006426A1"/>
    <w:rsid w:val="00653228"/>
    <w:rsid w:val="0065514A"/>
    <w:rsid w:val="00675660"/>
    <w:rsid w:val="0067699C"/>
    <w:rsid w:val="00676E0B"/>
    <w:rsid w:val="00692A65"/>
    <w:rsid w:val="006B1762"/>
    <w:rsid w:val="006C76BD"/>
    <w:rsid w:val="006D239E"/>
    <w:rsid w:val="006D7C71"/>
    <w:rsid w:val="006F5745"/>
    <w:rsid w:val="0070112B"/>
    <w:rsid w:val="00734BC1"/>
    <w:rsid w:val="0073592D"/>
    <w:rsid w:val="00737358"/>
    <w:rsid w:val="0074473C"/>
    <w:rsid w:val="007468AA"/>
    <w:rsid w:val="007A5035"/>
    <w:rsid w:val="007C0094"/>
    <w:rsid w:val="007C7302"/>
    <w:rsid w:val="007D33AE"/>
    <w:rsid w:val="007D3920"/>
    <w:rsid w:val="007D7FD6"/>
    <w:rsid w:val="007F2C85"/>
    <w:rsid w:val="007F32B3"/>
    <w:rsid w:val="007F3305"/>
    <w:rsid w:val="00810197"/>
    <w:rsid w:val="00816787"/>
    <w:rsid w:val="00816E07"/>
    <w:rsid w:val="008247EB"/>
    <w:rsid w:val="00844064"/>
    <w:rsid w:val="00844AAB"/>
    <w:rsid w:val="00856AFB"/>
    <w:rsid w:val="00876C38"/>
    <w:rsid w:val="00877C06"/>
    <w:rsid w:val="00885F15"/>
    <w:rsid w:val="008A4676"/>
    <w:rsid w:val="008A6233"/>
    <w:rsid w:val="008D4653"/>
    <w:rsid w:val="008E1442"/>
    <w:rsid w:val="008E5921"/>
    <w:rsid w:val="008F691D"/>
    <w:rsid w:val="00901D65"/>
    <w:rsid w:val="00904B14"/>
    <w:rsid w:val="009144A1"/>
    <w:rsid w:val="0094587B"/>
    <w:rsid w:val="0095640E"/>
    <w:rsid w:val="009628A7"/>
    <w:rsid w:val="00965990"/>
    <w:rsid w:val="00971F48"/>
    <w:rsid w:val="0098558F"/>
    <w:rsid w:val="009917F3"/>
    <w:rsid w:val="00997474"/>
    <w:rsid w:val="009A4FA9"/>
    <w:rsid w:val="009B3C5D"/>
    <w:rsid w:val="009B7158"/>
    <w:rsid w:val="009B7A6D"/>
    <w:rsid w:val="009C3C1B"/>
    <w:rsid w:val="009C5E45"/>
    <w:rsid w:val="009E44EB"/>
    <w:rsid w:val="009E5D24"/>
    <w:rsid w:val="009E7E1A"/>
    <w:rsid w:val="009F0B96"/>
    <w:rsid w:val="00A21C31"/>
    <w:rsid w:val="00A5089B"/>
    <w:rsid w:val="00A61C2A"/>
    <w:rsid w:val="00A77682"/>
    <w:rsid w:val="00AA1A4E"/>
    <w:rsid w:val="00AA464B"/>
    <w:rsid w:val="00AB1A90"/>
    <w:rsid w:val="00AB21DE"/>
    <w:rsid w:val="00AB7412"/>
    <w:rsid w:val="00AD0AF7"/>
    <w:rsid w:val="00AF77FF"/>
    <w:rsid w:val="00B0076D"/>
    <w:rsid w:val="00B13A6F"/>
    <w:rsid w:val="00B21D78"/>
    <w:rsid w:val="00B34552"/>
    <w:rsid w:val="00B37332"/>
    <w:rsid w:val="00B41A37"/>
    <w:rsid w:val="00B923E3"/>
    <w:rsid w:val="00BD1B55"/>
    <w:rsid w:val="00BE17FA"/>
    <w:rsid w:val="00BE3436"/>
    <w:rsid w:val="00BE5CA6"/>
    <w:rsid w:val="00BF30AF"/>
    <w:rsid w:val="00C03878"/>
    <w:rsid w:val="00C07B35"/>
    <w:rsid w:val="00C07D63"/>
    <w:rsid w:val="00C148FE"/>
    <w:rsid w:val="00C15468"/>
    <w:rsid w:val="00C23C8F"/>
    <w:rsid w:val="00C42D3F"/>
    <w:rsid w:val="00C43E8B"/>
    <w:rsid w:val="00C648F2"/>
    <w:rsid w:val="00C701AF"/>
    <w:rsid w:val="00C71BE7"/>
    <w:rsid w:val="00C877AC"/>
    <w:rsid w:val="00C9684A"/>
    <w:rsid w:val="00CA7073"/>
    <w:rsid w:val="00CB0CB5"/>
    <w:rsid w:val="00CB525E"/>
    <w:rsid w:val="00CC2A50"/>
    <w:rsid w:val="00CC3448"/>
    <w:rsid w:val="00CD7DC7"/>
    <w:rsid w:val="00D0664A"/>
    <w:rsid w:val="00D1468D"/>
    <w:rsid w:val="00D264D9"/>
    <w:rsid w:val="00D34C1C"/>
    <w:rsid w:val="00D504BE"/>
    <w:rsid w:val="00D54335"/>
    <w:rsid w:val="00D6243F"/>
    <w:rsid w:val="00D77117"/>
    <w:rsid w:val="00D7786B"/>
    <w:rsid w:val="00D8422C"/>
    <w:rsid w:val="00D87414"/>
    <w:rsid w:val="00DA2B92"/>
    <w:rsid w:val="00DA476C"/>
    <w:rsid w:val="00DB1F59"/>
    <w:rsid w:val="00DB3B66"/>
    <w:rsid w:val="00DF06B9"/>
    <w:rsid w:val="00E14265"/>
    <w:rsid w:val="00E16E45"/>
    <w:rsid w:val="00E2683A"/>
    <w:rsid w:val="00E40B4B"/>
    <w:rsid w:val="00E416D3"/>
    <w:rsid w:val="00E43354"/>
    <w:rsid w:val="00E4437E"/>
    <w:rsid w:val="00E56C85"/>
    <w:rsid w:val="00E637B5"/>
    <w:rsid w:val="00E637E3"/>
    <w:rsid w:val="00E65FC9"/>
    <w:rsid w:val="00E7190E"/>
    <w:rsid w:val="00E728F8"/>
    <w:rsid w:val="00E837D2"/>
    <w:rsid w:val="00EA03C5"/>
    <w:rsid w:val="00EB44BC"/>
    <w:rsid w:val="00EB564A"/>
    <w:rsid w:val="00ED0CBA"/>
    <w:rsid w:val="00ED4443"/>
    <w:rsid w:val="00EF6C8A"/>
    <w:rsid w:val="00F004D2"/>
    <w:rsid w:val="00F14A58"/>
    <w:rsid w:val="00F1597B"/>
    <w:rsid w:val="00F32175"/>
    <w:rsid w:val="00F57643"/>
    <w:rsid w:val="00F60D05"/>
    <w:rsid w:val="00F719C4"/>
    <w:rsid w:val="00F77929"/>
    <w:rsid w:val="00F84D5C"/>
    <w:rsid w:val="00F907CA"/>
    <w:rsid w:val="00FA6569"/>
    <w:rsid w:val="00FB7D0C"/>
    <w:rsid w:val="00FC0BE3"/>
    <w:rsid w:val="00FD1A1C"/>
    <w:rsid w:val="00FD73AF"/>
    <w:rsid w:val="00FF78C3"/>
    <w:rsid w:val="05E17A3A"/>
    <w:rsid w:val="08E33496"/>
    <w:rsid w:val="2E09425A"/>
    <w:rsid w:val="30D154F3"/>
    <w:rsid w:val="352C13D9"/>
    <w:rsid w:val="4A20156E"/>
    <w:rsid w:val="50812A5E"/>
    <w:rsid w:val="5B5B62CD"/>
    <w:rsid w:val="75F3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黑体"/>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basedOn w:val="8"/>
    <w:autoRedefine/>
    <w:semiHidden/>
    <w:unhideWhenUsed/>
    <w:qFormat/>
    <w:uiPriority w:val="99"/>
    <w:rPr>
      <w:color w:val="0000FF"/>
      <w:u w:val="single"/>
    </w:rPr>
  </w:style>
  <w:style w:type="character" w:customStyle="1" w:styleId="11">
    <w:name w:val="页眉 字符"/>
    <w:basedOn w:val="8"/>
    <w:link w:val="4"/>
    <w:autoRedefine/>
    <w:qFormat/>
    <w:uiPriority w:val="99"/>
    <w:rPr>
      <w:rFonts w:ascii="Calibri" w:hAnsi="Calibri" w:eastAsia="宋体" w:cs="黑体"/>
      <w:sz w:val="18"/>
      <w:szCs w:val="18"/>
    </w:rPr>
  </w:style>
  <w:style w:type="character" w:customStyle="1" w:styleId="12">
    <w:name w:val="页脚 字符"/>
    <w:basedOn w:val="8"/>
    <w:link w:val="3"/>
    <w:autoRedefine/>
    <w:qFormat/>
    <w:uiPriority w:val="99"/>
    <w:rPr>
      <w:rFonts w:ascii="Calibri" w:hAnsi="Calibri" w:eastAsia="宋体" w:cs="黑体"/>
      <w:sz w:val="18"/>
      <w:szCs w:val="18"/>
    </w:rPr>
  </w:style>
  <w:style w:type="paragraph" w:styleId="13">
    <w:name w:val="List Paragraph"/>
    <w:basedOn w:val="1"/>
    <w:autoRedefine/>
    <w:qFormat/>
    <w:uiPriority w:val="34"/>
    <w:pPr>
      <w:ind w:left="720"/>
      <w:contextualSpacing/>
    </w:pPr>
  </w:style>
  <w:style w:type="character" w:customStyle="1" w:styleId="14">
    <w:name w:val="ui-provid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6334C-8D94-4AA2-B6E5-CA056F28D6F1}">
  <ds:schemaRefs/>
</ds:datastoreItem>
</file>

<file path=docProps/app.xml><?xml version="1.0" encoding="utf-8"?>
<Properties xmlns="http://schemas.openxmlformats.org/officeDocument/2006/extended-properties" xmlns:vt="http://schemas.openxmlformats.org/officeDocument/2006/docPropsVTypes">
  <Template>Normal</Template>
  <Company>KUKA-Robotics China</Company>
  <Pages>5</Pages>
  <Words>467</Words>
  <Characters>2664</Characters>
  <Lines>22</Lines>
  <Paragraphs>6</Paragraphs>
  <TotalTime>186</TotalTime>
  <ScaleCrop>false</ScaleCrop>
  <LinksUpToDate>false</LinksUpToDate>
  <CharactersWithSpaces>3125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2025-04-23T09:11:00Z</dcterms:created>
  <dc:creator>Yingji Chen</dc:creator>
  <cp:lastModifiedBy>yj</cp:lastModifiedBy>
  <cp:lastPrinted>2023-02-21T05:37:00Z</cp:lastPrinted>
  <dcterms:modified xsi:type="dcterms:W3CDTF">2025-04-30T07:36:40Z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46921f-d37c-4222-b9ef-5dad63b5080a_Enabled">
    <vt:lpwstr>true</vt:lpwstr>
  </property>
  <property fmtid="{D5CDD505-2E9C-101B-9397-08002B2CF9AE}" pid="3" name="MSIP_Label_1b46921f-d37c-4222-b9ef-5dad63b5080a_SetDate">
    <vt:lpwstr>2023-05-12T03:17:20Z</vt:lpwstr>
  </property>
  <property fmtid="{D5CDD505-2E9C-101B-9397-08002B2CF9AE}" pid="4" name="MSIP_Label_1b46921f-d37c-4222-b9ef-5dad63b5080a_Method">
    <vt:lpwstr>Privileged</vt:lpwstr>
  </property>
  <property fmtid="{D5CDD505-2E9C-101B-9397-08002B2CF9AE}" pid="5" name="MSIP_Label_1b46921f-d37c-4222-b9ef-5dad63b5080a_Name">
    <vt:lpwstr>Internal_</vt:lpwstr>
  </property>
  <property fmtid="{D5CDD505-2E9C-101B-9397-08002B2CF9AE}" pid="6" name="MSIP_Label_1b46921f-d37c-4222-b9ef-5dad63b5080a_SiteId">
    <vt:lpwstr>5a5c4bcf-d285-44af-8f19-ca72d454f6f7</vt:lpwstr>
  </property>
  <property fmtid="{D5CDD505-2E9C-101B-9397-08002B2CF9AE}" pid="7" name="MSIP_Label_1b46921f-d37c-4222-b9ef-5dad63b5080a_ActionId">
    <vt:lpwstr>f72e160d-32ee-44f5-9751-d0271a5e1725</vt:lpwstr>
  </property>
  <property fmtid="{D5CDD505-2E9C-101B-9397-08002B2CF9AE}" pid="8" name="MSIP_Label_1b46921f-d37c-4222-b9ef-5dad63b5080a_ContentBits">
    <vt:lpwstr>2</vt:lpwstr>
  </property>
  <property fmtid="{D5CDD505-2E9C-101B-9397-08002B2CF9AE}" pid="9" name="KSOProductBuildVer">
    <vt:lpwstr>2052-12.1.0.16120</vt:lpwstr>
  </property>
  <property fmtid="{D5CDD505-2E9C-101B-9397-08002B2CF9AE}" pid="10" name="ICV">
    <vt:lpwstr>AA9E242D9D1F4AE082AFB57A8F26A673_12</vt:lpwstr>
  </property>
</Properties>
</file>