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3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Pr>
      </w:pPr>
      <w:r>
        <w:rPr>
          <w:rStyle w:val="4"/>
          <w:rFonts w:hint="eastAsia"/>
        </w:rPr>
        <w:t>中海油服-</w:t>
      </w:r>
      <w:bookmarkStart w:id="0" w:name="_GoBack"/>
      <w:r>
        <w:rPr>
          <w:rStyle w:val="4"/>
          <w:rFonts w:hint="eastAsia"/>
        </w:rPr>
        <w:t>2025年中海油服环渤海片区货物运输服务项目-普通货物-标段1</w:t>
      </w:r>
      <w:bookmarkEnd w:id="0"/>
    </w:p>
    <w:p w14:paraId="6659C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基本信息</w:t>
      </w:r>
    </w:p>
    <w:p w14:paraId="3CD66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项目名称</w:t>
      </w:r>
    </w:p>
    <w:p w14:paraId="4D2DC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中海油服-2025年中海油服环渤海片区货物运输服务项目</w:t>
      </w:r>
    </w:p>
    <w:p w14:paraId="6A806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工程项目名称</w:t>
      </w:r>
    </w:p>
    <w:p w14:paraId="2EC79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中海油服-2025年中海油服环渤海片区货物运输服务项目</w:t>
      </w:r>
    </w:p>
    <w:p w14:paraId="1A69F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项目概况</w:t>
      </w:r>
    </w:p>
    <w:p w14:paraId="0107DA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人环渤海片区运输服务主要依托中海油能源物流有限公司，为有效解决公司在环渤海片区各单位生产作业中遇到物流运输服务资源紧张问题，启动运输备用资源签订。本着集团内部运输资源优先使用的原则，在中海油能源物流有限公司无车为片区服务的前提下，选用中标备用资源为片区提供服务，本采办项目分2个标段招标，采取兼投兼中的方式确定中标方。该标段为第一标段，为普通货物运输。</w:t>
      </w:r>
    </w:p>
    <w:p w14:paraId="3B8CAC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项目所在地</w:t>
      </w:r>
    </w:p>
    <w:p w14:paraId="795C1E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北京市</w:t>
      </w:r>
    </w:p>
    <w:p w14:paraId="3F8DA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资金来源</w:t>
      </w:r>
    </w:p>
    <w:p w14:paraId="0C11F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企业自筹</w:t>
      </w:r>
    </w:p>
    <w:p w14:paraId="16B6B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资金落实情况</w:t>
      </w:r>
    </w:p>
    <w:p w14:paraId="32F20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已落实</w:t>
      </w:r>
    </w:p>
    <w:p w14:paraId="1D7CF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是否允许联合体投标</w:t>
      </w:r>
    </w:p>
    <w:p w14:paraId="0CF16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否</w:t>
      </w:r>
    </w:p>
    <w:p w14:paraId="3C223D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异议投诉</w:t>
      </w:r>
    </w:p>
    <w:p w14:paraId="22F47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5AFB0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发布媒介</w:t>
      </w:r>
    </w:p>
    <w:p w14:paraId="23048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中国海洋石油集团有限公司采办业务管理与交易系统,中国招投标公共服务平台,中国海洋石油集团有限公司供应链数字化平台</w:t>
      </w:r>
    </w:p>
    <w:p w14:paraId="23163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标段信息</w:t>
      </w:r>
    </w:p>
    <w:p w14:paraId="46B1E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1. 中海油服-2025年中海油服环渤海片区货物运输服务项目-普通货物-标段1 标段</w:t>
      </w:r>
    </w:p>
    <w:p w14:paraId="51B4F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标段（包）编号</w:t>
      </w:r>
    </w:p>
    <w:p w14:paraId="05E4F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25-CNCCC-FW-GK-6336/01</w:t>
      </w:r>
    </w:p>
    <w:p w14:paraId="18DF4E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发标日期</w:t>
      </w:r>
    </w:p>
    <w:p w14:paraId="24538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2025年05月09日</w:t>
      </w:r>
    </w:p>
    <w:p w14:paraId="04D85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主要技术规格</w:t>
      </w:r>
    </w:p>
    <w:p w14:paraId="43FB2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详见招标文件</w:t>
      </w:r>
    </w:p>
    <w:p w14:paraId="4ACC73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交货期/服务期/完工期</w:t>
      </w:r>
    </w:p>
    <w:p w14:paraId="63777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3年，合同签订36个月。服务合同期限采用1年固定期+1年选择期+1年选择期的模式（经甲乙双方确认均无异议，则分别继续执行第一选择期、第二选择期。如不执行选择期则合同确认执行期结束后服务期限终止）</w:t>
      </w:r>
    </w:p>
    <w:p w14:paraId="252A1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交货数量</w:t>
      </w:r>
    </w:p>
    <w:p w14:paraId="7BB0A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7EEC9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招标范围</w:t>
      </w:r>
    </w:p>
    <w:p w14:paraId="3E32E5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主要服务内容包括环渤海片区范围内的短途运输及环渤海片区外的长途运输，包含但不限于天津滨海新区、河北任丘、山东威海/龙口/东营、辽宁绥中/葫芦岛、陕西榆林、新疆轮台、浙江舟山、广东惠州/深圳/湛江、海南马村等。</w:t>
      </w:r>
    </w:p>
    <w:p w14:paraId="647574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出资比例</w:t>
      </w:r>
    </w:p>
    <w:p w14:paraId="73D99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5D4002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生产能力</w:t>
      </w:r>
    </w:p>
    <w:p w14:paraId="19D45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2480E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资格要求</w:t>
      </w:r>
    </w:p>
    <w:p w14:paraId="7FB18F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3.1投标主体：投标人具有合法有效的企业法人营业执照、税务登记证及组织机构代码证或证照合一的营业执照，投标时需提供原件扫描件（原件备查）。投标人为事业单位的，应具有合法有效的事业单位法人证书，投标时需提供原件扫描件（原件备查）。投标人为分公司的，应具有合法有效的营业执照和上级法人单位授权书，认可该分公司和上级法人单位的资质、资格和业绩，不认可同一上级法人单位的其它分公司的资质、资格和业绩，投标时需提供原件扫描件（原件备查）。分公司与上级法人单位只可一家参与投标，同时参与投标的，投标均无效。3.2资质要求及证明文件：（1）投标人具有有效的《道路运输经营许可证》范围应包括普通货物及大型物件运输资质，且在有效期内，投标时需提供原件扫描件（原件备查）并附交通运输部官网“互联网道路运输便民政务服务系统”查询截图（网址：http://ysfw.mot.gov.cn/。）3.3资格要求： （1）安全考核合格证明：投标人提供全国道路运输企业主要负责人和安全生产管理人员有效期内的安全考核合格证明（若同一人兼任两类岗位，需分别通过考核并满足职责要求），证明中的企业名称与投标人企业名称一致，附网站查询截图。（https://dlaqgl.jtzyzg.org.cn/LRPS/LEAP/lrps/html/publicQuery.html#cer）。 （2）车辆要求：投标人具有履行服务所必需的车辆，柴油车排放标准，自有国五及以上车辆不得少于 10台（套），自有车辆车型可为单双排、6.9米货车（单机）、9.6米货车（单机）、13米货车（包含牵引车头及车挂）、13.75米高低板货车（包含牵引车头及车挂）、封闭厢式货车等（见附件 1），但其中 6.9米或 13.75米车型（牵引车头及车挂为一台套）总数不少于 5台套，车辆外廓尺寸、轴荷和承载质量应当符合国家标准《汽车、挂车及汽车列车外廓尺寸、轴荷及质量限值》 (GB1589的要求），所有车辆（牵引车头、车挂）须证照、保险齐全，年审合格（提供车辆保险凭证、行驶证、车辆产权证、环保信息随车清单，且在有效期内）。提供的行驶证、产权证、发票等证件上单位名称和投标方保持一致。3.4业绩要求：2022年 1月 1日至投标截止日（以合同签署时间为准），投标人应具有至少 2个合同的陆路货物运输服务验收业绩，每个业绩金额不少于 500万元，且运输服务车型应包括 6.9米或 13.75米车型。投标人须按规定格式提交业绩表，并提交相关业绩证明文件。业绩证明文件包括：1）合同和 2）服务验收证明材料。投标人所提交的业绩证明文件必须至少体现以下内容：合同签署时间、合同名称及服务验收证明材料。服务验收证明资料应为服务验收单或结算明细单或结算发票。若业绩合同为年度协议，除提供年度协议外，还应提供相应的已完工订单，订单内容或编号应与年度协议相关联。同一个年度协议下提供 1个或以上的订单及与订单对应的服务验收证明材料均算为 1个有效业绩。未提交业绩证明文件，或通过所提供的业绩证明文件无法认定满足上述业绩要求的，均视为无效业绩。在对业绩证明文件进行核查后，若发现业绩信息虚假的，一律取消投标资格。</w:t>
      </w:r>
    </w:p>
    <w:p w14:paraId="25BB1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招标文件领取时间</w:t>
      </w:r>
    </w:p>
    <w:p w14:paraId="7A445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2025年05月09日 至 2025年05月15日</w:t>
      </w:r>
    </w:p>
    <w:p w14:paraId="47893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招标文件领取方法</w:t>
      </w:r>
    </w:p>
    <w:p w14:paraId="3180A3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724A20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招标文件价格</w:t>
      </w:r>
    </w:p>
    <w:p w14:paraId="007E4C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200.00元</w:t>
      </w:r>
    </w:p>
    <w:p w14:paraId="1775A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投标文件递交截止时间</w:t>
      </w:r>
    </w:p>
    <w:p w14:paraId="7F9190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2025年05月20日 09时00分</w:t>
      </w:r>
    </w:p>
    <w:p w14:paraId="36867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投标地点</w:t>
      </w:r>
    </w:p>
    <w:p w14:paraId="68ADCE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所有的投标文件必须在投标文件截止时间前在线提交</w:t>
      </w:r>
    </w:p>
    <w:p w14:paraId="2B829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投标文件递交方法</w:t>
      </w:r>
    </w:p>
    <w:p w14:paraId="055866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投标人应在截止时间前通过中国海油供应链数字化平台递交电子投标文件。</w:t>
      </w:r>
    </w:p>
    <w:p w14:paraId="2658A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开标时间</w:t>
      </w:r>
    </w:p>
    <w:p w14:paraId="01281E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2025年05月20日 09时00分</w:t>
      </w:r>
    </w:p>
    <w:p w14:paraId="146FB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开标地点</w:t>
      </w:r>
    </w:p>
    <w:p w14:paraId="14EB9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中国海油供应链数字化平台</w:t>
      </w:r>
    </w:p>
    <w:p w14:paraId="6770F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特殊说明</w:t>
      </w:r>
    </w:p>
    <w:p w14:paraId="36EA2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1.投标人必须使用系统提供的投标文件制作软件导入招标文件（如有招标文件澄清，须重新导入最后一次澄清文件）后编制投标文件。超过投标截止时间送达的投标文件，系统将予以拒收。投标相关操作指导详见：中国海油供应链数字化平台（https://bid.cnooc.com.cn/home/#/navigation）——下载专区——《中国海油供应链数字化平台供应商投标操作视频》《中国海油供应链数字化平台_供应商注册操作手册》《中国海油供应链数字化平台_供应商投标操作手册》《中国海油供应链数字化平台-投标文件编制工具》 2.鼓励投标人选用投标保证金保险方式缴纳投标保证金，相关操作指导详见：中国海油供应链数字化平台（https://bid.cnooc.com.cn/home/#/navigation）——下载专区——《中国海油供应链数字化平台_投标保证金保险操作手册》 3.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被认定为“属于投标人相互串通投标”、“视为投标人相互串通投标”或“提供虚假投标资料”的供应商，将按照中国海油相关制度规定，对围标串标的投标人处以禁用两年及以上的处理，对提供虚假投标资料的投标人处以禁用一年及以上的处理，处理期内不能参与新的投标活动。评标结束后投标人可以在中标候选人公示期间提出异议，进一步可通过投诉寻求行政救济，由行政监督部门做出认定，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4.在中标通知书发出之前，招标人对拟中标人进行现场验证，验证内容包括办公地点、场地、车辆与投标文件一致性。如不一致，招标人按照推荐中人顺序确定最终中标人。</w:t>
      </w:r>
    </w:p>
    <w:p w14:paraId="7B35D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40"/>
      </w:tblGrid>
      <w:tr w14:paraId="3686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25E75">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招标人：中海油田服务股份有限公司</w:t>
            </w:r>
          </w:p>
        </w:tc>
      </w:tr>
      <w:tr w14:paraId="04D1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4D9CB">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址：天津市滨海高新区塘沽海洋科技园海川路1581号</w:t>
            </w:r>
          </w:p>
        </w:tc>
      </w:tr>
      <w:tr w14:paraId="102A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EF343">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人：刘飞</w:t>
            </w:r>
          </w:p>
        </w:tc>
      </w:tr>
      <w:tr w14:paraId="1DA7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45994">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电子邮箱：liufei17@cosl.com.cn</w:t>
            </w:r>
          </w:p>
        </w:tc>
      </w:tr>
      <w:tr w14:paraId="74CA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C0568">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编：300450</w:t>
            </w:r>
          </w:p>
        </w:tc>
      </w:tr>
      <w:tr w14:paraId="667D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62E8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联系电话：01084522490</w:t>
            </w:r>
          </w:p>
        </w:tc>
      </w:tr>
      <w:tr w14:paraId="5258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B7E01">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异议受理人：陈子昂</w:t>
            </w:r>
          </w:p>
        </w:tc>
      </w:tr>
      <w:tr w14:paraId="1DFB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F7686">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异议受理人联系电话：01084523576</w:t>
            </w:r>
          </w:p>
        </w:tc>
      </w:tr>
      <w:tr w14:paraId="65DD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2021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投诉受理人邮箱（投诉受理专用）：gaoling@cnooc.com.cn</w:t>
            </w:r>
          </w:p>
        </w:tc>
      </w:tr>
      <w:tr w14:paraId="16BE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7821B">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w:t>
            </w:r>
          </w:p>
        </w:tc>
      </w:tr>
      <w:tr w14:paraId="09F8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D24EA">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投诉受理人联系电话：</w:t>
            </w:r>
          </w:p>
        </w:tc>
      </w:tr>
    </w:tbl>
    <w:p w14:paraId="3BA1A6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Style w:val="4"/>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43"/>
      </w:tblGrid>
      <w:tr w14:paraId="485B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275AD">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招标代理机构：中化建国际招标有限责任公司</w:t>
            </w:r>
          </w:p>
        </w:tc>
      </w:tr>
      <w:tr w14:paraId="5226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355E6">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地 址：北京市东城区东直门外小街 6号海油大厦 4层</w:t>
            </w:r>
          </w:p>
        </w:tc>
      </w:tr>
      <w:tr w14:paraId="1E11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7E458">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 系 人：陈子昂</w:t>
            </w:r>
          </w:p>
        </w:tc>
      </w:tr>
      <w:tr w14:paraId="4E7B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0124E">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电子邮箱：chenzang3@cnooc.com.cn</w:t>
            </w:r>
          </w:p>
        </w:tc>
      </w:tr>
      <w:tr w14:paraId="43D5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EF699">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邮 编：100027</w:t>
            </w:r>
          </w:p>
        </w:tc>
      </w:tr>
      <w:tr w14:paraId="5E0F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E3609">
            <w:pPr>
              <w:keepNext w:val="0"/>
              <w:keepLines w:val="0"/>
              <w:widowControl/>
              <w:suppressLineNumbers w:val="0"/>
              <w:wordWrap w:val="0"/>
              <w:spacing w:before="0" w:beforeAutospacing="0" w:after="0" w:afterAutospacing="0" w:line="200" w:lineRule="atLeast"/>
              <w:ind w:left="0" w:right="0"/>
              <w:jc w:val="left"/>
              <w:rPr>
                <w:rStyle w:val="4"/>
              </w:rPr>
            </w:pPr>
            <w:r>
              <w:rPr>
                <w:rStyle w:val="4"/>
                <w:lang w:val="en-US" w:eastAsia="zh-CN"/>
              </w:rPr>
              <w:t>联系电话：01084523576</w:t>
            </w:r>
          </w:p>
        </w:tc>
      </w:tr>
    </w:tbl>
    <w:p w14:paraId="65BC3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rPr>
      </w:pPr>
      <w:r>
        <w:rPr>
          <w:rStyle w:val="4"/>
          <w:rFonts w:hint="eastAsia"/>
          <w:lang w:val="en-US" w:eastAsia="zh-CN"/>
        </w:rPr>
        <w:t> </w:t>
      </w:r>
    </w:p>
    <w:p w14:paraId="5EE12C56">
      <w:pPr>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9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2025-05-12T02:45:42Z</dcterms:created>
  <dc:creator>28039</dc:creator>
  <cp:lastModifiedBy>沫燃 *</cp:lastModifiedBy>
  <dcterms:modified xsi:type="dcterms:W3CDTF">2025-05-12T02:45:55Z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4EC5102581404049AFE8E06AC6B3D94F_12</vt:lpwstr>
  </property>
</Properties>
</file>