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C7D1D">
      <w:pPr>
        <w:pStyle w:val="2"/>
        <w:bidi w:val="0"/>
      </w:pPr>
      <w:r>
        <w:t>1. 招标条件</w:t>
      </w:r>
    </w:p>
    <w:p w14:paraId="1AAF9D58">
      <w:pPr>
        <w:pStyle w:val="2"/>
        <w:bidi w:val="0"/>
      </w:pPr>
      <w:r>
        <w:rPr>
          <w:rFonts w:hint="eastAsia"/>
        </w:rPr>
        <w:t>本招标项目为云南中烟</w:t>
      </w:r>
      <w:bookmarkStart w:id="0" w:name="_GoBack"/>
      <w:r>
        <w:rPr>
          <w:rFonts w:hint="eastAsia"/>
        </w:rPr>
        <w:t>2025-2027年度省内始发卷烟销售及转储运输采购项目</w:t>
      </w:r>
      <w:bookmarkEnd w:id="0"/>
      <w:r>
        <w:rPr>
          <w:rFonts w:hint="eastAsia"/>
        </w:rPr>
        <w:t>，招标人为云南中烟工业有限责任公司（以下简称“云南中烟”），招标项目资金来自企业自筹，出资比例为100%。该项目已具备招标条件，根据《中华人民共和国招标投标法》《中华人民共和国招标投标法实施条例》及相关法律法规的规定，受招标人的委托，国义招标股份有限公司组织本项目的公开招标工作。</w:t>
      </w:r>
    </w:p>
    <w:p w14:paraId="0B53D100">
      <w:pPr>
        <w:pStyle w:val="2"/>
        <w:bidi w:val="0"/>
      </w:pPr>
      <w:r>
        <w:rPr>
          <w:rFonts w:hint="eastAsia"/>
        </w:rPr>
        <w:t>2. 项目概况与招标范围</w:t>
      </w:r>
    </w:p>
    <w:p w14:paraId="56A3DF5F">
      <w:pPr>
        <w:pStyle w:val="2"/>
        <w:bidi w:val="0"/>
      </w:pPr>
      <w:r>
        <w:rPr>
          <w:rFonts w:hint="eastAsia"/>
        </w:rPr>
        <w:t>2.1 项目名称：云南中烟2025-2027年度省内始发卷烟销售及转储运输采购项目</w:t>
      </w:r>
    </w:p>
    <w:p w14:paraId="0DDFF1EC">
      <w:pPr>
        <w:pStyle w:val="2"/>
        <w:bidi w:val="0"/>
      </w:pPr>
      <w:r>
        <w:rPr>
          <w:rFonts w:hint="eastAsia"/>
        </w:rPr>
        <w:t>2.2 项目编号：2580030602010149/0724-2520KM142850</w:t>
      </w:r>
    </w:p>
    <w:p w14:paraId="1B8E764A">
      <w:pPr>
        <w:pStyle w:val="2"/>
        <w:bidi w:val="0"/>
      </w:pPr>
      <w:r>
        <w:rPr>
          <w:rFonts w:hint="eastAsia"/>
        </w:rPr>
        <w:t>2.3 招标内容：承担云南中烟省内生产卷烟销售运输业务，卷烟跨厂转储至云南中烟（含两红集团）省内外相关仓库的运输业务，临时发生的其他卷烟运输业务，循环烟箱、卷烟托盘、样品烟、生产经营物资运输业务。本项目同时建立云南中烟省内始发卷烟销售运输供应商库，各标段卷烟运输中标人自动成为库内供应商。在本项目招标周期内，云南中烟若出现新的在本项目中没有约定的成品卷烟运输需求，可在库内通过竞争性方式确定中选供应商。具体内容及要求详见“第四章 服务要求”。</w:t>
      </w:r>
    </w:p>
    <w:p w14:paraId="51A36F06">
      <w:pPr>
        <w:pStyle w:val="2"/>
        <w:bidi w:val="0"/>
      </w:pPr>
      <w:r>
        <w:rPr>
          <w:rFonts w:hint="eastAsia"/>
        </w:rPr>
        <w:t>2.4 服务期限：自合同生效之日起至2027年6月30日。</w:t>
      </w:r>
    </w:p>
    <w:p w14:paraId="5192674B">
      <w:pPr>
        <w:pStyle w:val="2"/>
        <w:bidi w:val="0"/>
      </w:pPr>
      <w:r>
        <w:rPr>
          <w:rFonts w:hint="eastAsia"/>
        </w:rPr>
        <w:t>2.5 服务质量：满足招标人要求。</w:t>
      </w:r>
    </w:p>
    <w:p w14:paraId="6B0F0417">
      <w:pPr>
        <w:pStyle w:val="2"/>
        <w:bidi w:val="0"/>
      </w:pPr>
      <w:r>
        <w:rPr>
          <w:rFonts w:hint="eastAsia"/>
        </w:rPr>
        <w:t>2.6 服务地点：招标人指定地点。</w:t>
      </w:r>
    </w:p>
    <w:p w14:paraId="58BA65D2">
      <w:pPr>
        <w:pStyle w:val="2"/>
        <w:bidi w:val="0"/>
      </w:pPr>
      <w:r>
        <w:rPr>
          <w:rFonts w:hint="eastAsia"/>
        </w:rPr>
        <w:t>2.7标段划分：本项目划分为7个标段，投标人可就一个或多个标段进行投标，允许投标人在多个标段中同时中标。各个标段的划分情况如下：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2675"/>
        <w:gridCol w:w="1459"/>
      </w:tblGrid>
      <w:tr w14:paraId="5BE8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C4338D">
            <w:pPr>
              <w:pStyle w:val="2"/>
              <w:bidi w:val="0"/>
            </w:pPr>
            <w:r>
              <w:t>标段号</w:t>
            </w:r>
          </w:p>
        </w:tc>
        <w:tc>
          <w:tcPr>
            <w:tcW w:w="2584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74326">
            <w:pPr>
              <w:pStyle w:val="2"/>
              <w:bidi w:val="0"/>
            </w:pPr>
            <w:r>
              <w:t>出发地</w:t>
            </w:r>
          </w:p>
        </w:tc>
        <w:tc>
          <w:tcPr>
            <w:tcW w:w="1409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A16E59">
            <w:pPr>
              <w:pStyle w:val="2"/>
              <w:bidi w:val="0"/>
            </w:pPr>
            <w:r>
              <w:t>中标数量</w:t>
            </w:r>
          </w:p>
        </w:tc>
      </w:tr>
      <w:tr w14:paraId="1004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1F37CC">
            <w:pPr>
              <w:pStyle w:val="2"/>
              <w:bidi w:val="0"/>
            </w:pPr>
            <w:r>
              <w:t>标段1</w:t>
            </w:r>
          </w:p>
        </w:tc>
        <w:tc>
          <w:tcPr>
            <w:tcW w:w="2584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36F1B">
            <w:pPr>
              <w:pStyle w:val="2"/>
              <w:bidi w:val="0"/>
            </w:pPr>
            <w:r>
              <w:t>玉溪</w:t>
            </w:r>
          </w:p>
        </w:tc>
        <w:tc>
          <w:tcPr>
            <w:tcW w:w="1409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391D3">
            <w:pPr>
              <w:pStyle w:val="2"/>
              <w:bidi w:val="0"/>
            </w:pPr>
            <w:r>
              <w:t>5家</w:t>
            </w:r>
          </w:p>
        </w:tc>
      </w:tr>
      <w:tr w14:paraId="6540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A3A47">
            <w:pPr>
              <w:pStyle w:val="2"/>
              <w:bidi w:val="0"/>
            </w:pPr>
            <w:r>
              <w:t>标段2</w:t>
            </w:r>
          </w:p>
        </w:tc>
        <w:tc>
          <w:tcPr>
            <w:tcW w:w="2584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05B984">
            <w:pPr>
              <w:pStyle w:val="2"/>
              <w:bidi w:val="0"/>
            </w:pPr>
            <w:r>
              <w:t>楚雄</w:t>
            </w:r>
          </w:p>
        </w:tc>
        <w:tc>
          <w:tcPr>
            <w:tcW w:w="1409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4E422C">
            <w:pPr>
              <w:pStyle w:val="2"/>
              <w:bidi w:val="0"/>
            </w:pPr>
            <w:r>
              <w:t>2家</w:t>
            </w:r>
          </w:p>
        </w:tc>
      </w:tr>
      <w:tr w14:paraId="018C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85730">
            <w:pPr>
              <w:pStyle w:val="2"/>
              <w:bidi w:val="0"/>
            </w:pPr>
            <w:r>
              <w:t>标段3</w:t>
            </w:r>
          </w:p>
        </w:tc>
        <w:tc>
          <w:tcPr>
            <w:tcW w:w="2584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B9017">
            <w:pPr>
              <w:pStyle w:val="2"/>
              <w:bidi w:val="0"/>
            </w:pPr>
            <w:r>
              <w:t>大理</w:t>
            </w:r>
          </w:p>
        </w:tc>
        <w:tc>
          <w:tcPr>
            <w:tcW w:w="1409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2C5C99">
            <w:pPr>
              <w:pStyle w:val="2"/>
              <w:bidi w:val="0"/>
            </w:pPr>
            <w:r>
              <w:t>1家</w:t>
            </w:r>
          </w:p>
        </w:tc>
      </w:tr>
      <w:tr w14:paraId="71332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1A2DB3">
            <w:pPr>
              <w:pStyle w:val="2"/>
              <w:bidi w:val="0"/>
            </w:pPr>
            <w:r>
              <w:t>标段4</w:t>
            </w:r>
          </w:p>
        </w:tc>
        <w:tc>
          <w:tcPr>
            <w:tcW w:w="2584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464D43">
            <w:pPr>
              <w:pStyle w:val="2"/>
              <w:bidi w:val="0"/>
            </w:pPr>
            <w:r>
              <w:t>昭通</w:t>
            </w:r>
          </w:p>
        </w:tc>
        <w:tc>
          <w:tcPr>
            <w:tcW w:w="1409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754AC">
            <w:pPr>
              <w:pStyle w:val="2"/>
              <w:bidi w:val="0"/>
            </w:pPr>
            <w:r>
              <w:t>2家</w:t>
            </w:r>
          </w:p>
        </w:tc>
      </w:tr>
      <w:tr w14:paraId="5AD2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B7884">
            <w:pPr>
              <w:pStyle w:val="2"/>
              <w:bidi w:val="0"/>
            </w:pPr>
            <w:r>
              <w:t>标段5</w:t>
            </w:r>
          </w:p>
        </w:tc>
        <w:tc>
          <w:tcPr>
            <w:tcW w:w="2584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9F90D1">
            <w:pPr>
              <w:pStyle w:val="2"/>
              <w:bidi w:val="0"/>
            </w:pPr>
            <w:r>
              <w:t>昆明</w:t>
            </w:r>
          </w:p>
        </w:tc>
        <w:tc>
          <w:tcPr>
            <w:tcW w:w="1409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685B2A">
            <w:pPr>
              <w:pStyle w:val="2"/>
              <w:bidi w:val="0"/>
            </w:pPr>
            <w:r>
              <w:t>2家</w:t>
            </w:r>
          </w:p>
        </w:tc>
      </w:tr>
      <w:tr w14:paraId="22CB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DFAB8C">
            <w:pPr>
              <w:pStyle w:val="2"/>
              <w:bidi w:val="0"/>
            </w:pPr>
            <w:r>
              <w:t>标段6</w:t>
            </w:r>
          </w:p>
        </w:tc>
        <w:tc>
          <w:tcPr>
            <w:tcW w:w="2584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E0E1A6">
            <w:pPr>
              <w:pStyle w:val="2"/>
              <w:bidi w:val="0"/>
            </w:pPr>
            <w:r>
              <w:t>曲靖</w:t>
            </w:r>
          </w:p>
        </w:tc>
        <w:tc>
          <w:tcPr>
            <w:tcW w:w="1409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1E0B98">
            <w:pPr>
              <w:pStyle w:val="2"/>
              <w:bidi w:val="0"/>
            </w:pPr>
            <w:r>
              <w:t>1家</w:t>
            </w:r>
          </w:p>
        </w:tc>
      </w:tr>
      <w:tr w14:paraId="683A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71A53A">
            <w:pPr>
              <w:pStyle w:val="2"/>
              <w:bidi w:val="0"/>
            </w:pPr>
            <w:r>
              <w:t>标段7</w:t>
            </w:r>
          </w:p>
        </w:tc>
        <w:tc>
          <w:tcPr>
            <w:tcW w:w="2584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EB9614">
            <w:pPr>
              <w:pStyle w:val="2"/>
              <w:bidi w:val="0"/>
            </w:pPr>
            <w:r>
              <w:t>红河</w:t>
            </w:r>
          </w:p>
        </w:tc>
        <w:tc>
          <w:tcPr>
            <w:tcW w:w="1409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52BE65">
            <w:pPr>
              <w:pStyle w:val="2"/>
              <w:bidi w:val="0"/>
            </w:pPr>
            <w:r>
              <w:t>2家</w:t>
            </w:r>
          </w:p>
        </w:tc>
      </w:tr>
    </w:tbl>
    <w:p w14:paraId="2736E290">
      <w:pPr>
        <w:pStyle w:val="2"/>
        <w:bidi w:val="0"/>
      </w:pPr>
      <w:r>
        <w:rPr>
          <w:rFonts w:hint="eastAsia"/>
        </w:rPr>
        <w:t>注：1、招标人不承诺最低执行量。</w:t>
      </w:r>
    </w:p>
    <w:p w14:paraId="2652A74A">
      <w:pPr>
        <w:pStyle w:val="2"/>
        <w:bidi w:val="0"/>
      </w:pPr>
      <w:r>
        <w:rPr>
          <w:rFonts w:hint="eastAsia"/>
        </w:rPr>
        <w:t>2、标段1获取招标文件或递交投标文件的投标人数量少于7家，则该标段本次招标失败。标段2、标段4、标段5、标段7获取招标文件或递交投标文件的投标人数量分别少于4家，则对应标段本次招标失败。标段3、标段6获取招标文件或递交投标文件的投标人数量分别少于3家，则对应标段本次招标失败。</w:t>
      </w:r>
    </w:p>
    <w:p w14:paraId="42680EA5">
      <w:pPr>
        <w:pStyle w:val="2"/>
        <w:bidi w:val="0"/>
      </w:pPr>
      <w:r>
        <w:rPr>
          <w:rFonts w:hint="eastAsia"/>
        </w:rPr>
        <w:t>2.8项目金额：本项目服务期内的预估金额约83928.00万元（含税）。</w:t>
      </w:r>
    </w:p>
    <w:p w14:paraId="4098F80A">
      <w:pPr>
        <w:pStyle w:val="2"/>
        <w:bidi w:val="0"/>
      </w:pPr>
      <w:r>
        <w:rPr>
          <w:rFonts w:hint="eastAsia"/>
        </w:rPr>
        <w:t>2.9资格审查方式：资格后审。</w:t>
      </w:r>
    </w:p>
    <w:p w14:paraId="5CF9E674">
      <w:pPr>
        <w:pStyle w:val="2"/>
        <w:bidi w:val="0"/>
      </w:pPr>
      <w:r>
        <w:rPr>
          <w:rFonts w:hint="eastAsia"/>
        </w:rPr>
        <w:t>3. 投标人资格要求</w:t>
      </w:r>
    </w:p>
    <w:p w14:paraId="4A84B67E">
      <w:pPr>
        <w:pStyle w:val="2"/>
        <w:bidi w:val="0"/>
      </w:pPr>
      <w:r>
        <w:rPr>
          <w:rFonts w:hint="eastAsia"/>
        </w:rPr>
        <w:t>3.1基本要求：投标人须为中华人民共和国境内依法成立的法人或其他组织。</w:t>
      </w:r>
    </w:p>
    <w:p w14:paraId="238B8270">
      <w:pPr>
        <w:pStyle w:val="2"/>
        <w:bidi w:val="0"/>
      </w:pPr>
      <w:r>
        <w:rPr>
          <w:rFonts w:hint="eastAsia"/>
        </w:rPr>
        <w:t>3.2投标人须具有有效的《道路运输经营许可证》，证件主体名称须与投标人主体名称完全一致。</w:t>
      </w:r>
    </w:p>
    <w:p w14:paraId="7D375ACA">
      <w:pPr>
        <w:pStyle w:val="2"/>
        <w:bidi w:val="0"/>
      </w:pPr>
      <w:r>
        <w:rPr>
          <w:rFonts w:hint="eastAsia"/>
        </w:rPr>
        <w:t>3.3投标人在《国家企业信用信息公示系统》上未被列入严重违法失信名单（黑名单）信息；未被《信用中国》列入严重失信主体名单、失信被执行人、重大税收违法失信主体；未被《中国政府采购网》列入政府采购严重违法失信行为记录名单。在评标时，招标代理机构将对投标人的信用情况在《国家企业信用信息公示系统》《信用中国》《中国政府采购网》上进行查询，并将查询结果提供给评标委员会评审。</w:t>
      </w:r>
    </w:p>
    <w:p w14:paraId="2B5EA493">
      <w:pPr>
        <w:pStyle w:val="2"/>
        <w:bidi w:val="0"/>
      </w:pPr>
      <w:r>
        <w:rPr>
          <w:rFonts w:hint="eastAsia"/>
        </w:rPr>
        <w:t>注：失信被执行人由《信用中国》跳转至《中国执行信息公开网》查询。</w:t>
      </w:r>
    </w:p>
    <w:p w14:paraId="62DE679F">
      <w:pPr>
        <w:pStyle w:val="2"/>
        <w:bidi w:val="0"/>
      </w:pPr>
      <w:r>
        <w:rPr>
          <w:rFonts w:hint="eastAsia"/>
        </w:rPr>
        <w:t>3.4投标人或其法定代表人、主要负责人和行贿人被正式列入中国烟草总公司、中国烟草总公司转发的行业其他工商企业或云南中烟“存在行贿行为供应商名单”的，不得参加本项目投标。在禁入期内，上述人员担任法定代表人、主要负责人或实际控制人的其他企业，均不得参加本项目投标。在评标时将查询结果提交评标委员会，查询结果包含投标人曾用名。</w:t>
      </w:r>
    </w:p>
    <w:p w14:paraId="7D0261E5">
      <w:pPr>
        <w:pStyle w:val="2"/>
        <w:bidi w:val="0"/>
      </w:pPr>
      <w:r>
        <w:rPr>
          <w:rFonts w:hint="eastAsia"/>
        </w:rPr>
        <w:t>3.5投标人自2022年1月1日至今未被依法暂停或者取消投标资格；未被责令停产停业、暂扣或者吊销许可证、暂扣或者吊销执照； 未进入清算程序（含自行清算或被申请强制清算）或破产程序（含破产清算程序或破产重整程序）、未被宣告破产或其他丧失履约能力的情形。</w:t>
      </w:r>
    </w:p>
    <w:p w14:paraId="43F58802">
      <w:pPr>
        <w:pStyle w:val="2"/>
        <w:bidi w:val="0"/>
      </w:pPr>
      <w:r>
        <w:rPr>
          <w:rFonts w:hint="eastAsia"/>
        </w:rPr>
        <w:t>3.6本项目不接受联合体投标，不允许挂靠单位投标，不允许中标后转包、分包项目。</w:t>
      </w:r>
    </w:p>
    <w:p w14:paraId="1614EEA1">
      <w:pPr>
        <w:pStyle w:val="2"/>
        <w:bidi w:val="0"/>
      </w:pPr>
      <w:r>
        <w:rPr>
          <w:rFonts w:hint="eastAsia"/>
        </w:rPr>
        <w:t>3.7与招标人存在利害关系可能影响招标公正性的法人、其他组织或者个人，不得参加投标；单位负责人为同一人或者存在控股、管理关系的不同单位，不得参加同一标段投标或者未划分标段的同一招标项目投标。违反本条规定的，相关投标均无效。</w:t>
      </w:r>
    </w:p>
    <w:p w14:paraId="06B3B804">
      <w:pPr>
        <w:pStyle w:val="2"/>
        <w:bidi w:val="0"/>
      </w:pPr>
      <w:r>
        <w:rPr>
          <w:rFonts w:hint="eastAsia"/>
        </w:rPr>
        <w:t>4. 招标文件的获取</w:t>
      </w:r>
    </w:p>
    <w:p w14:paraId="4F695BF2">
      <w:pPr>
        <w:pStyle w:val="2"/>
        <w:bidi w:val="0"/>
      </w:pPr>
      <w:r>
        <w:rPr>
          <w:rFonts w:hint="eastAsia"/>
        </w:rPr>
        <w:t>4.1凡有意参加投标者，请于2025年5月14日至2025年5月21日，每日09时00分至12时00分，13时30分至17时00分（北京时间，下同，网上下载电子版招标文件，则在规定的日期内24小时均可下载），获取招标文件。</w:t>
      </w:r>
    </w:p>
    <w:p w14:paraId="6BC0F4B2">
      <w:pPr>
        <w:pStyle w:val="2"/>
        <w:bidi w:val="0"/>
      </w:pPr>
      <w:r>
        <w:rPr>
          <w:rFonts w:hint="eastAsia"/>
        </w:rPr>
        <w:t>4.2线上获取方式如下（请详细阅读获取方式并按步骤进行操作）：</w:t>
      </w:r>
    </w:p>
    <w:p w14:paraId="705CF4FC">
      <w:pPr>
        <w:pStyle w:val="2"/>
        <w:bidi w:val="0"/>
      </w:pPr>
      <w:r>
        <w:rPr>
          <w:rFonts w:hint="eastAsia"/>
        </w:rPr>
        <w:t>4.2.1注册：参加投标的单位须在购买招标文件前,前往“国e平台”网页完成注册以及注册审批手续，按页面所示选择“我是供应商”，根据实际情况选择单位类型，操作步骤详见国e平台用户指南中《用户注册手册》。</w:t>
      </w:r>
    </w:p>
    <w:p w14:paraId="09865B45">
      <w:pPr>
        <w:pStyle w:val="2"/>
        <w:bidi w:val="0"/>
      </w:pPr>
      <w:r>
        <w:rPr>
          <w:rFonts w:hint="eastAsia"/>
        </w:rPr>
        <w:t>4.2.2申请资料递交：已完成注册的投标单位使用账号密码登录“国e平台”，(1)点击上方“项目管理”-“我要参与”。在“搜索框”处输入项目编号或项目名称进行查找，在列表中选择需要参与的项目；(2)点击“立即参与”（注：点击“查看公告”可查看项目所需提交的材料）；(3)点击“我的项目”，在列表中选择相应的项目，点击“申请材料递交”（按招标公告4.2.5要求上传获取招标文件时需提交的资料）。申请材料提交后请耐心等待项目经理确认。</w:t>
      </w:r>
    </w:p>
    <w:p w14:paraId="06923A8E">
      <w:pPr>
        <w:pStyle w:val="2"/>
        <w:bidi w:val="0"/>
      </w:pPr>
      <w:r>
        <w:rPr>
          <w:rFonts w:hint="eastAsia"/>
        </w:rPr>
        <w:t>4.2.3获取招标文件及开具发票：申请材料审批通过后，点击“我的项目”，在列表中选择相应的项目，点击“购买文件”，根据实际情况及企业需要，正确填写相关带*项信息并选择支付方式，支付成功后方可下载招标文件，并可选择发票的索取方式，增值税电子发票可在“项目管理”-“我的订单”处下载。如因特殊情况导致支付失败，点击“项目管理”-“我的订单”，修改订单，重新进行操作。</w:t>
      </w:r>
    </w:p>
    <w:p w14:paraId="7CE8FEA2">
      <w:pPr>
        <w:pStyle w:val="2"/>
        <w:bidi w:val="0"/>
      </w:pPr>
      <w:r>
        <w:rPr>
          <w:rFonts w:hint="eastAsia"/>
        </w:rPr>
        <w:t>4.2.4注意事项：投标人在国e平台注册免费，线上仅获取电子版招标文件、开具标书费发票、提交投标保证金等事宜；本项目招标文件澄清、开标评标工作仍使用传统纸质投标方式在线下进行；投标单位要为注册登记预留足够时间。若遇特殊情况，请致电国义招标股份有限公司昆明分公司沟通解决。</w:t>
      </w:r>
    </w:p>
    <w:p w14:paraId="0D896A3A">
      <w:pPr>
        <w:pStyle w:val="2"/>
        <w:bidi w:val="0"/>
      </w:pPr>
      <w:r>
        <w:rPr>
          <w:rFonts w:hint="eastAsia"/>
        </w:rPr>
        <w:t>4.2.5获取招标文件时需提交的资料：</w:t>
      </w:r>
    </w:p>
    <w:p w14:paraId="3E0705E7">
      <w:pPr>
        <w:pStyle w:val="2"/>
        <w:bidi w:val="0"/>
      </w:pPr>
      <w:r>
        <w:rPr>
          <w:rFonts w:hint="eastAsia"/>
        </w:rPr>
        <w:t>①营业执照原件扫描件；</w:t>
      </w:r>
    </w:p>
    <w:p w14:paraId="44F64B0B">
      <w:pPr>
        <w:pStyle w:val="2"/>
        <w:bidi w:val="0"/>
      </w:pPr>
      <w:r>
        <w:rPr>
          <w:rFonts w:hint="eastAsia"/>
        </w:rPr>
        <w:t>②法定代表人身份证明书和法定代表人身份证明材料的原件扫描件；</w:t>
      </w:r>
    </w:p>
    <w:p w14:paraId="382EA8F5">
      <w:pPr>
        <w:pStyle w:val="2"/>
        <w:bidi w:val="0"/>
      </w:pPr>
      <w:r>
        <w:rPr>
          <w:rFonts w:hint="eastAsia"/>
        </w:rPr>
        <w:t>③授权委托书和被授权人身份证明材料的原件扫描件（授权委托书需注明拟参与投标的标段）。</w:t>
      </w:r>
    </w:p>
    <w:p w14:paraId="73AD6972">
      <w:pPr>
        <w:pStyle w:val="2"/>
        <w:bidi w:val="0"/>
      </w:pPr>
      <w:r>
        <w:rPr>
          <w:rFonts w:hint="eastAsia"/>
        </w:rPr>
        <w:t>4.2.6注册疑问、审批请咨询</w:t>
      </w:r>
    </w:p>
    <w:p w14:paraId="5CF5C28A">
      <w:pPr>
        <w:pStyle w:val="2"/>
        <w:bidi w:val="0"/>
      </w:pPr>
      <w:r>
        <w:rPr>
          <w:rFonts w:hint="eastAsia"/>
        </w:rPr>
        <w:t>注册疑问咨询电话：叶女士020-37860669，叶女士020-37860671，史先生020-37861081</w:t>
      </w:r>
    </w:p>
    <w:p w14:paraId="3A5D0CD5">
      <w:pPr>
        <w:pStyle w:val="2"/>
        <w:bidi w:val="0"/>
      </w:pPr>
      <w:r>
        <w:rPr>
          <w:rFonts w:hint="eastAsia"/>
        </w:rPr>
        <w:t>注册审批联系电话：陈女士020-37860644，龚先生020-37861046，郑女士020-37860663</w:t>
      </w:r>
    </w:p>
    <w:p w14:paraId="6428B9E4">
      <w:pPr>
        <w:pStyle w:val="2"/>
        <w:bidi w:val="0"/>
      </w:pPr>
      <w:r>
        <w:rPr>
          <w:rFonts w:hint="eastAsia"/>
        </w:rPr>
        <w:t>4.2.7招标文件及投标疑问咨询：杨女士，电话：0871-67354468</w:t>
      </w:r>
    </w:p>
    <w:p w14:paraId="3E995EA7">
      <w:pPr>
        <w:pStyle w:val="2"/>
        <w:bidi w:val="0"/>
      </w:pPr>
      <w:r>
        <w:rPr>
          <w:rFonts w:hint="eastAsia"/>
        </w:rPr>
        <w:t>4.2.8未按规定获取招标文件的，不得参与本项目投标。</w:t>
      </w:r>
    </w:p>
    <w:p w14:paraId="4286750B">
      <w:pPr>
        <w:pStyle w:val="2"/>
        <w:bidi w:val="0"/>
      </w:pPr>
      <w:r>
        <w:rPr>
          <w:rFonts w:hint="eastAsia"/>
        </w:rPr>
        <w:t>4.3招标文件售价¥300.00/份，售后不退。</w:t>
      </w:r>
    </w:p>
    <w:p w14:paraId="6384B11B">
      <w:pPr>
        <w:pStyle w:val="2"/>
        <w:bidi w:val="0"/>
      </w:pPr>
      <w:r>
        <w:rPr>
          <w:rFonts w:hint="eastAsia"/>
        </w:rPr>
        <w:t>5. 投标文件的递交</w:t>
      </w:r>
    </w:p>
    <w:p w14:paraId="5CDF2AB5">
      <w:pPr>
        <w:pStyle w:val="2"/>
        <w:bidi w:val="0"/>
      </w:pPr>
      <w:r>
        <w:rPr>
          <w:rFonts w:hint="eastAsia"/>
        </w:rPr>
        <w:t>5.1投标文件递交的截止时间（投标截止时间，下同）为2025年6月3日10时30分，地点为：云南省昆明市拓东路45号世博大厦16楼国义招标股份有限公司昆明分公司开标厅。</w:t>
      </w:r>
    </w:p>
    <w:p w14:paraId="51E35C19">
      <w:pPr>
        <w:pStyle w:val="2"/>
        <w:bidi w:val="0"/>
      </w:pPr>
      <w:r>
        <w:rPr>
          <w:rFonts w:hint="eastAsia"/>
        </w:rPr>
        <w:t>5.2 逾期送达的、未送达指定地点的或者不按照招标文件要求密封的投标文件，招标人将予以拒收。</w:t>
      </w:r>
    </w:p>
    <w:p w14:paraId="530990A4">
      <w:pPr>
        <w:pStyle w:val="2"/>
        <w:bidi w:val="0"/>
      </w:pPr>
      <w:r>
        <w:rPr>
          <w:rFonts w:hint="eastAsia"/>
        </w:rPr>
        <w:t>6. 发布公告的媒介</w:t>
      </w:r>
    </w:p>
    <w:p w14:paraId="28FFD60B">
      <w:pPr>
        <w:pStyle w:val="2"/>
        <w:bidi w:val="0"/>
      </w:pPr>
      <w:r>
        <w:rPr>
          <w:rFonts w:hint="eastAsia"/>
        </w:rPr>
        <w:t>招标公告在《中国招标投标公共服务平台》《招标网》和《云南中烟工业有限责任公司网站》上发布。招标人或招标代理机构对其他网站转载的公告概不负责。各投标人如对招标公告或招标文件有异议的，应该在招标公告或招标文件规定的时限内，向招标代理机构或招标人提出，逾期不予以受理。</w:t>
      </w:r>
    </w:p>
    <w:p w14:paraId="5D5637C4">
      <w:pPr>
        <w:pStyle w:val="2"/>
        <w:bidi w:val="0"/>
      </w:pPr>
      <w:r>
        <w:rPr>
          <w:rFonts w:hint="eastAsia"/>
        </w:rPr>
        <w:t>7. 联系方式</w:t>
      </w:r>
    </w:p>
    <w:p w14:paraId="4DB51BE1">
      <w:pPr>
        <w:pStyle w:val="2"/>
        <w:bidi w:val="0"/>
      </w:pPr>
      <w:r>
        <w:rPr>
          <w:rFonts w:hint="eastAsia"/>
        </w:rPr>
        <w:t>招标人：云南中烟工业有限责任公司</w:t>
      </w:r>
    </w:p>
    <w:p w14:paraId="03461F1C">
      <w:pPr>
        <w:pStyle w:val="2"/>
        <w:bidi w:val="0"/>
      </w:pPr>
      <w:r>
        <w:rPr>
          <w:rFonts w:hint="eastAsia"/>
        </w:rPr>
        <w:t>联系人：张老师</w:t>
      </w:r>
    </w:p>
    <w:p w14:paraId="516D587F">
      <w:pPr>
        <w:pStyle w:val="2"/>
        <w:bidi w:val="0"/>
      </w:pPr>
      <w:r>
        <w:rPr>
          <w:rFonts w:hint="eastAsia"/>
        </w:rPr>
        <w:t>电话：0871-65875621</w:t>
      </w:r>
    </w:p>
    <w:p w14:paraId="2334A50F">
      <w:pPr>
        <w:pStyle w:val="2"/>
        <w:bidi w:val="0"/>
      </w:pPr>
      <w:r>
        <w:rPr>
          <w:rFonts w:hint="eastAsia"/>
        </w:rPr>
        <w:t>招标代理机构：国义招标股份有限公司</w:t>
      </w:r>
    </w:p>
    <w:p w14:paraId="61F4C263">
      <w:pPr>
        <w:pStyle w:val="2"/>
        <w:bidi w:val="0"/>
      </w:pPr>
      <w:r>
        <w:rPr>
          <w:rFonts w:hint="eastAsia"/>
        </w:rPr>
        <w:t>地　　址：广东省广州市东风东路726号16-18楼</w:t>
      </w:r>
    </w:p>
    <w:p w14:paraId="646C6B0D">
      <w:pPr>
        <w:pStyle w:val="2"/>
        <w:bidi w:val="0"/>
      </w:pPr>
      <w:r>
        <w:rPr>
          <w:rFonts w:hint="eastAsia"/>
        </w:rPr>
        <w:t>执行机构：国义招标股份有限公司昆明分公司</w:t>
      </w:r>
    </w:p>
    <w:p w14:paraId="68281BEC">
      <w:pPr>
        <w:pStyle w:val="2"/>
        <w:bidi w:val="0"/>
      </w:pPr>
      <w:r>
        <w:rPr>
          <w:rFonts w:hint="eastAsia"/>
        </w:rPr>
        <w:t>地    址：云南省昆明市拓东路45号（春城路与拓东路交汇口）世博大厦16楼</w:t>
      </w:r>
    </w:p>
    <w:p w14:paraId="45B92AB2">
      <w:pPr>
        <w:pStyle w:val="2"/>
        <w:bidi w:val="0"/>
      </w:pPr>
      <w:r>
        <w:rPr>
          <w:rFonts w:hint="eastAsia"/>
        </w:rPr>
        <w:t>联 系 人：谭韬、杨金凤、赵进军、顾珀如、胡景</w:t>
      </w:r>
    </w:p>
    <w:p w14:paraId="609AC558">
      <w:pPr>
        <w:pStyle w:val="2"/>
        <w:bidi w:val="0"/>
      </w:pPr>
      <w:r>
        <w:rPr>
          <w:rFonts w:hint="eastAsia"/>
        </w:rPr>
        <w:t>电　　话：0871-67354468</w:t>
      </w:r>
    </w:p>
    <w:p w14:paraId="4171D902">
      <w:pPr>
        <w:pStyle w:val="2"/>
        <w:bidi w:val="0"/>
      </w:pPr>
    </w:p>
    <w:p w14:paraId="2540B35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0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2025-05-14T08:16:46Z</dcterms:created>
  <dc:creator>28039</dc:creator>
  <cp:lastModifiedBy>沫燃 *</cp:lastModifiedBy>
  <dcterms:modified xsi:type="dcterms:W3CDTF">2025-05-14T08:16:58Z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B17AFC23C013485791F11ACC60476752_12</vt:lpwstr>
  </property>
</Properties>
</file>