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70B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上海俊尔至芜湖物流运输服务采购项目项目谈判公告</w:t>
      </w:r>
    </w:p>
    <w:bookmarkEnd w:id="0"/>
    <w:p w14:paraId="7D209B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77889712">
      <w:pPr>
        <w:keepNext w:val="0"/>
        <w:keepLines w:val="0"/>
        <w:widowControl/>
        <w:suppressLineNumbers w:val="0"/>
        <w:jc w:val="left"/>
        <w:rPr>
          <w:rStyle w:val="3"/>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公告开始时间：2025年05月13日17时36分 （北京时间）</w:t>
      </w:r>
      <w:r>
        <w:rPr>
          <w:rStyle w:val="3"/>
          <w:rFonts w:hint="eastAsia"/>
          <w:lang w:val="en-US" w:eastAsia="zh-CN"/>
        </w:rPr>
        <w:br w:type="textWrapping"/>
      </w:r>
      <w:r>
        <w:rPr>
          <w:rStyle w:val="3"/>
          <w:rFonts w:hint="eastAsia"/>
          <w:lang w:val="en-US" w:eastAsia="zh-CN"/>
        </w:rPr>
        <w:t>公告结束时间：2025年05月16日17时36分 （北京时间）</w:t>
      </w:r>
      <w:r>
        <w:rPr>
          <w:rStyle w:val="3"/>
          <w:rFonts w:hint="eastAsia"/>
          <w:lang w:val="en-US" w:eastAsia="zh-CN"/>
        </w:rPr>
        <w:br w:type="textWrapping"/>
      </w:r>
      <w:r>
        <w:rPr>
          <w:rStyle w:val="3"/>
          <w:rFonts w:hint="eastAsia"/>
          <w:lang w:val="en-US" w:eastAsia="zh-CN"/>
        </w:rPr>
        <w:t>项目编号：44C5202500133</w:t>
      </w:r>
      <w:r>
        <w:rPr>
          <w:rStyle w:val="3"/>
          <w:rFonts w:hint="eastAsia"/>
          <w:lang w:val="en-US" w:eastAsia="zh-CN"/>
        </w:rPr>
        <w:br w:type="textWrapping"/>
      </w:r>
      <w:r>
        <w:rPr>
          <w:rStyle w:val="3"/>
          <w:rFonts w:hint="eastAsia"/>
          <w:lang w:val="en-US" w:eastAsia="zh-CN"/>
        </w:rPr>
        <w:t>项目名称：上海俊尔至芜湖物流运输服务采购项目</w:t>
      </w:r>
      <w:r>
        <w:rPr>
          <w:rStyle w:val="3"/>
          <w:rFonts w:hint="eastAsia"/>
          <w:lang w:val="en-US" w:eastAsia="zh-CN"/>
        </w:rPr>
        <w:br w:type="textWrapping"/>
      </w:r>
      <w:r>
        <w:rPr>
          <w:rStyle w:val="3"/>
          <w:rFonts w:hint="eastAsia"/>
          <w:lang w:val="en-US" w:eastAsia="zh-CN"/>
        </w:rPr>
        <w:t>采购单位：中广核俊尔（上海）新材料有限公司</w:t>
      </w:r>
      <w:r>
        <w:rPr>
          <w:rStyle w:val="3"/>
          <w:rFonts w:hint="eastAsia"/>
          <w:lang w:val="en-US" w:eastAsia="zh-CN"/>
        </w:rPr>
        <w:br w:type="textWrapping"/>
      </w:r>
      <w:r>
        <w:rPr>
          <w:rStyle w:val="3"/>
          <w:rFonts w:hint="eastAsia"/>
          <w:lang w:val="en-US" w:eastAsia="zh-CN"/>
        </w:rPr>
        <w:t>项目类别：服务</w:t>
      </w:r>
      <w:r>
        <w:rPr>
          <w:rStyle w:val="3"/>
          <w:rFonts w:hint="eastAsia"/>
          <w:lang w:val="en-US" w:eastAsia="zh-CN"/>
        </w:rPr>
        <w:br w:type="textWrapping"/>
      </w:r>
      <w:r>
        <w:rPr>
          <w:rStyle w:val="3"/>
          <w:rFonts w:hint="eastAsia"/>
          <w:lang w:val="en-US" w:eastAsia="zh-CN"/>
        </w:rPr>
        <w:t>采购内容：上海俊尔至芜湖物流运输</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采购方式：谈判</w:t>
      </w:r>
      <w:r>
        <w:rPr>
          <w:rStyle w:val="3"/>
          <w:rFonts w:hint="eastAsia"/>
          <w:lang w:val="en-US" w:eastAsia="zh-CN"/>
        </w:rPr>
        <w:br w:type="textWrapping"/>
      </w:r>
      <w:r>
        <w:rPr>
          <w:rStyle w:val="3"/>
          <w:rFonts w:hint="eastAsia"/>
          <w:lang w:val="en-US" w:eastAsia="zh-CN"/>
        </w:rPr>
        <w:t>资格审查方式：资格后审</w:t>
      </w:r>
      <w:r>
        <w:rPr>
          <w:rStyle w:val="3"/>
          <w:rFonts w:hint="eastAsia"/>
          <w:lang w:val="en-US" w:eastAsia="zh-CN"/>
        </w:rPr>
        <w:br w:type="textWrapping"/>
      </w:r>
      <w:r>
        <w:rPr>
          <w:rStyle w:val="3"/>
          <w:rFonts w:hint="eastAsia"/>
          <w:lang w:val="en-US" w:eastAsia="zh-CN"/>
        </w:rPr>
        <w:t>二、供应商资格要求:</w:t>
      </w:r>
    </w:p>
    <w:p w14:paraId="19D03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1、供应商范围：</w:t>
      </w:r>
    </w:p>
    <w:p w14:paraId="05EDE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585FA8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2、资质条件：</w:t>
      </w:r>
    </w:p>
    <w:p w14:paraId="00E2E5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1、依法设立的证明材料：中华人民共和国境内（不含香港、澳门、台湾）注册的独立法人，注册资金在人民币100万元（或等值外币）以上，具有增值税一般纳税人资格 ，公司成立一年以上，有实缴有参保人数。 2、资质要求：道路货物运输，仓储服务（除危险化学品、食品），货物运输代理，装卸服务，公司自己的经营车辆 3、财务要求：银行资信记录良好，财务状况良好，有足够的流动资金承担本次招标货物的供货，提供近一年经审计的财务报表 4、业绩要求：提供2分类似项目经验合同 5、信誉要求：无不良行业记录 6、人员要求：自有车辆不低于5辆，且保证有3辆以上承运车辆可供采购单位随时调配。（需提交具承运车辆资料及驾驶员驾驶证及身份证复印件，且这些人员及车辆应相对固定。</w:t>
      </w:r>
    </w:p>
    <w:p w14:paraId="5FE1F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3、其他要求：</w:t>
      </w:r>
    </w:p>
    <w:p w14:paraId="56B231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（1）不接受联合体响应。 （2）不接受代理商响应。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20A3268E">
      <w:pPr>
        <w:keepNext w:val="0"/>
        <w:keepLines w:val="0"/>
        <w:widowControl/>
        <w:suppressLineNumbers w:val="0"/>
        <w:jc w:val="left"/>
        <w:rPr>
          <w:rStyle w:val="3"/>
        </w:rPr>
      </w:pPr>
      <w:r>
        <w:rPr>
          <w:rStyle w:val="3"/>
          <w:rFonts w:hint="eastAsia"/>
          <w:lang w:val="en-US" w:eastAsia="zh-CN"/>
        </w:rPr>
        <w:t>三、采购文件的获取方式：</w:t>
      </w:r>
    </w:p>
    <w:p w14:paraId="79B64D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3A3D1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430515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3、采购文件获取方法：</w:t>
      </w:r>
    </w:p>
    <w:p w14:paraId="6D965E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1A3D79D4">
      <w:pPr>
        <w:keepNext w:val="0"/>
        <w:keepLines w:val="0"/>
        <w:widowControl/>
        <w:suppressLineNumbers w:val="0"/>
        <w:jc w:val="left"/>
        <w:rPr>
          <w:rStyle w:val="3"/>
        </w:rPr>
      </w:pP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1、文件递交截止时间：2025年05月23日17时36分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r>
        <w:rPr>
          <w:rStyle w:val="3"/>
          <w:rFonts w:hint="eastAsia"/>
          <w:lang w:val="en-US" w:eastAsia="zh-CN"/>
        </w:rPr>
        <w:br w:type="textWrapping"/>
      </w:r>
      <w:r>
        <w:rPr>
          <w:rStyle w:val="3"/>
          <w:rFonts w:hint="eastAsia"/>
          <w:lang w:val="en-US" w:eastAsia="zh-CN"/>
        </w:rPr>
        <w:t>六、联系方式:</w:t>
      </w:r>
    </w:p>
    <w:p w14:paraId="76094F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采购联系人：林明华</w:t>
      </w:r>
    </w:p>
    <w:p w14:paraId="71A9C6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采购联系人电话：18767487218</w:t>
      </w:r>
    </w:p>
    <w:p w14:paraId="15B2FD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采购联系人电子邮件：401015744@qq.com</w:t>
      </w:r>
    </w:p>
    <w:p w14:paraId="66E4AF2D">
      <w:pPr>
        <w:keepNext w:val="0"/>
        <w:keepLines w:val="0"/>
        <w:widowControl/>
        <w:suppressLineNumbers w:val="0"/>
        <w:jc w:val="left"/>
        <w:rPr>
          <w:rStyle w:val="3"/>
        </w:rPr>
      </w:pPr>
    </w:p>
    <w:p w14:paraId="22FD29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7FB7C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中广核俊尔（浙江）新材料有限公司</w:t>
      </w:r>
    </w:p>
    <w:p w14:paraId="67422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2025年05月13日</w:t>
      </w:r>
    </w:p>
    <w:p w14:paraId="0E11D267">
      <w:pPr>
        <w:keepNext w:val="0"/>
        <w:keepLines w:val="0"/>
        <w:widowControl/>
        <w:suppressLineNumbers w:val="0"/>
        <w:jc w:val="left"/>
        <w:rPr>
          <w:rStyle w:val="3"/>
        </w:rPr>
      </w:pPr>
      <w:r>
        <w:rPr>
          <w:rStyle w:val="3"/>
          <w:rFonts w:hint="eastAsia"/>
          <w:lang w:val="en-US" w:eastAsia="zh-CN"/>
        </w:rPr>
        <w:t>报价网址：https://ecp.cgnpc.com.cn/international/login</w:t>
      </w:r>
    </w:p>
    <w:p w14:paraId="28481679">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E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2025-05-14T02:20:57Z</dcterms:created>
  <dc:creator>28039</dc:creator>
  <cp:lastModifiedBy>沫燃 *</cp:lastModifiedBy>
  <dcterms:modified xsi:type="dcterms:W3CDTF">2025-05-14T02:21:06Z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516B9C73F09D411488C1737A6C30412C_12</vt:lpwstr>
  </property>
</Properties>
</file>