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0D228">
      <w:pPr>
        <w:pStyle w:val="2"/>
        <w:bidi w:val="0"/>
      </w:pPr>
      <w:bookmarkStart w:id="0" w:name="_GoBack"/>
      <w:r>
        <w:rPr>
          <w:lang w:val="en-US" w:eastAsia="zh-CN"/>
        </w:rPr>
        <w:t>贵州华锦铝业有限公司辅材采购邀请书</w:t>
      </w:r>
    </w:p>
    <w:bookmarkEnd w:id="0"/>
    <w:p w14:paraId="49A0EBDF">
      <w:pPr>
        <w:pStyle w:val="2"/>
        <w:bidi w:val="0"/>
        <w:rPr>
          <w:rFonts w:hint="eastAsia"/>
        </w:rPr>
      </w:pPr>
      <w:r>
        <w:rPr>
          <w:rFonts w:hint="eastAsia"/>
        </w:rPr>
        <w:t>贵州华锦铝业有限公司拟对2025年5月塑料托盘进行采购，现公开邀请符合条件的供应商参与报价。</w:t>
      </w:r>
    </w:p>
    <w:p w14:paraId="17064526">
      <w:pPr>
        <w:pStyle w:val="2"/>
        <w:bidi w:val="0"/>
        <w:rPr>
          <w:rFonts w:hint="eastAsia"/>
        </w:rPr>
      </w:pPr>
      <w:r>
        <w:rPr>
          <w:rFonts w:hint="eastAsia"/>
        </w:rPr>
        <w:t>一、采购方的名称和地址</w:t>
      </w:r>
    </w:p>
    <w:p w14:paraId="21E52F61">
      <w:pPr>
        <w:pStyle w:val="2"/>
        <w:bidi w:val="0"/>
        <w:rPr>
          <w:rFonts w:hint="eastAsia"/>
        </w:rPr>
      </w:pPr>
      <w:r>
        <w:rPr>
          <w:rFonts w:hint="eastAsia"/>
        </w:rPr>
        <w:t>公司名称地址：贵州华锦铝业有限公司/贵州省清镇王庄乡（金阳客车站坐鸭池河方向车）</w:t>
      </w:r>
    </w:p>
    <w:p w14:paraId="0C3BB3CB">
      <w:pPr>
        <w:pStyle w:val="2"/>
        <w:bidi w:val="0"/>
        <w:rPr>
          <w:rFonts w:hint="eastAsia"/>
        </w:rPr>
      </w:pPr>
      <w:r>
        <w:rPr>
          <w:rFonts w:hint="eastAsia"/>
        </w:rPr>
        <w:t>物流参考：贵阳—王庄走贵黔高速王庄收费站出（40公里）</w:t>
      </w:r>
    </w:p>
    <w:p w14:paraId="7F0F0211">
      <w:pPr>
        <w:pStyle w:val="2"/>
        <w:bidi w:val="0"/>
        <w:rPr>
          <w:rFonts w:hint="eastAsia"/>
        </w:rPr>
      </w:pPr>
      <w:r>
        <w:rPr>
          <w:rFonts w:hint="eastAsia"/>
        </w:rPr>
        <w:t>商务咨询联系人：雷祖珺18984018293</w:t>
      </w:r>
    </w:p>
    <w:p w14:paraId="1654AD0B">
      <w:pPr>
        <w:pStyle w:val="2"/>
        <w:bidi w:val="0"/>
        <w:rPr>
          <w:rFonts w:hint="eastAsia"/>
        </w:rPr>
      </w:pPr>
      <w:r>
        <w:rPr>
          <w:rFonts w:hint="eastAsia"/>
        </w:rPr>
        <w:t>二、项目名称:贵州华锦铝业有限公司--2025年5月塑料托盘采购</w:t>
      </w:r>
    </w:p>
    <w:p w14:paraId="26494330">
      <w:pPr>
        <w:pStyle w:val="2"/>
        <w:bidi w:val="0"/>
        <w:rPr>
          <w:rFonts w:hint="eastAsia"/>
        </w:rPr>
      </w:pPr>
      <w:r>
        <w:rPr>
          <w:rFonts w:hint="eastAsia"/>
        </w:rPr>
        <w:t>三、项目情况：</w:t>
      </w:r>
    </w:p>
    <w:p w14:paraId="3AE8139E">
      <w:pPr>
        <w:pStyle w:val="2"/>
        <w:bidi w:val="0"/>
        <w:rPr>
          <w:rFonts w:hint="eastAsia"/>
        </w:rPr>
      </w:pPr>
      <w:r>
        <w:rPr>
          <w:rFonts w:hint="eastAsia"/>
        </w:rPr>
        <w:t>1、资金来源：自筹资金</w:t>
      </w:r>
    </w:p>
    <w:p w14:paraId="783B94C1">
      <w:pPr>
        <w:pStyle w:val="2"/>
        <w:bidi w:val="0"/>
        <w:rPr>
          <w:rFonts w:hint="eastAsia"/>
        </w:rPr>
      </w:pPr>
      <w:r>
        <w:rPr>
          <w:rFonts w:hint="eastAsia"/>
        </w:rPr>
        <w:t>2、采购方式：询比价</w:t>
      </w:r>
    </w:p>
    <w:p w14:paraId="34D7DDBD">
      <w:pPr>
        <w:pStyle w:val="2"/>
        <w:bidi w:val="0"/>
        <w:rPr>
          <w:rFonts w:hint="eastAsia"/>
        </w:rPr>
      </w:pPr>
      <w:r>
        <w:rPr>
          <w:rFonts w:hint="eastAsia"/>
        </w:rPr>
        <w:t>四、采购项目的主要内容和技术要求：</w:t>
      </w:r>
    </w:p>
    <w:tbl>
      <w:tblPr>
        <w:tblW w:w="65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0"/>
        <w:gridCol w:w="953"/>
        <w:gridCol w:w="2665"/>
        <w:gridCol w:w="745"/>
        <w:gridCol w:w="745"/>
        <w:gridCol w:w="1082"/>
      </w:tblGrid>
      <w:tr w14:paraId="75D5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454A99">
            <w:pPr>
              <w:pStyle w:val="2"/>
              <w:bidi w:val="0"/>
            </w:pPr>
            <w:r>
              <w:rPr>
                <w:rFonts w:hint="eastAsia"/>
              </w:rPr>
              <w:t>序号</w:t>
            </w:r>
          </w:p>
        </w:tc>
        <w:tc>
          <w:tcPr>
            <w:tcW w:w="9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3E36F9">
            <w:pPr>
              <w:pStyle w:val="2"/>
              <w:bidi w:val="0"/>
            </w:pPr>
            <w:r>
              <w:rPr>
                <w:rFonts w:hint="eastAsia"/>
              </w:rPr>
              <w:t>名称</w:t>
            </w:r>
          </w:p>
        </w:tc>
        <w:tc>
          <w:tcPr>
            <w:tcW w:w="26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D3BE2E">
            <w:pPr>
              <w:pStyle w:val="2"/>
              <w:bidi w:val="0"/>
            </w:pPr>
            <w:r>
              <w:rPr>
                <w:rFonts w:hint="eastAsia"/>
              </w:rPr>
              <w:t>规格或技术指标</w:t>
            </w:r>
          </w:p>
        </w:tc>
        <w:tc>
          <w:tcPr>
            <w:tcW w:w="7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0E8DBE">
            <w:pPr>
              <w:pStyle w:val="2"/>
              <w:bidi w:val="0"/>
            </w:pPr>
            <w:r>
              <w:rPr>
                <w:rFonts w:hint="eastAsia"/>
              </w:rPr>
              <w:t>采购数量</w:t>
            </w:r>
          </w:p>
        </w:tc>
        <w:tc>
          <w:tcPr>
            <w:tcW w:w="7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C1F08C">
            <w:pPr>
              <w:pStyle w:val="2"/>
              <w:bidi w:val="0"/>
            </w:pPr>
            <w:r>
              <w:rPr>
                <w:rFonts w:hint="eastAsia"/>
              </w:rPr>
              <w:t>单位</w:t>
            </w:r>
          </w:p>
        </w:tc>
        <w:tc>
          <w:tcPr>
            <w:tcW w:w="1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079639">
            <w:pPr>
              <w:pStyle w:val="2"/>
              <w:bidi w:val="0"/>
            </w:pPr>
            <w:r>
              <w:rPr>
                <w:rFonts w:hint="eastAsia"/>
              </w:rPr>
              <w:t>备注</w:t>
            </w:r>
          </w:p>
        </w:tc>
      </w:tr>
      <w:tr w14:paraId="630C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A52741">
            <w:pPr>
              <w:pStyle w:val="2"/>
              <w:bidi w:val="0"/>
            </w:pPr>
            <w:r>
              <w:rPr>
                <w:rFonts w:hint="eastAsia"/>
              </w:rPr>
              <w:t>1</w:t>
            </w:r>
          </w:p>
        </w:tc>
        <w:tc>
          <w:tcPr>
            <w:tcW w:w="9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6883BD">
            <w:pPr>
              <w:pStyle w:val="2"/>
              <w:bidi w:val="0"/>
            </w:pPr>
            <w:r>
              <w:rPr>
                <w:rFonts w:hint="eastAsia"/>
              </w:rPr>
              <w:t>塑料托盘</w:t>
            </w:r>
          </w:p>
        </w:tc>
        <w:tc>
          <w:tcPr>
            <w:tcW w:w="26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3E17FB">
            <w:pPr>
              <w:pStyle w:val="2"/>
              <w:bidi w:val="0"/>
            </w:pPr>
            <w:r>
              <w:rPr>
                <w:rFonts w:hint="eastAsia"/>
              </w:rPr>
              <w:t>新料，120cm×100cm×15cm，加10钢，静载6吨，动载1.5吨</w:t>
            </w:r>
          </w:p>
        </w:tc>
        <w:tc>
          <w:tcPr>
            <w:tcW w:w="7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68FE59">
            <w:pPr>
              <w:pStyle w:val="2"/>
              <w:bidi w:val="0"/>
            </w:pPr>
            <w:r>
              <w:rPr>
                <w:rFonts w:hint="eastAsia"/>
              </w:rPr>
              <w:t>500.00</w:t>
            </w:r>
          </w:p>
        </w:tc>
        <w:tc>
          <w:tcPr>
            <w:tcW w:w="7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9CE0C6">
            <w:pPr>
              <w:pStyle w:val="2"/>
              <w:bidi w:val="0"/>
            </w:pPr>
            <w:r>
              <w:rPr>
                <w:rFonts w:hint="eastAsia"/>
              </w:rPr>
              <w:t>个</w:t>
            </w:r>
          </w:p>
        </w:tc>
        <w:tc>
          <w:tcPr>
            <w:tcW w:w="1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E46C88">
            <w:pPr>
              <w:pStyle w:val="2"/>
              <w:bidi w:val="0"/>
              <w:rPr>
                <w:rFonts w:hint="eastAsia"/>
              </w:rPr>
            </w:pPr>
          </w:p>
        </w:tc>
      </w:tr>
    </w:tbl>
    <w:p w14:paraId="51EC78AF">
      <w:pPr>
        <w:pStyle w:val="2"/>
        <w:bidi w:val="0"/>
        <w:rPr>
          <w:rFonts w:hint="eastAsia"/>
        </w:rPr>
      </w:pPr>
      <w:r>
        <w:rPr>
          <w:rFonts w:hint="eastAsia"/>
        </w:rPr>
        <w:t> </w:t>
      </w:r>
    </w:p>
    <w:p w14:paraId="06E7D6DD">
      <w:pPr>
        <w:pStyle w:val="2"/>
        <w:bidi w:val="0"/>
        <w:rPr>
          <w:rFonts w:hint="eastAsia"/>
        </w:rPr>
      </w:pPr>
      <w:r>
        <w:rPr>
          <w:rFonts w:hint="eastAsia"/>
        </w:rPr>
        <w:t>五、报价人应当具备的基本条件和资格</w:t>
      </w:r>
    </w:p>
    <w:p w14:paraId="34611CF9">
      <w:pPr>
        <w:pStyle w:val="2"/>
        <w:bidi w:val="0"/>
        <w:rPr>
          <w:rFonts w:hint="eastAsia"/>
        </w:rPr>
      </w:pPr>
      <w:r>
        <w:rPr>
          <w:rFonts w:hint="eastAsia"/>
        </w:rPr>
        <w:t>（一）、合格报价人：</w:t>
      </w:r>
    </w:p>
    <w:p w14:paraId="05F810A1">
      <w:pPr>
        <w:pStyle w:val="2"/>
        <w:bidi w:val="0"/>
        <w:rPr>
          <w:rFonts w:hint="eastAsia"/>
        </w:rPr>
      </w:pPr>
      <w:r>
        <w:rPr>
          <w:rFonts w:hint="eastAsia"/>
        </w:rPr>
        <w:t>（1）报价人必须具备独立法人地位；</w:t>
      </w:r>
    </w:p>
    <w:p w14:paraId="4B495485">
      <w:pPr>
        <w:pStyle w:val="2"/>
        <w:bidi w:val="0"/>
        <w:rPr>
          <w:rFonts w:hint="eastAsia"/>
        </w:rPr>
      </w:pPr>
      <w:r>
        <w:rPr>
          <w:rFonts w:hint="eastAsia"/>
        </w:rPr>
        <w:t>（2）报价人的资产净值不少于报价金额；</w:t>
      </w:r>
    </w:p>
    <w:p w14:paraId="32D5803E">
      <w:pPr>
        <w:pStyle w:val="2"/>
        <w:bidi w:val="0"/>
        <w:rPr>
          <w:rFonts w:hint="eastAsia"/>
        </w:rPr>
      </w:pPr>
      <w:r>
        <w:rPr>
          <w:rFonts w:hint="eastAsia"/>
        </w:rPr>
        <w:t>（3）报价人在中华人民共和国境内的报价人活动均应严格遵守中华人民共和国法律和法规；</w:t>
      </w:r>
    </w:p>
    <w:p w14:paraId="0B3C82BC">
      <w:pPr>
        <w:pStyle w:val="2"/>
        <w:bidi w:val="0"/>
        <w:rPr>
          <w:rFonts w:hint="eastAsia"/>
        </w:rPr>
      </w:pPr>
      <w:r>
        <w:rPr>
          <w:rFonts w:hint="eastAsia"/>
        </w:rPr>
        <w:t>（4）报价人应不属于存在腐败和欺诈行为的不合格报价人。</w:t>
      </w:r>
    </w:p>
    <w:p w14:paraId="3EC5E6BC">
      <w:pPr>
        <w:pStyle w:val="2"/>
        <w:bidi w:val="0"/>
        <w:rPr>
          <w:rFonts w:hint="eastAsia"/>
        </w:rPr>
      </w:pPr>
      <w:r>
        <w:rPr>
          <w:rFonts w:hint="eastAsia"/>
        </w:rPr>
        <w:t>（5）能够遵守贵州华锦铝业有限公司竞价规则及具有履行合同能力；</w:t>
      </w:r>
    </w:p>
    <w:p w14:paraId="03A988BA">
      <w:pPr>
        <w:pStyle w:val="2"/>
        <w:bidi w:val="0"/>
        <w:rPr>
          <w:rFonts w:hint="eastAsia"/>
        </w:rPr>
      </w:pPr>
      <w:r>
        <w:rPr>
          <w:rFonts w:hint="eastAsia"/>
        </w:rPr>
        <w:t>（6）具有良好的银行资信和商业信誉，没有处于被责令停业，财产冻结、接管、破产状态，没有发生过向竞价单位行贿等廉洁问题，没有被中铝股份有限公司及贵州华锦铝业有限公司列入黑名单企业。</w:t>
      </w:r>
    </w:p>
    <w:p w14:paraId="5442017F">
      <w:pPr>
        <w:pStyle w:val="2"/>
        <w:bidi w:val="0"/>
        <w:rPr>
          <w:rFonts w:hint="eastAsia"/>
        </w:rPr>
      </w:pPr>
      <w:r>
        <w:rPr>
          <w:rFonts w:hint="eastAsia"/>
        </w:rPr>
        <w:t>（二）、证明报价人合格和资格的文件：</w:t>
      </w:r>
    </w:p>
    <w:p w14:paraId="24837F40">
      <w:pPr>
        <w:pStyle w:val="2"/>
        <w:bidi w:val="0"/>
        <w:rPr>
          <w:rFonts w:hint="eastAsia"/>
        </w:rPr>
      </w:pPr>
      <w:r>
        <w:rPr>
          <w:rFonts w:hint="eastAsia"/>
        </w:rPr>
        <w:t>1、报价人法人资格证明文件</w:t>
      </w:r>
    </w:p>
    <w:p w14:paraId="1BD62B03">
      <w:pPr>
        <w:pStyle w:val="2"/>
        <w:bidi w:val="0"/>
        <w:rPr>
          <w:rFonts w:hint="eastAsia"/>
        </w:rPr>
      </w:pPr>
      <w:r>
        <w:rPr>
          <w:rFonts w:hint="eastAsia"/>
        </w:rPr>
        <w:t>1）企业法人营业执照三证合一副本复印件；</w:t>
      </w:r>
    </w:p>
    <w:p w14:paraId="33EA3674">
      <w:pPr>
        <w:pStyle w:val="2"/>
        <w:bidi w:val="0"/>
        <w:rPr>
          <w:rFonts w:hint="eastAsia"/>
        </w:rPr>
      </w:pPr>
      <w:r>
        <w:rPr>
          <w:rFonts w:hint="eastAsia"/>
        </w:rPr>
        <w:t>2）法定代表人授权书；</w:t>
      </w:r>
    </w:p>
    <w:p w14:paraId="54AF0A5A">
      <w:pPr>
        <w:pStyle w:val="2"/>
        <w:bidi w:val="0"/>
        <w:rPr>
          <w:rFonts w:hint="eastAsia"/>
        </w:rPr>
      </w:pPr>
      <w:r>
        <w:rPr>
          <w:rFonts w:hint="eastAsia"/>
        </w:rPr>
        <w:t>3）制造商授权书（仅适用于代理商报价人）；</w:t>
      </w:r>
    </w:p>
    <w:p w14:paraId="7017EA51">
      <w:pPr>
        <w:pStyle w:val="2"/>
        <w:bidi w:val="0"/>
        <w:rPr>
          <w:rFonts w:hint="eastAsia"/>
        </w:rPr>
      </w:pPr>
      <w:r>
        <w:rPr>
          <w:rFonts w:hint="eastAsia"/>
        </w:rPr>
        <w:t>4）其他说明：法人及代理人身份证复印件</w:t>
      </w:r>
    </w:p>
    <w:p w14:paraId="1D9EAE8D">
      <w:pPr>
        <w:pStyle w:val="2"/>
        <w:bidi w:val="0"/>
        <w:rPr>
          <w:rFonts w:hint="eastAsia"/>
        </w:rPr>
      </w:pPr>
      <w:r>
        <w:rPr>
          <w:rFonts w:hint="eastAsia"/>
        </w:rPr>
        <w:t>5）报价产品检验报告</w:t>
      </w:r>
    </w:p>
    <w:p w14:paraId="658471BD">
      <w:pPr>
        <w:pStyle w:val="2"/>
        <w:bidi w:val="0"/>
        <w:rPr>
          <w:rFonts w:hint="eastAsia"/>
        </w:rPr>
      </w:pPr>
      <w:r>
        <w:rPr>
          <w:rFonts w:hint="eastAsia"/>
        </w:rPr>
        <w:t>六、报价须知</w:t>
      </w:r>
    </w:p>
    <w:p w14:paraId="1F61A507">
      <w:pPr>
        <w:pStyle w:val="2"/>
        <w:bidi w:val="0"/>
        <w:rPr>
          <w:rFonts w:hint="eastAsia"/>
        </w:rPr>
      </w:pPr>
      <w:r>
        <w:rPr>
          <w:rFonts w:hint="eastAsia"/>
        </w:rPr>
        <w:t>（一）报价文件的编制</w:t>
      </w:r>
    </w:p>
    <w:p w14:paraId="609F5D4C">
      <w:pPr>
        <w:pStyle w:val="2"/>
        <w:bidi w:val="0"/>
        <w:rPr>
          <w:rFonts w:hint="eastAsia"/>
        </w:rPr>
      </w:pPr>
      <w:r>
        <w:rPr>
          <w:rFonts w:hint="eastAsia"/>
        </w:rPr>
        <w:t>1、商务报价构成</w:t>
      </w:r>
    </w:p>
    <w:p w14:paraId="75123BD0">
      <w:pPr>
        <w:pStyle w:val="2"/>
        <w:bidi w:val="0"/>
        <w:rPr>
          <w:rFonts w:hint="eastAsia"/>
        </w:rPr>
      </w:pPr>
      <w:r>
        <w:rPr>
          <w:rFonts w:hint="eastAsia"/>
        </w:rPr>
        <w:t>（1）报价函（见附件），所报单价需含13%专用增值税、技术服务费、货物到交货地点运杂费等费用。</w:t>
      </w:r>
    </w:p>
    <w:p w14:paraId="615728D8">
      <w:pPr>
        <w:pStyle w:val="2"/>
        <w:bidi w:val="0"/>
        <w:rPr>
          <w:rFonts w:hint="eastAsia"/>
        </w:rPr>
      </w:pPr>
      <w:r>
        <w:rPr>
          <w:rFonts w:hint="eastAsia"/>
        </w:rPr>
        <w:t>（2）资格审查文件，包含法定代表人授权书、报价人资格证明文件、企业营业执照（营业执照复印件需盖公章）报价产品检验报告等资质。已纳入贵州华锦铝业有限公司供应商系统的可不提供资格审查文件。</w:t>
      </w:r>
    </w:p>
    <w:p w14:paraId="0F593AA9">
      <w:pPr>
        <w:pStyle w:val="2"/>
        <w:bidi w:val="0"/>
        <w:rPr>
          <w:rFonts w:hint="eastAsia"/>
        </w:rPr>
      </w:pPr>
      <w:r>
        <w:rPr>
          <w:rFonts w:hint="eastAsia"/>
        </w:rPr>
        <w:t>2、一次性电子报价，原则上不议价。</w:t>
      </w:r>
    </w:p>
    <w:p w14:paraId="1EDC42F5">
      <w:pPr>
        <w:pStyle w:val="2"/>
        <w:bidi w:val="0"/>
        <w:rPr>
          <w:rFonts w:hint="eastAsia"/>
        </w:rPr>
      </w:pPr>
      <w:r>
        <w:rPr>
          <w:rFonts w:hint="eastAsia"/>
        </w:rPr>
        <w:t>（二）报价文件的递交</w:t>
      </w:r>
    </w:p>
    <w:p w14:paraId="3E38B27D">
      <w:pPr>
        <w:pStyle w:val="2"/>
        <w:bidi w:val="0"/>
        <w:rPr>
          <w:rFonts w:hint="eastAsia"/>
        </w:rPr>
      </w:pPr>
      <w:r>
        <w:rPr>
          <w:rFonts w:hint="eastAsia"/>
        </w:rPr>
        <w:t>1.递交报价文件的截止日期及方式：</w:t>
      </w:r>
    </w:p>
    <w:p w14:paraId="3E1DB4A8">
      <w:pPr>
        <w:pStyle w:val="2"/>
        <w:bidi w:val="0"/>
        <w:rPr>
          <w:rFonts w:hint="eastAsia"/>
        </w:rPr>
      </w:pPr>
      <w:r>
        <w:rPr>
          <w:rFonts w:hint="eastAsia"/>
        </w:rPr>
        <w:t>（1）为确保报价的公正性和保密性，我们将实行统一时间段内的报价制度。任何通过业务员邮箱或微信发送的报价函将被视为无效。</w:t>
      </w:r>
    </w:p>
    <w:p w14:paraId="44C926E4">
      <w:pPr>
        <w:pStyle w:val="2"/>
        <w:bidi w:val="0"/>
        <w:rPr>
          <w:rFonts w:hint="eastAsia"/>
        </w:rPr>
      </w:pPr>
      <w:r>
        <w:rPr>
          <w:rFonts w:hint="eastAsia"/>
        </w:rPr>
        <w:t>（2）请将上述两份报价文件分别制作（注释分别为XX公司商务报价、XX公司资格审查文件），并盖章扫描后（PDF格式）发送至我公司指定的报价接收邮箱：GZHJSWB@163.com。邮件主题及报价文件的命名规则应为：雷祖珺-塑料托盘-（报价单位公司名称）。</w:t>
      </w:r>
    </w:p>
    <w:p w14:paraId="79A06132">
      <w:pPr>
        <w:pStyle w:val="2"/>
        <w:bidi w:val="0"/>
        <w:rPr>
          <w:rFonts w:hint="eastAsia"/>
        </w:rPr>
      </w:pPr>
      <w:r>
        <w:rPr>
          <w:rFonts w:hint="eastAsia"/>
        </w:rPr>
        <w:t>（3）报价截止时间：2025年5月20日上午11点前。</w:t>
      </w:r>
    </w:p>
    <w:p w14:paraId="4D915945">
      <w:pPr>
        <w:pStyle w:val="2"/>
        <w:bidi w:val="0"/>
        <w:rPr>
          <w:rFonts w:hint="eastAsia"/>
        </w:rPr>
      </w:pPr>
      <w:r>
        <w:rPr>
          <w:rFonts w:hint="eastAsia"/>
        </w:rPr>
        <w:t>七、有下列情况之一者，经采购方综合评判后可视为报价文件无效：</w:t>
      </w:r>
    </w:p>
    <w:p w14:paraId="0BF04C2D">
      <w:pPr>
        <w:pStyle w:val="2"/>
        <w:bidi w:val="0"/>
        <w:rPr>
          <w:rFonts w:hint="eastAsia"/>
        </w:rPr>
      </w:pPr>
      <w:r>
        <w:rPr>
          <w:rFonts w:hint="eastAsia"/>
        </w:rPr>
        <w:t>1、报价文件未盖单位公章或无法人代表或委托代理人签字；</w:t>
      </w:r>
    </w:p>
    <w:p w14:paraId="6BE21544">
      <w:pPr>
        <w:pStyle w:val="2"/>
        <w:bidi w:val="0"/>
        <w:rPr>
          <w:rFonts w:hint="eastAsia"/>
        </w:rPr>
      </w:pPr>
      <w:r>
        <w:rPr>
          <w:rFonts w:hint="eastAsia"/>
        </w:rPr>
        <w:t>2、报价文件未按采购邀请书规定要求和格式编制填写，或内容不全、字迹模糊、难以辨认的，重要地方进行修改不加盖公章和法人章的；</w:t>
      </w:r>
    </w:p>
    <w:p w14:paraId="04942500">
      <w:pPr>
        <w:pStyle w:val="2"/>
        <w:bidi w:val="0"/>
        <w:rPr>
          <w:rFonts w:hint="eastAsia"/>
        </w:rPr>
      </w:pPr>
      <w:r>
        <w:rPr>
          <w:rFonts w:hint="eastAsia"/>
        </w:rPr>
        <w:t>3、对采购邀请书实质性不响应的；  </w:t>
      </w:r>
    </w:p>
    <w:p w14:paraId="70BDFD46">
      <w:pPr>
        <w:pStyle w:val="2"/>
        <w:bidi w:val="0"/>
        <w:rPr>
          <w:rFonts w:hint="eastAsia"/>
        </w:rPr>
      </w:pPr>
      <w:r>
        <w:rPr>
          <w:rFonts w:hint="eastAsia"/>
        </w:rPr>
        <w:t>4、报价文件逾期送达的；</w:t>
      </w:r>
    </w:p>
    <w:p w14:paraId="3D9458FD">
      <w:pPr>
        <w:pStyle w:val="2"/>
        <w:bidi w:val="0"/>
        <w:rPr>
          <w:rFonts w:hint="eastAsia"/>
        </w:rPr>
      </w:pPr>
      <w:r>
        <w:rPr>
          <w:rFonts w:hint="eastAsia"/>
        </w:rPr>
        <w:t>5、串标或哄抬标的价的；</w:t>
      </w:r>
    </w:p>
    <w:p w14:paraId="5C73E6A5">
      <w:pPr>
        <w:pStyle w:val="2"/>
        <w:bidi w:val="0"/>
        <w:rPr>
          <w:rFonts w:hint="eastAsia"/>
        </w:rPr>
      </w:pPr>
      <w:r>
        <w:rPr>
          <w:rFonts w:hint="eastAsia"/>
        </w:rPr>
        <w:t>八、报价文件的澄清和解释  </w:t>
      </w:r>
    </w:p>
    <w:p w14:paraId="13C90EDB">
      <w:pPr>
        <w:pStyle w:val="2"/>
        <w:bidi w:val="0"/>
        <w:rPr>
          <w:rFonts w:hint="eastAsia"/>
        </w:rPr>
      </w:pPr>
      <w:r>
        <w:rPr>
          <w:rFonts w:hint="eastAsia"/>
        </w:rPr>
        <w:t>为便于采购流程的顺利进行，采购方有权在开价后要求报价人对报价文件的内容进行必要的澄清和解答。报价人必须以书面形式对所澄清的内容进行回复，而这些回复将构成报价文件的一部分，作为签订合同的依据之一。</w:t>
      </w:r>
    </w:p>
    <w:p w14:paraId="79E39C06">
      <w:pPr>
        <w:pStyle w:val="2"/>
        <w:bidi w:val="0"/>
        <w:rPr>
          <w:rFonts w:hint="eastAsia"/>
        </w:rPr>
      </w:pPr>
      <w:r>
        <w:rPr>
          <w:rFonts w:hint="eastAsia"/>
        </w:rPr>
        <w:t>九、其他相关事宜</w:t>
      </w:r>
    </w:p>
    <w:p w14:paraId="68DE69A5">
      <w:pPr>
        <w:pStyle w:val="2"/>
        <w:bidi w:val="0"/>
        <w:rPr>
          <w:rFonts w:hint="eastAsia"/>
        </w:rPr>
      </w:pPr>
      <w:r>
        <w:rPr>
          <w:rFonts w:hint="eastAsia"/>
        </w:rPr>
        <w:t>1、交货期：按合同签订到货日期内到货；交货地点：贵州华锦铝业有限公司，交货流程：请于货物预计抵达公司前一天通知我们预计到货时间——商务经办人处领取到货单——前往综合仓库进行验货卸货（送货人员需携带盖有鲜章的送货清单、货物的合格证或检验单盖鲜章版）注：星期一-星期四到货，收货时间早上8:30-11:00,14:30-16:00,卸货时有可能会出现排队等候的情况，请知悉。</w:t>
      </w:r>
    </w:p>
    <w:p w14:paraId="27173248">
      <w:pPr>
        <w:pStyle w:val="2"/>
        <w:bidi w:val="0"/>
        <w:rPr>
          <w:rFonts w:hint="eastAsia"/>
        </w:rPr>
      </w:pPr>
      <w:r>
        <w:rPr>
          <w:rFonts w:hint="eastAsia"/>
        </w:rPr>
        <w:t>3、付款方式：货到经采购方表观验收合格，按照到货数量开具增值税专用发票（税率13%）,采购方收到发票后及时结算每批次货款。支付方式：电汇、银行承兑汇票及电子承兑汇票不限。</w:t>
      </w:r>
    </w:p>
    <w:p w14:paraId="11FF32F2">
      <w:pPr>
        <w:pStyle w:val="2"/>
        <w:bidi w:val="0"/>
        <w:rPr>
          <w:rFonts w:hint="eastAsia"/>
        </w:rPr>
      </w:pPr>
      <w:r>
        <w:rPr>
          <w:rFonts w:hint="eastAsia"/>
        </w:rPr>
        <w:t>4、合同争议的解决方式：依法向采购方所在地点人民法院起诉。</w:t>
      </w:r>
    </w:p>
    <w:p w14:paraId="5898FD66">
      <w:pPr>
        <w:pStyle w:val="2"/>
        <w:bidi w:val="0"/>
        <w:rPr>
          <w:rFonts w:hint="eastAsia"/>
        </w:rPr>
      </w:pPr>
      <w:r>
        <w:rPr>
          <w:rFonts w:hint="eastAsia"/>
        </w:rPr>
        <w:t>5、违约责任：</w:t>
      </w:r>
    </w:p>
    <w:p w14:paraId="4F8559F8">
      <w:pPr>
        <w:pStyle w:val="2"/>
        <w:bidi w:val="0"/>
        <w:rPr>
          <w:rFonts w:hint="eastAsia"/>
        </w:rPr>
      </w:pPr>
      <w:r>
        <w:rPr>
          <w:rFonts w:hint="eastAsia"/>
        </w:rPr>
        <w:t>（1）按《中华人民共和国民法典》。由于中标方原因没有按照合同规定的时间交货，采购方有权根据实际情况，对中标方逾期交货的行为进行考核。考核标准为：每日按逾交标的物总价的0.3%向采购方偿付逾期交货的违约金，最多不超过合同总价的5%。因逾期交付标的物给采购方造成损失的，中标方还应赔偿采购方所受损失。</w:t>
      </w:r>
    </w:p>
    <w:p w14:paraId="238E9212">
      <w:pPr>
        <w:pStyle w:val="2"/>
        <w:bidi w:val="0"/>
        <w:rPr>
          <w:rFonts w:hint="eastAsia"/>
        </w:rPr>
      </w:pPr>
      <w:r>
        <w:rPr>
          <w:rFonts w:hint="eastAsia"/>
        </w:rPr>
        <w:t>（2）若因中标方的责任导致货物延迟交付超过20天，采购方有权解除合同并追究中标方的责任。双方应通过协商解决合同解除后产生的相关问题。</w:t>
      </w:r>
    </w:p>
    <w:p w14:paraId="026B1572">
      <w:pPr>
        <w:pStyle w:val="2"/>
        <w:bidi w:val="0"/>
        <w:rPr>
          <w:rFonts w:hint="eastAsia"/>
        </w:rPr>
      </w:pPr>
      <w:r>
        <w:rPr>
          <w:rFonts w:hint="eastAsia"/>
        </w:rPr>
        <w:t>6、本采购邀请书与合同具有同等法律效力。</w:t>
      </w:r>
    </w:p>
    <w:p w14:paraId="525A3496">
      <w:pPr>
        <w:pStyle w:val="2"/>
        <w:bidi w:val="0"/>
        <w:rPr>
          <w:rFonts w:hint="eastAsia"/>
        </w:rPr>
      </w:pPr>
      <w:r>
        <w:rPr>
          <w:rFonts w:hint="eastAsia"/>
        </w:rPr>
        <w:t>7、本次采购项目的最终决定权在采购方手中，且采购方不需承担任何违约责任。</w:t>
      </w:r>
    </w:p>
    <w:p w14:paraId="54C7B8F6">
      <w:pPr>
        <w:pStyle w:val="2"/>
        <w:bidi w:val="0"/>
        <w:rPr>
          <w:rFonts w:hint="eastAsia"/>
        </w:rPr>
      </w:pPr>
      <w:r>
        <w:rPr>
          <w:rFonts w:hint="eastAsia"/>
        </w:rPr>
        <w:t>8、本次采购及中标解释权归采购方所有，报价单位在报价前必须仔细审阅上述条款，一旦报价并加盖公章，即表示同意接受上述所有条款。</w:t>
      </w:r>
    </w:p>
    <w:p w14:paraId="0621FF5A">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8D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2025-05-16T06:30:37Z</dcterms:created>
  <dc:creator>28039</dc:creator>
  <cp:lastModifiedBy>沫燃 *</cp:lastModifiedBy>
  <dcterms:modified xsi:type="dcterms:W3CDTF">2025-05-16T06:30:55Z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B01A3B038E9F455CBD8802BA7529C1AE_12</vt:lpwstr>
  </property>
</Properties>
</file>