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A519B">
      <w:pPr>
        <w:pStyle w:val="2"/>
        <w:bidi w:val="0"/>
      </w:pPr>
      <w:bookmarkStart w:id="0" w:name="_GoBack"/>
      <w:r>
        <w:rPr>
          <w:lang w:val="en-US" w:eastAsia="zh-CN"/>
        </w:rPr>
        <w:t>2025年5月双汇物流</w:t>
      </w:r>
      <w:r>
        <w:rPr>
          <w:rFonts w:hint="eastAsia"/>
          <w:lang w:val="en-US" w:eastAsia="zh-CN"/>
        </w:rPr>
        <w:t>运输线路招标公告</w:t>
      </w:r>
    </w:p>
    <w:bookmarkEnd w:id="0"/>
    <w:p w14:paraId="43F67E0E">
      <w:pPr>
        <w:pStyle w:val="2"/>
        <w:bidi w:val="0"/>
      </w:pPr>
      <w:r>
        <w:rPr>
          <w:rFonts w:hint="eastAsia"/>
        </w:rPr>
        <w:t>根据双汇生产与运输需要，本着“公平、公正、公开”的原则，双汇物流决定面向全国对运输业务公开招标，热烈欢迎依法在中国境内注册、具备相应资质的单位和个人参加投标。现将相关招标事宜公布如下：</w:t>
      </w:r>
    </w:p>
    <w:p w14:paraId="59244E25">
      <w:pPr>
        <w:pStyle w:val="2"/>
        <w:bidi w:val="0"/>
      </w:pPr>
      <w:r>
        <w:rPr>
          <w:rFonts w:hint="eastAsia"/>
        </w:rPr>
        <w:t>一、招标时间：暂定于2025年5月22日（如有变化以最终通知为准）。</w:t>
      </w:r>
    </w:p>
    <w:p w14:paraId="05863702">
      <w:pPr>
        <w:pStyle w:val="2"/>
        <w:bidi w:val="0"/>
      </w:pPr>
      <w:r>
        <w:rPr>
          <w:rFonts w:hint="eastAsia"/>
        </w:rPr>
        <w:t>二、招标地点：双汇物流各省级公司会议室。</w:t>
      </w:r>
    </w:p>
    <w:p w14:paraId="216A7ED4">
      <w:pPr>
        <w:pStyle w:val="2"/>
        <w:bidi w:val="0"/>
      </w:pPr>
      <w:r>
        <w:rPr>
          <w:rFonts w:hint="eastAsia"/>
        </w:rPr>
        <w:t>三、招标内容：</w:t>
      </w:r>
    </w:p>
    <w:p w14:paraId="514FC310">
      <w:pPr>
        <w:pStyle w:val="2"/>
        <w:bidi w:val="0"/>
      </w:pPr>
      <w:r>
        <w:rPr>
          <w:rFonts w:hint="eastAsia"/>
        </w:rPr>
        <w:t>双汇物流全国范围内的高温、低温、速冻、冻品、禽原料、进口肉、蛋白、毛鸡、饲料等运输业务，各省级物流公司（办事处）招标运输线路及联系方式详见附件。</w:t>
      </w:r>
    </w:p>
    <w:p w14:paraId="2E6B2432">
      <w:pPr>
        <w:pStyle w:val="2"/>
        <w:bidi w:val="0"/>
      </w:pPr>
      <w:r>
        <w:rPr>
          <w:rFonts w:hint="eastAsia"/>
        </w:rPr>
        <w:t>备注：</w:t>
      </w:r>
    </w:p>
    <w:p w14:paraId="0467A2FE">
      <w:pPr>
        <w:pStyle w:val="2"/>
        <w:bidi w:val="0"/>
      </w:pPr>
      <w:r>
        <w:rPr>
          <w:rFonts w:hint="eastAsia"/>
        </w:rPr>
        <w:t>1、无特殊说明的运输区域，按照产品运输线路包括起点和终点之间途经城市所辖行政区域，包含行政区域内所管辖的市、区、县、乡镇等；及运输线路途经行政区域外沿途20公里以内的配送点。</w:t>
      </w:r>
    </w:p>
    <w:p w14:paraId="690CEC49">
      <w:pPr>
        <w:pStyle w:val="2"/>
        <w:bidi w:val="0"/>
      </w:pPr>
      <w:r>
        <w:rPr>
          <w:rFonts w:hint="eastAsia"/>
        </w:rPr>
        <w:t>2、年运输量为参考运输量，不作为中标人必须承运的运输量，具体运输量以实际下发的计划量为准。</w:t>
      </w:r>
    </w:p>
    <w:p w14:paraId="54DCE526">
      <w:pPr>
        <w:pStyle w:val="2"/>
        <w:bidi w:val="0"/>
      </w:pPr>
      <w:r>
        <w:rPr>
          <w:rFonts w:hint="eastAsia"/>
        </w:rPr>
        <w:t>3、招标运输线路有可能发生变化，具体运输线路以客户投标时招标方系统中显示的运输线路为准。</w:t>
      </w:r>
    </w:p>
    <w:p w14:paraId="37B6EA25">
      <w:pPr>
        <w:pStyle w:val="2"/>
        <w:bidi w:val="0"/>
      </w:pPr>
      <w:r>
        <w:rPr>
          <w:rFonts w:hint="eastAsia"/>
        </w:rPr>
        <w:t>4、为契合企业战略发展规划，双汇物流将优先选择金牌承运商或国内知名食品企业，开展线路战略合作。成功中标战略合作线路的承运商，须与双汇物流指定的战略合作伙伴签订合同，确保合作有效落地。</w:t>
      </w:r>
    </w:p>
    <w:p w14:paraId="3DDC8B95">
      <w:pPr>
        <w:pStyle w:val="2"/>
        <w:bidi w:val="0"/>
      </w:pPr>
      <w:r>
        <w:rPr>
          <w:rFonts w:hint="eastAsia"/>
        </w:rPr>
        <w:t>5、原合同承运商提供同等金额的业务进行置换，可按照标的价进行续标。</w:t>
      </w:r>
    </w:p>
    <w:p w14:paraId="160D236F">
      <w:pPr>
        <w:pStyle w:val="2"/>
        <w:bidi w:val="0"/>
      </w:pPr>
      <w:r>
        <w:rPr>
          <w:rFonts w:hint="eastAsia"/>
        </w:rPr>
        <w:t>6、本次招标合同期限自2025年6月1日至2026年3月31日。</w:t>
      </w:r>
    </w:p>
    <w:p w14:paraId="171BD956">
      <w:pPr>
        <w:pStyle w:val="2"/>
        <w:bidi w:val="0"/>
      </w:pPr>
      <w:r>
        <w:rPr>
          <w:rFonts w:hint="eastAsia"/>
        </w:rPr>
        <w:t>四、招标要求</w:t>
      </w:r>
    </w:p>
    <w:p w14:paraId="6B7A5A62">
      <w:pPr>
        <w:pStyle w:val="2"/>
        <w:bidi w:val="0"/>
      </w:pPr>
      <w:r>
        <w:rPr>
          <w:rFonts w:hint="eastAsia"/>
        </w:rPr>
        <w:t>1、投标、中标保证金标准：</w:t>
      </w:r>
    </w:p>
    <w:p w14:paraId="0E0F3194">
      <w:pPr>
        <w:pStyle w:val="2"/>
        <w:bidi w:val="0"/>
      </w:pPr>
      <w:r>
        <w:rPr>
          <w:rFonts w:hint="eastAsia"/>
        </w:rPr>
        <w:t>（1）一般线路：以省级物流公司为单位,中标后每条线路合同保证金10万元，同一客户在同一公司中标多个业务类型的合同保证金最高50万元封顶，跨公司投标中标的合同保证金不累计；中标集团业务的合同保证金单独收取。</w:t>
      </w:r>
    </w:p>
    <w:p w14:paraId="163AC521">
      <w:pPr>
        <w:pStyle w:val="2"/>
        <w:bidi w:val="0"/>
      </w:pPr>
      <w:r>
        <w:rPr>
          <w:rFonts w:hint="eastAsia"/>
        </w:rPr>
        <w:t>具体标准如下：</w:t>
      </w:r>
    </w:p>
    <w:p w14:paraId="276EFCEE">
      <w:pPr>
        <w:pStyle w:val="2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"https://zbfile.zhaobiao.cn/resources/styles/v2/jsp/bidFile.jsp?provCode=411100&amp;channel=bidding&amp;docid=195535314&amp;id=2091927299"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附件：各省级物流公司（办事处）招标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运输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线路及联系方式.xlsx</w:t>
      </w:r>
      <w:r>
        <w:rPr>
          <w:rFonts w:hint="eastAsia"/>
        </w:rPr>
        <w:fldChar w:fldCharType="end"/>
      </w:r>
    </w:p>
    <w:p w14:paraId="56843B06">
      <w:pPr>
        <w:pStyle w:val="2"/>
        <w:bidi w:val="0"/>
      </w:pPr>
      <w:r>
        <w:rPr>
          <w:rFonts w:hint="eastAsia"/>
        </w:rPr>
        <w:t> </w:t>
      </w:r>
    </w:p>
    <w:p w14:paraId="2A014AD6">
      <w:pPr>
        <w:pStyle w:val="2"/>
        <w:bidi w:val="0"/>
      </w:pPr>
      <w:r>
        <w:rPr>
          <w:rFonts w:hint="eastAsia"/>
        </w:rPr>
        <w:t>漯河双汇物流投资有限公司</w:t>
      </w:r>
    </w:p>
    <w:p w14:paraId="77830235">
      <w:pPr>
        <w:pStyle w:val="2"/>
        <w:bidi w:val="0"/>
      </w:pPr>
      <w:r>
        <w:rPr>
          <w:rFonts w:hint="eastAsia"/>
        </w:rPr>
        <w:t>2025年5月15日</w:t>
      </w:r>
    </w:p>
    <w:p w14:paraId="2D400DA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1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2025-05-16T02:50:41Z</dcterms:created>
  <dc:creator>28039</dc:creator>
  <cp:lastModifiedBy>沫燃 *</cp:lastModifiedBy>
  <dcterms:modified xsi:type="dcterms:W3CDTF">2025-05-16T02:50:47Z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E3A3882A906F4FF08824D0C5B7E377F8_12</vt:lpwstr>
  </property>
</Properties>
</file>