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AC9B2">
      <w:pPr>
        <w:pStyle w:val="2"/>
        <w:bidi w:val="0"/>
      </w:pPr>
      <w:r>
        <w:rPr>
          <w:rFonts w:hint="eastAsia"/>
        </w:rPr>
        <w:t>中盐安徽红四方股份有限公司保险粉车间托盘采购20250519-采购公告</w:t>
      </w:r>
    </w:p>
    <w:p w14:paraId="1D676727">
      <w:pPr>
        <w:pStyle w:val="2"/>
        <w:bidi w:val="0"/>
        <w:rPr>
          <w:rFonts w:hint="eastAsia"/>
        </w:rPr>
      </w:pPr>
      <w:r>
        <w:rPr>
          <w:rFonts w:hint="eastAsia"/>
        </w:rPr>
        <w:t>项目编号：CGXM--2025052150</w:t>
      </w:r>
    </w:p>
    <w:p w14:paraId="0A618D40">
      <w:pPr>
        <w:pStyle w:val="2"/>
        <w:bidi w:val="0"/>
        <w:rPr>
          <w:rFonts w:hint="eastAsia"/>
        </w:rPr>
      </w:pPr>
    </w:p>
    <w:p w14:paraId="4D43EADF">
      <w:pPr>
        <w:pStyle w:val="2"/>
        <w:bidi w:val="0"/>
        <w:rPr>
          <w:rFonts w:hint="eastAsia"/>
        </w:rPr>
      </w:pPr>
      <w:r>
        <w:rPr>
          <w:rFonts w:hint="eastAsia"/>
        </w:rPr>
        <w:t>企    业： 中盐安徽红四方股份有限公司</w:t>
      </w:r>
    </w:p>
    <w:p w14:paraId="2D2E147F">
      <w:pPr>
        <w:pStyle w:val="2"/>
        <w:bidi w:val="0"/>
        <w:rPr>
          <w:rFonts w:hint="eastAsia"/>
        </w:rPr>
      </w:pPr>
      <w:r>
        <w:rPr>
          <w:rFonts w:hint="eastAsia"/>
        </w:rPr>
        <w:t>项目类型： 询比价采购</w:t>
      </w:r>
    </w:p>
    <w:p w14:paraId="52B86738">
      <w:pPr>
        <w:pStyle w:val="2"/>
        <w:bidi w:val="0"/>
        <w:rPr>
          <w:rFonts w:hint="eastAsia"/>
        </w:rPr>
      </w:pPr>
      <w:r>
        <w:rPr>
          <w:rFonts w:hint="eastAsia"/>
        </w:rPr>
        <w:t>项目所在地：合肥市循环经济示范园(肥东县撮镇东)宏图大道中盐红四方股份有限公司仓库</w:t>
      </w:r>
    </w:p>
    <w:p w14:paraId="56E84847">
      <w:pPr>
        <w:pStyle w:val="2"/>
        <w:bidi w:val="0"/>
        <w:rPr>
          <w:rFonts w:hint="eastAsia"/>
        </w:rPr>
      </w:pPr>
      <w:r>
        <w:rPr>
          <w:rFonts w:hint="eastAsia"/>
        </w:rPr>
        <w:t>一、项目名称：中盐安徽红四方股份有限公司</w:t>
      </w:r>
      <w:bookmarkStart w:id="0" w:name="_GoBack"/>
      <w:r>
        <w:rPr>
          <w:rFonts w:hint="eastAsia"/>
        </w:rPr>
        <w:t>保险粉车间托盘采购</w:t>
      </w:r>
      <w:bookmarkEnd w:id="0"/>
      <w:r>
        <w:rPr>
          <w:rFonts w:hint="eastAsia"/>
        </w:rPr>
        <w:t>20250519</w:t>
      </w:r>
    </w:p>
    <w:p w14:paraId="2C78B947">
      <w:pPr>
        <w:pStyle w:val="2"/>
        <w:bidi w:val="0"/>
        <w:rPr>
          <w:rFonts w:hint="eastAsia"/>
        </w:rPr>
      </w:pPr>
      <w:r>
        <w:rPr>
          <w:rFonts w:hint="eastAsia"/>
        </w:rPr>
        <w:t>二、报价范围及要求</w:t>
      </w:r>
    </w:p>
    <w:p w14:paraId="1308AB60">
      <w:pPr>
        <w:pStyle w:val="2"/>
        <w:bidi w:val="0"/>
        <w:rPr>
          <w:rFonts w:hint="eastAsia"/>
        </w:rPr>
      </w:pPr>
      <w:r>
        <w:rPr>
          <w:rFonts w:hint="eastAsia"/>
        </w:rPr>
        <w:t>1、报价范围：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0"/>
        <w:gridCol w:w="1020"/>
        <w:gridCol w:w="930"/>
        <w:gridCol w:w="570"/>
        <w:gridCol w:w="1780"/>
        <w:gridCol w:w="510"/>
        <w:gridCol w:w="460"/>
        <w:gridCol w:w="500"/>
      </w:tblGrid>
      <w:tr w14:paraId="0B538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F7C69">
            <w:pPr>
              <w:pStyle w:val="2"/>
              <w:bidi w:val="0"/>
            </w:pPr>
            <w:r>
              <w:t>序号</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FBD09E">
            <w:pPr>
              <w:pStyle w:val="2"/>
              <w:bidi w:val="0"/>
            </w:pPr>
            <w:r>
              <w:t>物料编码</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4D194A">
            <w:pPr>
              <w:pStyle w:val="2"/>
              <w:bidi w:val="0"/>
            </w:pPr>
            <w:r>
              <w:t>物料名称</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61F7CD">
            <w:pPr>
              <w:pStyle w:val="2"/>
              <w:bidi w:val="0"/>
            </w:pPr>
            <w:r>
              <w:t>材质</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74985">
            <w:pPr>
              <w:pStyle w:val="2"/>
              <w:bidi w:val="0"/>
            </w:pPr>
            <w:r>
              <w:t>规格型号</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12503">
            <w:pPr>
              <w:pStyle w:val="2"/>
              <w:bidi w:val="0"/>
            </w:pPr>
            <w:r>
              <w:t>单位</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930F6">
            <w:pPr>
              <w:pStyle w:val="2"/>
              <w:bidi w:val="0"/>
            </w:pPr>
            <w:r>
              <w:t>数量</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812B5C">
            <w:pPr>
              <w:pStyle w:val="2"/>
              <w:bidi w:val="0"/>
            </w:pPr>
            <w:r>
              <w:t>备注</w:t>
            </w:r>
          </w:p>
        </w:tc>
      </w:tr>
      <w:tr w14:paraId="17EC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BB6D47">
            <w:pPr>
              <w:pStyle w:val="2"/>
              <w:bidi w:val="0"/>
            </w:pPr>
            <w:r>
              <w:t>1</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E2F5B">
            <w:pPr>
              <w:pStyle w:val="2"/>
              <w:bidi w:val="0"/>
            </w:pPr>
            <w:r>
              <w:t>05070200000046</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1FCB8">
            <w:pPr>
              <w:pStyle w:val="2"/>
              <w:bidi w:val="0"/>
            </w:pPr>
            <w:r>
              <w:t>一次性木托盘</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15234B">
            <w:pPr>
              <w:pStyle w:val="2"/>
              <w:bidi w:val="0"/>
            </w:pPr>
            <w:r>
              <w:t>杂木</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52047">
            <w:pPr>
              <w:pStyle w:val="2"/>
              <w:bidi w:val="0"/>
            </w:pPr>
            <w:r>
              <w:t>双面免熏蒸木托盘，面板尺寸1100×1100×15㎜×2块；脚墩90×90×75㎜×16块；动载1000-3000㎏；静载2000-4000㎏；杂木。</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46E511">
            <w:pPr>
              <w:pStyle w:val="2"/>
              <w:bidi w:val="0"/>
            </w:pPr>
            <w:r>
              <w:t>块</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BD2E01">
            <w:pPr>
              <w:pStyle w:val="2"/>
              <w:bidi w:val="0"/>
            </w:pPr>
            <w:r>
              <w:t>600</w:t>
            </w:r>
          </w:p>
        </w:tc>
        <w:tc>
          <w:tcPr>
            <w:tcW w:w="4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C9F53">
            <w:pPr>
              <w:pStyle w:val="2"/>
              <w:bidi w:val="0"/>
            </w:pPr>
            <w:r>
              <w:t>见示意图</w:t>
            </w:r>
          </w:p>
        </w:tc>
      </w:tr>
      <w:tr w14:paraId="1C6D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230" w:type="dxa"/>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A1CE16">
            <w:pPr>
              <w:pStyle w:val="2"/>
              <w:bidi w:val="0"/>
            </w:pPr>
            <w:r>
              <w:t>报价说明：实际供货数量以需方实际需求量为准，按需方通知送货。</w:t>
            </w:r>
          </w:p>
        </w:tc>
      </w:tr>
    </w:tbl>
    <w:p w14:paraId="4DA134D3">
      <w:pPr>
        <w:pStyle w:val="2"/>
        <w:bidi w:val="0"/>
        <w:rPr>
          <w:rFonts w:hint="eastAsia"/>
        </w:rPr>
      </w:pPr>
      <w:r>
        <w:rPr>
          <w:rFonts w:hint="eastAsia"/>
        </w:rPr>
        <w:t>2、报价要求：</w:t>
      </w:r>
    </w:p>
    <w:p w14:paraId="2EDF8851">
      <w:pPr>
        <w:pStyle w:val="2"/>
        <w:bidi w:val="0"/>
        <w:rPr>
          <w:rFonts w:hint="eastAsia"/>
        </w:rPr>
      </w:pPr>
      <w:r>
        <w:rPr>
          <w:rFonts w:hint="eastAsia"/>
        </w:rPr>
        <w:t>2.1报价时须注明交货期、质保期。</w:t>
      </w:r>
    </w:p>
    <w:p w14:paraId="7F07B969">
      <w:pPr>
        <w:pStyle w:val="2"/>
        <w:bidi w:val="0"/>
        <w:rPr>
          <w:rFonts w:hint="eastAsia"/>
        </w:rPr>
      </w:pPr>
      <w:r>
        <w:rPr>
          <w:rFonts w:hint="eastAsia"/>
        </w:rPr>
        <w:t>2.2报价为到需方仓库价（含运费等），供方开具13%增值税专用发票，一票制结算。</w:t>
      </w:r>
    </w:p>
    <w:p w14:paraId="479F8CF3">
      <w:pPr>
        <w:pStyle w:val="2"/>
        <w:bidi w:val="0"/>
        <w:rPr>
          <w:rFonts w:hint="eastAsia"/>
        </w:rPr>
      </w:pPr>
      <w:r>
        <w:rPr>
          <w:rFonts w:hint="eastAsia"/>
        </w:rPr>
        <w:t>2.3报价人必须按照“中盐集团电子采购平台(china-tender.com.cn)”要求认真填报价格和上传响应文件（包含资格证明、报价文件、技术等相关文件），若报价人在“中盐集团电子采购平台”报价信息中填报的总价与上传附件中的响应文件总价不一致的，以上传附件中的响应文件报价单价来修正“中盐集团电子采购平台”报价信息中填报的总价，并作为评审价格依据。</w:t>
      </w:r>
    </w:p>
    <w:p w14:paraId="0FACBBEE">
      <w:pPr>
        <w:pStyle w:val="2"/>
        <w:bidi w:val="0"/>
        <w:rPr>
          <w:rFonts w:hint="eastAsia"/>
        </w:rPr>
      </w:pPr>
      <w:r>
        <w:rPr>
          <w:rFonts w:hint="eastAsia"/>
        </w:rPr>
        <w:t>3、评审办法：经评审的最低报价法。</w:t>
      </w:r>
    </w:p>
    <w:p w14:paraId="74EAA8A7">
      <w:pPr>
        <w:pStyle w:val="2"/>
        <w:bidi w:val="0"/>
        <w:rPr>
          <w:rFonts w:hint="eastAsia"/>
        </w:rPr>
      </w:pPr>
      <w:r>
        <w:rPr>
          <w:rFonts w:hint="eastAsia"/>
        </w:rPr>
        <w:t>4、交货期：供应商自报最短供货时间，需方根据实际需求，对供货时间最短的，优先考虑。</w:t>
      </w:r>
    </w:p>
    <w:p w14:paraId="37FF8B1B">
      <w:pPr>
        <w:pStyle w:val="2"/>
        <w:bidi w:val="0"/>
        <w:rPr>
          <w:rFonts w:hint="eastAsia"/>
        </w:rPr>
      </w:pPr>
      <w:r>
        <w:rPr>
          <w:rFonts w:hint="eastAsia"/>
        </w:rPr>
        <w:t>5、交货地点：合肥市循环经济示范园(肥东县撮镇东)宏图大道中盐红四方股份有限公司仓库。</w:t>
      </w:r>
    </w:p>
    <w:p w14:paraId="7F865C8A">
      <w:pPr>
        <w:pStyle w:val="2"/>
        <w:bidi w:val="0"/>
        <w:rPr>
          <w:rFonts w:hint="eastAsia"/>
        </w:rPr>
      </w:pPr>
      <w:r>
        <w:rPr>
          <w:rFonts w:hint="eastAsia"/>
        </w:rPr>
        <w:t>6、付款方式：货到验收合格后，开具13%增值税专用发票45日付合同总金额90%货款,余款质保期满(一年）无质量问题一次性付清，银行承兑汇票结算。</w:t>
      </w:r>
    </w:p>
    <w:p w14:paraId="61757E99">
      <w:pPr>
        <w:pStyle w:val="2"/>
        <w:bidi w:val="0"/>
        <w:rPr>
          <w:rFonts w:hint="eastAsia"/>
        </w:rPr>
      </w:pPr>
      <w:r>
        <w:rPr>
          <w:rFonts w:hint="eastAsia"/>
        </w:rPr>
        <w:t>7、运输方式、运输费用（含保险费）承担：供方以合理方式运输，运输费用（含保险费）由供方承担。供方保证在运输中符合国家相关规定，并承担由于违反规定要求的全部法律责任。送货时必须带送货单和质保书现场清点数量，并配合仓库收货。</w:t>
      </w:r>
    </w:p>
    <w:p w14:paraId="436506BE">
      <w:pPr>
        <w:pStyle w:val="2"/>
        <w:bidi w:val="0"/>
        <w:rPr>
          <w:rFonts w:hint="eastAsia"/>
        </w:rPr>
      </w:pPr>
      <w:r>
        <w:rPr>
          <w:rFonts w:hint="eastAsia"/>
        </w:rPr>
        <w:t>8、违约责任：成交供应商延迟交货或提供商品服务不满足公告所列要求的视为违约，需承担违约赔偿责任。</w:t>
      </w:r>
    </w:p>
    <w:p w14:paraId="74806AF7">
      <w:pPr>
        <w:pStyle w:val="2"/>
        <w:bidi w:val="0"/>
        <w:rPr>
          <w:rFonts w:hint="eastAsia"/>
        </w:rPr>
      </w:pPr>
      <w:r>
        <w:rPr>
          <w:rFonts w:hint="eastAsia"/>
        </w:rPr>
        <w:t>三、报价人资格要求</w:t>
      </w:r>
    </w:p>
    <w:p w14:paraId="563D3E33">
      <w:pPr>
        <w:pStyle w:val="2"/>
        <w:bidi w:val="0"/>
        <w:rPr>
          <w:rFonts w:hint="eastAsia"/>
        </w:rPr>
      </w:pPr>
      <w:r>
        <w:rPr>
          <w:rFonts w:hint="eastAsia"/>
        </w:rPr>
        <w:t>1、报价人必须具备本项目履约能力的生产厂家，报价文件中须提供有效的营业执照。</w:t>
      </w:r>
    </w:p>
    <w:p w14:paraId="6A592607">
      <w:pPr>
        <w:pStyle w:val="2"/>
        <w:bidi w:val="0"/>
        <w:rPr>
          <w:rFonts w:hint="eastAsia"/>
        </w:rPr>
      </w:pPr>
      <w:r>
        <w:rPr>
          <w:rFonts w:hint="eastAsia"/>
        </w:rPr>
        <w:t>2、报价人须提供2021年1月1日至2025年以来（以合同签订时间为准）至少具有1份同类或类似产品供货业绩，业绩合同中能够体现货物名称、规格参数及合同签订时间等相关内容的合同复印件作为证明材料。</w:t>
      </w:r>
    </w:p>
    <w:p w14:paraId="7D4879FD">
      <w:pPr>
        <w:pStyle w:val="2"/>
        <w:bidi w:val="0"/>
        <w:rPr>
          <w:rFonts w:hint="eastAsia"/>
        </w:rPr>
      </w:pPr>
      <w:r>
        <w:rPr>
          <w:rFonts w:hint="eastAsia"/>
        </w:rPr>
        <w:t>3、报价人不得为“信用中国”网站（www.creditchina.gov.cn）列入严重失信主体名单或经营异常（由询价人自行查询）。</w:t>
      </w:r>
    </w:p>
    <w:p w14:paraId="492051D4">
      <w:pPr>
        <w:pStyle w:val="2"/>
        <w:bidi w:val="0"/>
        <w:rPr>
          <w:rFonts w:hint="eastAsia"/>
        </w:rPr>
      </w:pPr>
      <w:r>
        <w:rPr>
          <w:rFonts w:hint="eastAsia"/>
        </w:rPr>
        <w:t>4、报价人未被列入中国盐业集团有限公司供应商黑名单中。（此项报价人无需提供证明材料）</w:t>
      </w:r>
    </w:p>
    <w:p w14:paraId="2876E062">
      <w:pPr>
        <w:pStyle w:val="2"/>
        <w:bidi w:val="0"/>
        <w:rPr>
          <w:rFonts w:hint="eastAsia"/>
        </w:rPr>
      </w:pPr>
      <w:r>
        <w:rPr>
          <w:rFonts w:hint="eastAsia"/>
        </w:rPr>
        <w:t>5、单位负责人为同一人或者存在控股、管理关系的不同单位，不得参加同一项目报价；否则，其报价无效。</w:t>
      </w:r>
    </w:p>
    <w:p w14:paraId="585B6FE3">
      <w:pPr>
        <w:pStyle w:val="2"/>
        <w:bidi w:val="0"/>
        <w:rPr>
          <w:rFonts w:hint="eastAsia"/>
        </w:rPr>
      </w:pPr>
      <w:r>
        <w:rPr>
          <w:rFonts w:hint="eastAsia"/>
        </w:rPr>
        <w:t>6、报价人资格审查方式：资格后审。</w:t>
      </w:r>
    </w:p>
    <w:p w14:paraId="41FDC754">
      <w:pPr>
        <w:pStyle w:val="2"/>
        <w:bidi w:val="0"/>
        <w:rPr>
          <w:rFonts w:hint="eastAsia"/>
        </w:rPr>
      </w:pPr>
      <w:r>
        <w:rPr>
          <w:rFonts w:hint="eastAsia"/>
        </w:rPr>
        <w:t>7、若不同报价人所使用的IP地址（含报名IP、报价IP）相同或者属于同一局域网IP地址的，视为串通报价，并取消其为本项目成交单位的资格。</w:t>
      </w:r>
    </w:p>
    <w:p w14:paraId="59426E42">
      <w:pPr>
        <w:pStyle w:val="2"/>
        <w:bidi w:val="0"/>
        <w:rPr>
          <w:rFonts w:hint="eastAsia"/>
        </w:rPr>
      </w:pPr>
      <w:r>
        <w:rPr>
          <w:rFonts w:hint="eastAsia"/>
        </w:rPr>
        <w:t>注：以上证明材料必须和报价表（详见附件）盖章扫面后，合并到一个文件上传至“</w:t>
      </w:r>
      <w:r>
        <w:rPr>
          <w:rFonts w:hint="eastAsia"/>
        </w:rPr>
        <w:fldChar w:fldCharType="begin"/>
      </w:r>
      <w:r>
        <w:rPr>
          <w:rFonts w:hint="eastAsia"/>
        </w:rPr>
        <w:instrText xml:space="preserve"> HYPERLINK "https://chinasalt.china-tender.com.cn/"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中盐集团电子采购平台 (china-tender.com.cn)</w:t>
      </w:r>
      <w:r>
        <w:rPr>
          <w:rFonts w:hint="eastAsia"/>
        </w:rPr>
        <w:fldChar w:fldCharType="end"/>
      </w:r>
      <w:r>
        <w:rPr>
          <w:rFonts w:hint="eastAsia"/>
        </w:rPr>
        <w:t>”报价附件中。</w:t>
      </w:r>
    </w:p>
    <w:p w14:paraId="2AF7F1A0">
      <w:pPr>
        <w:pStyle w:val="2"/>
        <w:bidi w:val="0"/>
        <w:rPr>
          <w:rFonts w:hint="eastAsia"/>
        </w:rPr>
      </w:pPr>
      <w:r>
        <w:rPr>
          <w:rFonts w:hint="eastAsia"/>
        </w:rPr>
        <w:t>四、报名方式及电子文件的获取</w:t>
      </w:r>
    </w:p>
    <w:p w14:paraId="3A05B185">
      <w:pPr>
        <w:pStyle w:val="2"/>
        <w:bidi w:val="0"/>
        <w:rPr>
          <w:rFonts w:hint="eastAsia"/>
        </w:rPr>
      </w:pPr>
      <w:r>
        <w:rPr>
          <w:rFonts w:hint="eastAsia"/>
        </w:rPr>
        <w:t>1、 登录“中盐集团电子采购平台 (china-tender.com.cn)”，报名后点击“我的项目-项目流程-公告附件下载（网页右上角）”；请未注册的报价人及时办理注册审核，注册咨询：QQ924166928；因未及时办理注册审核手续影响报价的，责任自负；报价过程中如有任何平台操作问题，请联系平台客服。</w:t>
      </w:r>
    </w:p>
    <w:p w14:paraId="56B3F62D">
      <w:pPr>
        <w:pStyle w:val="2"/>
        <w:bidi w:val="0"/>
        <w:rPr>
          <w:rFonts w:hint="eastAsia"/>
        </w:rPr>
      </w:pPr>
      <w:r>
        <w:rPr>
          <w:rFonts w:hint="eastAsia"/>
        </w:rPr>
        <w:t>2、本项目网上发布答疑澄清、修改文件；询比价人不另行书面发布上述内容，报价人应及时关注、查阅发布的上述相关内容，否则责任自负。</w:t>
      </w:r>
    </w:p>
    <w:p w14:paraId="253B1819">
      <w:pPr>
        <w:pStyle w:val="2"/>
        <w:bidi w:val="0"/>
        <w:rPr>
          <w:rFonts w:hint="eastAsia"/>
        </w:rPr>
      </w:pPr>
      <w:r>
        <w:rPr>
          <w:rFonts w:hint="eastAsia"/>
        </w:rPr>
        <w:t>五、报价文件递交截止时间、地点</w:t>
      </w:r>
    </w:p>
    <w:p w14:paraId="6BB5E0F9">
      <w:pPr>
        <w:pStyle w:val="2"/>
        <w:bidi w:val="0"/>
        <w:rPr>
          <w:rFonts w:hint="eastAsia"/>
        </w:rPr>
      </w:pPr>
      <w:r>
        <w:rPr>
          <w:rFonts w:hint="eastAsia"/>
        </w:rPr>
        <w:t>1、报价文件递交截止时间：2025年5月23日15:30前（北京时间）。</w:t>
      </w:r>
    </w:p>
    <w:p w14:paraId="057A9BE2">
      <w:pPr>
        <w:pStyle w:val="2"/>
        <w:bidi w:val="0"/>
        <w:rPr>
          <w:rFonts w:hint="eastAsia"/>
        </w:rPr>
      </w:pPr>
      <w:r>
        <w:rPr>
          <w:rFonts w:hint="eastAsia"/>
        </w:rPr>
        <w:t>2、报价及递交方式：线上报价及递交（</w:t>
      </w:r>
      <w:r>
        <w:rPr>
          <w:rFonts w:hint="eastAsia"/>
        </w:rPr>
        <w:fldChar w:fldCharType="begin"/>
      </w:r>
      <w:r>
        <w:rPr>
          <w:rFonts w:hint="eastAsia"/>
        </w:rPr>
        <w:instrText xml:space="preserve"> HYPERLINK "https://chinasalt.china-tender.com.cn/"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中盐集团电子采购平台 china-tender.com.cn</w:t>
      </w:r>
      <w:r>
        <w:rPr>
          <w:rFonts w:hint="eastAsia"/>
        </w:rPr>
        <w:fldChar w:fldCharType="end"/>
      </w:r>
      <w:r>
        <w:rPr>
          <w:rFonts w:hint="eastAsia"/>
        </w:rPr>
        <w:t>）；询比价人若需纸质版报价文件，另行通知报价人。</w:t>
      </w:r>
    </w:p>
    <w:p w14:paraId="2B32E2D5">
      <w:pPr>
        <w:pStyle w:val="2"/>
        <w:bidi w:val="0"/>
        <w:rPr>
          <w:rFonts w:hint="eastAsia"/>
        </w:rPr>
      </w:pPr>
      <w:r>
        <w:rPr>
          <w:rFonts w:hint="eastAsia"/>
        </w:rPr>
        <w:t>3、联系方式</w:t>
      </w:r>
    </w:p>
    <w:p w14:paraId="43B90044">
      <w:pPr>
        <w:pStyle w:val="2"/>
        <w:bidi w:val="0"/>
        <w:rPr>
          <w:rFonts w:hint="eastAsia"/>
        </w:rPr>
      </w:pPr>
      <w:r>
        <w:rPr>
          <w:rFonts w:hint="eastAsia"/>
        </w:rPr>
        <w:t>中盐安徽红四方股份有限公司招标管理部（安徽省合肥市肥东县循环经济示范园  龙兴大道与宏图大道交叉处）   </w:t>
      </w:r>
    </w:p>
    <w:p w14:paraId="6E3C5A10">
      <w:pPr>
        <w:pStyle w:val="2"/>
        <w:bidi w:val="0"/>
        <w:rPr>
          <w:rFonts w:hint="eastAsia"/>
        </w:rPr>
      </w:pPr>
      <w:r>
        <w:rPr>
          <w:rFonts w:hint="eastAsia"/>
        </w:rPr>
        <w:t>联 系 人：梁工              </w:t>
      </w:r>
    </w:p>
    <w:p w14:paraId="1BCD4346">
      <w:pPr>
        <w:pStyle w:val="2"/>
        <w:bidi w:val="0"/>
        <w:rPr>
          <w:rFonts w:hint="eastAsia"/>
        </w:rPr>
      </w:pPr>
      <w:r>
        <w:rPr>
          <w:rFonts w:hint="eastAsia"/>
        </w:rPr>
        <w:t>联系电话：0551-67602833</w:t>
      </w:r>
    </w:p>
    <w:p w14:paraId="330CD41C">
      <w:pPr>
        <w:pStyle w:val="2"/>
        <w:bidi w:val="0"/>
        <w:rPr>
          <w:rFonts w:hint="eastAsia"/>
        </w:rPr>
      </w:pPr>
      <w:r>
        <w:rPr>
          <w:rFonts w:hint="eastAsia"/>
        </w:rPr>
        <w:t>联系人邮箱：312598166@qq.com</w:t>
      </w:r>
    </w:p>
    <w:p w14:paraId="641D21BE">
      <w:pPr>
        <w:pStyle w:val="2"/>
        <w:bidi w:val="0"/>
        <w:rPr>
          <w:rFonts w:hint="eastAsia"/>
        </w:rPr>
      </w:pPr>
      <w:r>
        <w:rPr>
          <w:rFonts w:hint="eastAsia"/>
        </w:rPr>
        <w:t> </w:t>
      </w:r>
    </w:p>
    <w:p w14:paraId="00FD7E9A">
      <w:pPr>
        <w:pStyle w:val="2"/>
        <w:bidi w:val="0"/>
        <w:rPr>
          <w:rFonts w:hint="eastAsia"/>
        </w:rPr>
      </w:pPr>
      <w:r>
        <w:rPr>
          <w:rFonts w:hint="eastAsia"/>
        </w:rPr>
        <w:t>中盐安徽红四方股份有限公司</w:t>
      </w:r>
    </w:p>
    <w:p w14:paraId="18F78FF5">
      <w:pPr>
        <w:pStyle w:val="2"/>
        <w:bidi w:val="0"/>
        <w:rPr>
          <w:rFonts w:hint="eastAsia"/>
        </w:rPr>
      </w:pPr>
      <w:r>
        <w:rPr>
          <w:rFonts w:hint="eastAsia"/>
        </w:rPr>
        <w:t>                                                                                                                                       2025年5月19日</w:t>
      </w:r>
    </w:p>
    <w:p w14:paraId="70F7A6D3">
      <w:pPr>
        <w:pStyle w:val="2"/>
        <w:bidi w:val="0"/>
        <w:rPr>
          <w:rFonts w:hint="eastAsia"/>
        </w:rPr>
      </w:pPr>
    </w:p>
    <w:p w14:paraId="16A6A57F">
      <w:pPr>
        <w:pStyle w:val="2"/>
        <w:bidi w:val="0"/>
        <w:rPr>
          <w:rFonts w:hint="eastAsia"/>
        </w:rPr>
      </w:pPr>
      <w:r>
        <w:rPr>
          <w:rFonts w:hint="eastAsia"/>
        </w:rPr>
        <w:t> </w:t>
      </w:r>
    </w:p>
    <w:p w14:paraId="6884FDF4">
      <w:pPr>
        <w:pStyle w:val="2"/>
        <w:bidi w:val="0"/>
        <w:rPr>
          <w:rFonts w:hint="eastAsia"/>
        </w:rPr>
      </w:pPr>
      <w:r>
        <w:rPr>
          <w:rFonts w:hint="eastAsia"/>
        </w:rPr>
        <w:t>平台声明：</w:t>
      </w:r>
    </w:p>
    <w:p w14:paraId="0DCE1288">
      <w:pPr>
        <w:pStyle w:val="2"/>
        <w:bidi w:val="0"/>
        <w:rPr>
          <w:rFonts w:hint="eastAsia"/>
        </w:rPr>
      </w:pPr>
      <w:r>
        <w:rPr>
          <w:rFonts w:hint="eastAsia"/>
        </w:rPr>
        <w:t>本项目公告指定发布媒体中盐电子采购系统（chinasalt.china-tender.com.cn），其他平台转载信息均为无效。</w:t>
      </w:r>
    </w:p>
    <w:p w14:paraId="1E120C6C">
      <w:pPr>
        <w:pStyle w:val="2"/>
        <w:bidi w:val="0"/>
        <w:rPr>
          <w:rFonts w:hint="eastAsia"/>
        </w:rPr>
      </w:pPr>
      <w:r>
        <w:rPr>
          <w:rFonts w:hint="eastAsia"/>
        </w:rPr>
        <w:t>中盐电子采购系统供应商服务QQ：924166928</w:t>
      </w:r>
    </w:p>
    <w:p w14:paraId="0655D7C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435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2025-05-19T07:26:49Z</dcterms:created>
  <dc:creator>28039</dc:creator>
  <cp:lastModifiedBy>沫燃 *</cp:lastModifiedBy>
  <dcterms:modified xsi:type="dcterms:W3CDTF">2025-05-19T07:27:00Z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01B6AC10942A4E3B9F50D3F286A5D2CD_12</vt:lpwstr>
  </property>
</Properties>
</file>