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D06CD">
      <w:pPr>
        <w:pStyle w:val="2"/>
        <w:bidi w:val="0"/>
      </w:pPr>
      <w:r>
        <w:rPr>
          <w:rFonts w:hint="eastAsia"/>
        </w:rPr>
        <w:t>黔东南州救灾物资储备库（黔东南州防汛抗旱物资储备库）</w:t>
      </w:r>
      <w:bookmarkStart w:id="0" w:name="_GoBack"/>
      <w:r>
        <w:rPr>
          <w:rFonts w:hint="eastAsia"/>
        </w:rPr>
        <w:t>货架托盘采购项目比选公告</w:t>
      </w:r>
    </w:p>
    <w:bookmarkEnd w:id="0"/>
    <w:p w14:paraId="271BEFB5">
      <w:pPr>
        <w:pStyle w:val="2"/>
        <w:bidi w:val="0"/>
      </w:pPr>
    </w:p>
    <w:p w14:paraId="30DAC043">
      <w:pPr>
        <w:pStyle w:val="2"/>
        <w:bidi w:val="0"/>
      </w:pPr>
      <w:r>
        <w:rPr>
          <w:rFonts w:hint="eastAsia"/>
        </w:rPr>
        <w:t> </w:t>
      </w:r>
    </w:p>
    <w:p w14:paraId="2973EB3F">
      <w:pPr>
        <w:pStyle w:val="2"/>
        <w:bidi w:val="0"/>
      </w:pPr>
      <w:r>
        <w:rPr>
          <w:rFonts w:hint="eastAsia"/>
        </w:rPr>
        <w:t>根据《中华人民共和国政府采购法》等有关规定，黔东南州应急管理局拟对黔东南州救灾物资储备库（黔东南州防汛抗旱物资储备库）货架托盘采购进行公开比选，现邀请各潜在供应商进行比选，将有关事项公告如下：</w:t>
      </w:r>
    </w:p>
    <w:p w14:paraId="45DE81A7">
      <w:pPr>
        <w:pStyle w:val="2"/>
        <w:bidi w:val="0"/>
      </w:pPr>
      <w:r>
        <w:rPr>
          <w:rFonts w:hint="eastAsia"/>
        </w:rPr>
        <w:t>一、比选项目概况</w:t>
      </w:r>
    </w:p>
    <w:p w14:paraId="3D89A192">
      <w:pPr>
        <w:pStyle w:val="2"/>
        <w:bidi w:val="0"/>
      </w:pPr>
      <w:r>
        <w:rPr>
          <w:rFonts w:hint="eastAsia"/>
        </w:rPr>
        <w:t>（一）项目名称：黔东南州救灾物资储备库（黔东南州防汛抗旱物资储备库）货架托盘采购项目。</w:t>
      </w:r>
    </w:p>
    <w:p w14:paraId="705B62AD">
      <w:pPr>
        <w:pStyle w:val="2"/>
        <w:bidi w:val="0"/>
      </w:pPr>
      <w:r>
        <w:rPr>
          <w:rFonts w:hint="eastAsia"/>
        </w:rPr>
        <w:t>（二）项目概况</w:t>
      </w:r>
    </w:p>
    <w:p w14:paraId="572A361C">
      <w:pPr>
        <w:pStyle w:val="2"/>
        <w:bidi w:val="0"/>
      </w:pPr>
      <w:r>
        <w:rPr>
          <w:rFonts w:hint="eastAsia"/>
        </w:rPr>
        <w:t>1.采购内容：采购黔东南州救灾物资储备库（黔东南州防汛抗旱物资储备库）1、2号库二楼货架、托盘。</w:t>
      </w:r>
    </w:p>
    <w:p w14:paraId="24493649">
      <w:pPr>
        <w:pStyle w:val="2"/>
        <w:bidi w:val="0"/>
      </w:pPr>
      <w:r>
        <w:rPr>
          <w:rFonts w:hint="eastAsia"/>
        </w:rPr>
        <w:t>2.采购预算：人民币37.72万元；</w:t>
      </w:r>
    </w:p>
    <w:p w14:paraId="68BA45FC">
      <w:pPr>
        <w:pStyle w:val="2"/>
        <w:bidi w:val="0"/>
      </w:pPr>
      <w:r>
        <w:rPr>
          <w:rFonts w:hint="eastAsia"/>
        </w:rPr>
        <w:t>3.最高限价：人民币37.72万元；</w:t>
      </w:r>
    </w:p>
    <w:p w14:paraId="651A3502">
      <w:pPr>
        <w:pStyle w:val="2"/>
        <w:bidi w:val="0"/>
      </w:pPr>
      <w:r>
        <w:rPr>
          <w:rFonts w:hint="eastAsia"/>
        </w:rPr>
        <w:t>4.交货地点：采购人指定地点；</w:t>
      </w:r>
    </w:p>
    <w:p w14:paraId="1BC5E7DE">
      <w:pPr>
        <w:pStyle w:val="2"/>
        <w:bidi w:val="0"/>
      </w:pPr>
      <w:r>
        <w:rPr>
          <w:rFonts w:hint="eastAsia"/>
        </w:rPr>
        <w:t>5.比选方式：现场比选。</w:t>
      </w:r>
    </w:p>
    <w:p w14:paraId="4ED2D827">
      <w:pPr>
        <w:pStyle w:val="2"/>
        <w:bidi w:val="0"/>
      </w:pPr>
      <w:r>
        <w:rPr>
          <w:rFonts w:hint="eastAsia"/>
        </w:rPr>
        <w:t>二、对比选申请人的资格条件要求</w:t>
      </w:r>
    </w:p>
    <w:p w14:paraId="4C666AE3">
      <w:pPr>
        <w:pStyle w:val="2"/>
        <w:bidi w:val="0"/>
      </w:pPr>
      <w:r>
        <w:rPr>
          <w:rFonts w:hint="eastAsia"/>
        </w:rPr>
        <w:t>（一）具备《中华人民共和国政府采购法》第二十二条的相关规定</w:t>
      </w:r>
    </w:p>
    <w:p w14:paraId="41220B0B">
      <w:pPr>
        <w:pStyle w:val="2"/>
        <w:bidi w:val="0"/>
      </w:pPr>
      <w:r>
        <w:rPr>
          <w:rFonts w:hint="eastAsia"/>
        </w:rPr>
        <w:t>1.具有独立承担民事责任的能力：提供法人或其他组织的营业执照等证明文件（营业执照副本、组织机构代码证副本和税务登记证副本，或三证合一的营业执照）；不具备独立法人资格的分支机构参与投标的须有总公司授权，同时提供授权书的文件复印件或扫描件加盖投标供应商公章；</w:t>
      </w:r>
    </w:p>
    <w:p w14:paraId="7F9D2676">
      <w:pPr>
        <w:pStyle w:val="2"/>
        <w:bidi w:val="0"/>
      </w:pPr>
      <w:r>
        <w:rPr>
          <w:rFonts w:hint="eastAsia"/>
        </w:rPr>
        <w:t>2.具有良好的商业信誉和健全的财务会计制度；（提供承诺函或者2024年财务审计报告）</w:t>
      </w:r>
    </w:p>
    <w:p w14:paraId="76AECD14">
      <w:pPr>
        <w:pStyle w:val="2"/>
        <w:bidi w:val="0"/>
      </w:pPr>
      <w:r>
        <w:rPr>
          <w:rFonts w:hint="eastAsia"/>
        </w:rPr>
        <w:t>3.具有履行合同所必需的设备和专业技术能力；（提供承诺函）</w:t>
      </w:r>
    </w:p>
    <w:p w14:paraId="70D5BC4F">
      <w:pPr>
        <w:pStyle w:val="2"/>
        <w:bidi w:val="0"/>
      </w:pPr>
      <w:r>
        <w:rPr>
          <w:rFonts w:hint="eastAsia"/>
        </w:rPr>
        <w:t>4.有依法缴纳税收和社会保障资金的良好记录；（提供承诺函）</w:t>
      </w:r>
    </w:p>
    <w:p w14:paraId="4CB1CC7A">
      <w:pPr>
        <w:pStyle w:val="2"/>
        <w:bidi w:val="0"/>
      </w:pPr>
      <w:r>
        <w:rPr>
          <w:rFonts w:hint="eastAsia"/>
        </w:rPr>
        <w:t>5.参加本次比选活动前三年内，在经营活动中没有重大违法记录：提供参加政府采购活动前三年内，在经营活动中没有重大违法犯罪记录的书面声明（自行声明）；</w:t>
      </w:r>
    </w:p>
    <w:p w14:paraId="22ACF5BE">
      <w:pPr>
        <w:pStyle w:val="2"/>
        <w:bidi w:val="0"/>
      </w:pPr>
      <w:r>
        <w:rPr>
          <w:rFonts w:hint="eastAsia"/>
        </w:rPr>
        <w:t>6.法律、行政法规规定的其他条件。</w:t>
      </w:r>
    </w:p>
    <w:p w14:paraId="612FB551">
      <w:pPr>
        <w:pStyle w:val="2"/>
        <w:bidi w:val="0"/>
      </w:pPr>
      <w:r>
        <w:rPr>
          <w:rFonts w:hint="eastAsia"/>
        </w:rPr>
        <w:t>（二）其他类似效力要求</w:t>
      </w:r>
    </w:p>
    <w:p w14:paraId="362EA9D0">
      <w:pPr>
        <w:pStyle w:val="2"/>
        <w:bidi w:val="0"/>
      </w:pPr>
      <w:r>
        <w:rPr>
          <w:rFonts w:hint="eastAsia"/>
        </w:rPr>
        <w:t>1.参加本次比选活动的比选申请人现任法定代表人/主要负责人不得具有行贿犯罪记录；</w:t>
      </w:r>
    </w:p>
    <w:p w14:paraId="7440B699">
      <w:pPr>
        <w:pStyle w:val="2"/>
        <w:bidi w:val="0"/>
      </w:pPr>
      <w:r>
        <w:rPr>
          <w:rFonts w:hint="eastAsia"/>
        </w:rPr>
        <w:t>2.本项目不接受联合体响应；</w:t>
      </w:r>
    </w:p>
    <w:p w14:paraId="611665C8">
      <w:pPr>
        <w:pStyle w:val="2"/>
        <w:bidi w:val="0"/>
      </w:pPr>
      <w:r>
        <w:rPr>
          <w:rFonts w:hint="eastAsia"/>
        </w:rPr>
        <w:t>3.比选申请人在比选公告发布之日前未被列入“信用中国”网站（www.creditchina.gov.cn）、“中国政府采购网”网站(www.ccgp.gov.cn)中任一网站的失信被执行人名单或重大税收违法案件当事人名单或政府采购严重违法失信行为记录名单并进行承诺；如虚假提供相关材料一经发现取消其比选资格，并由虚假承诺企业承担由此造成的一切法律责任及后果。</w:t>
      </w:r>
    </w:p>
    <w:p w14:paraId="60B89090">
      <w:pPr>
        <w:pStyle w:val="2"/>
        <w:bidi w:val="0"/>
      </w:pPr>
      <w:r>
        <w:rPr>
          <w:rFonts w:hint="eastAsia"/>
        </w:rPr>
        <w:t>4.法定代表人授权书原件及身份证复印件；</w:t>
      </w:r>
    </w:p>
    <w:p w14:paraId="2F08CA09">
      <w:pPr>
        <w:pStyle w:val="2"/>
        <w:bidi w:val="0"/>
      </w:pPr>
      <w:r>
        <w:rPr>
          <w:rFonts w:hint="eastAsia"/>
        </w:rPr>
        <w:t>5.比选申请人与其他比选申请人之间，单位负责人不为同一人或者不存在直接控股、管理关系。</w:t>
      </w:r>
    </w:p>
    <w:p w14:paraId="7C5D468B">
      <w:pPr>
        <w:pStyle w:val="2"/>
        <w:bidi w:val="0"/>
      </w:pPr>
      <w:r>
        <w:rPr>
          <w:rFonts w:hint="eastAsia"/>
        </w:rPr>
        <w:t>（三）本项目的特定资格要求</w:t>
      </w:r>
    </w:p>
    <w:p w14:paraId="6C473379">
      <w:pPr>
        <w:pStyle w:val="2"/>
        <w:bidi w:val="0"/>
      </w:pPr>
      <w:r>
        <w:rPr>
          <w:rFonts w:hint="eastAsia"/>
        </w:rPr>
        <w:t>无</w:t>
      </w:r>
    </w:p>
    <w:p w14:paraId="1EA802EA">
      <w:pPr>
        <w:pStyle w:val="2"/>
        <w:bidi w:val="0"/>
      </w:pPr>
      <w:r>
        <w:rPr>
          <w:rFonts w:hint="eastAsia"/>
        </w:rPr>
        <w:t>三、比选材料递交要求</w:t>
      </w:r>
    </w:p>
    <w:p w14:paraId="1A548E0B">
      <w:pPr>
        <w:pStyle w:val="2"/>
        <w:bidi w:val="0"/>
      </w:pPr>
      <w:r>
        <w:rPr>
          <w:rFonts w:hint="eastAsia"/>
        </w:rPr>
        <w:t>递交的文件材料（加盖公章）应包括但不限于以下内容：</w:t>
      </w:r>
    </w:p>
    <w:p w14:paraId="29A1F663">
      <w:pPr>
        <w:pStyle w:val="2"/>
        <w:bidi w:val="0"/>
      </w:pPr>
      <w:r>
        <w:rPr>
          <w:rFonts w:hint="eastAsia"/>
        </w:rPr>
        <w:t>（一）法人授权委托书原件、法人及被委托人身份证复印件及联系电话；</w:t>
      </w:r>
    </w:p>
    <w:p w14:paraId="30A76E32">
      <w:pPr>
        <w:pStyle w:val="2"/>
        <w:bidi w:val="0"/>
      </w:pPr>
      <w:r>
        <w:rPr>
          <w:rFonts w:hint="eastAsia"/>
        </w:rPr>
        <w:t>（二）报价人资格条件所规定的相关材料；</w:t>
      </w:r>
    </w:p>
    <w:p w14:paraId="5A8963C6">
      <w:pPr>
        <w:pStyle w:val="2"/>
        <w:bidi w:val="0"/>
      </w:pPr>
      <w:r>
        <w:rPr>
          <w:rFonts w:hint="eastAsia"/>
        </w:rPr>
        <w:t>（三）报价函；</w:t>
      </w:r>
    </w:p>
    <w:p w14:paraId="2A106DC8">
      <w:pPr>
        <w:pStyle w:val="2"/>
        <w:bidi w:val="0"/>
      </w:pPr>
      <w:r>
        <w:rPr>
          <w:rFonts w:hint="eastAsia"/>
        </w:rPr>
        <w:t>（四）比选方案评审细则要求的相关材料；</w:t>
      </w:r>
    </w:p>
    <w:p w14:paraId="3E9CDC1C">
      <w:pPr>
        <w:pStyle w:val="2"/>
        <w:bidi w:val="0"/>
      </w:pPr>
      <w:r>
        <w:rPr>
          <w:rFonts w:hint="eastAsia"/>
        </w:rPr>
        <w:t>（五）比选申请人认为有必要提交的资料。</w:t>
      </w:r>
    </w:p>
    <w:p w14:paraId="00A79755">
      <w:pPr>
        <w:pStyle w:val="2"/>
        <w:bidi w:val="0"/>
      </w:pPr>
      <w:r>
        <w:rPr>
          <w:rFonts w:hint="eastAsia"/>
        </w:rPr>
        <w:t>复印件均加盖公章或骑缝章，所有材料密封包装，一式五份。</w:t>
      </w:r>
    </w:p>
    <w:p w14:paraId="2F0B078B">
      <w:pPr>
        <w:pStyle w:val="2"/>
        <w:bidi w:val="0"/>
      </w:pPr>
      <w:r>
        <w:rPr>
          <w:rFonts w:hint="eastAsia"/>
        </w:rPr>
        <w:t>四、报名和比选时间</w:t>
      </w:r>
    </w:p>
    <w:p w14:paraId="6E403F74">
      <w:pPr>
        <w:pStyle w:val="2"/>
        <w:bidi w:val="0"/>
      </w:pPr>
      <w:r>
        <w:rPr>
          <w:rFonts w:hint="eastAsia"/>
        </w:rPr>
        <w:t>报名方式：采取网上报名方式，填写《报名表》（详见附件4），并将法定代表人持法定代表人身份证明原件及身份证复印件及合法有效的企业法人企业营业执照副本、税务登记证副本、组织机构代码证（或者三证合一证照），法定代表人授权委托书（加盖公章），在“信用中国”网（www.creditchina.gov.cn）、中国政府采购网（www.ccgp.gov.cn）等渠道查询中未被列入失信被执行人名单、重大税收违法案件当事人名单、政府采购严重违法失信行为记录的截图（加盖公章），相关材料扫描成PDF格式在报名截止时间之前投递到1427957532@qq.com邮箱。</w:t>
      </w:r>
    </w:p>
    <w:p w14:paraId="2FBCE6AD">
      <w:pPr>
        <w:pStyle w:val="2"/>
        <w:bidi w:val="0"/>
      </w:pPr>
      <w:r>
        <w:rPr>
          <w:rFonts w:hint="eastAsia"/>
        </w:rPr>
        <w:t>报名时间：2025年5月20日—5月26日下午17时前。</w:t>
      </w:r>
    </w:p>
    <w:p w14:paraId="2C49590C">
      <w:pPr>
        <w:pStyle w:val="2"/>
        <w:bidi w:val="0"/>
      </w:pPr>
      <w:r>
        <w:rPr>
          <w:rFonts w:hint="eastAsia"/>
        </w:rPr>
        <w:t>比选时间：具体时间另行通知。如无单位参加报名或者没有达到比选条件的，我单位将采取其他方式进行采购不再组织比选。</w:t>
      </w:r>
    </w:p>
    <w:p w14:paraId="537D6394">
      <w:pPr>
        <w:pStyle w:val="2"/>
        <w:bidi w:val="0"/>
      </w:pPr>
      <w:r>
        <w:rPr>
          <w:rFonts w:hint="eastAsia"/>
        </w:rPr>
        <w:t>投标材料提交截止时间：2025年5月26日下午17时。</w:t>
      </w:r>
    </w:p>
    <w:p w14:paraId="1C9C0BB5">
      <w:pPr>
        <w:pStyle w:val="2"/>
        <w:bidi w:val="0"/>
      </w:pPr>
      <w:r>
        <w:rPr>
          <w:rFonts w:hint="eastAsia"/>
        </w:rPr>
        <w:t>五、联系方式</w:t>
      </w:r>
    </w:p>
    <w:p w14:paraId="73F5A0DE">
      <w:pPr>
        <w:pStyle w:val="2"/>
        <w:bidi w:val="0"/>
      </w:pPr>
      <w:r>
        <w:rPr>
          <w:rFonts w:hint="eastAsia"/>
        </w:rPr>
        <w:t>地点：黔东南州政府综合办公楼（凯里市北京东路11号）五楼黔东南州应急管理局516办公室。</w:t>
      </w:r>
    </w:p>
    <w:p w14:paraId="65D8B777">
      <w:pPr>
        <w:pStyle w:val="2"/>
        <w:bidi w:val="0"/>
      </w:pPr>
      <w:r>
        <w:rPr>
          <w:rFonts w:hint="eastAsia"/>
        </w:rPr>
        <w:t>联系人：郭女士 联系电话：0855-8566613</w:t>
      </w:r>
    </w:p>
    <w:p w14:paraId="2801CA06">
      <w:pPr>
        <w:pStyle w:val="2"/>
        <w:bidi w:val="0"/>
      </w:pPr>
      <w:r>
        <w:rPr>
          <w:rFonts w:hint="eastAsia"/>
        </w:rPr>
        <w:t> </w:t>
      </w:r>
    </w:p>
    <w:p w14:paraId="05EF45B5">
      <w:pPr>
        <w:pStyle w:val="2"/>
        <w:bidi w:val="0"/>
      </w:pPr>
      <w:r>
        <w:rPr>
          <w:rFonts w:hint="eastAsia"/>
        </w:rPr>
        <w:t>附件：1.采购清单及技术参数</w:t>
      </w:r>
    </w:p>
    <w:p w14:paraId="2A373CC6">
      <w:pPr>
        <w:pStyle w:val="2"/>
        <w:bidi w:val="0"/>
      </w:pPr>
      <w:r>
        <w:rPr>
          <w:rFonts w:hint="eastAsia"/>
        </w:rPr>
        <w:t>2.比选办法</w:t>
      </w:r>
    </w:p>
    <w:p w14:paraId="796F8DFE">
      <w:pPr>
        <w:pStyle w:val="2"/>
        <w:bidi w:val="0"/>
      </w:pPr>
      <w:r>
        <w:rPr>
          <w:rFonts w:hint="eastAsia"/>
        </w:rPr>
        <w:t>3.评分标准</w:t>
      </w:r>
    </w:p>
    <w:p w14:paraId="70A404E4">
      <w:pPr>
        <w:pStyle w:val="2"/>
        <w:bidi w:val="0"/>
      </w:pPr>
      <w:r>
        <w:rPr>
          <w:rFonts w:hint="eastAsia"/>
        </w:rPr>
        <w:t>       4.报名表</w:t>
      </w:r>
    </w:p>
    <w:p w14:paraId="38750034">
      <w:pPr>
        <w:pStyle w:val="2"/>
        <w:bidi w:val="0"/>
      </w:pPr>
    </w:p>
    <w:p w14:paraId="44E7B146">
      <w:pPr>
        <w:pStyle w:val="2"/>
        <w:bidi w:val="0"/>
      </w:pPr>
      <w:r>
        <w:rPr>
          <w:rFonts w:hint="eastAsia"/>
        </w:rPr>
        <w:t>黔东南州应急管理局 </w:t>
      </w:r>
    </w:p>
    <w:p w14:paraId="0D584C1D">
      <w:pPr>
        <w:pStyle w:val="2"/>
        <w:bidi w:val="0"/>
      </w:pPr>
      <w:r>
        <w:rPr>
          <w:rFonts w:hint="eastAsia"/>
        </w:rPr>
        <w:t>2025年5月19日</w:t>
      </w:r>
    </w:p>
    <w:p w14:paraId="769E99DF">
      <w:pPr>
        <w:pStyle w:val="2"/>
        <w:bidi w:val="0"/>
      </w:pPr>
      <w:r>
        <w:rPr>
          <w:rFonts w:hint="eastAsia"/>
        </w:rPr>
        <w:t> </w:t>
      </w:r>
    </w:p>
    <w:p w14:paraId="22BF8D37">
      <w:pPr>
        <w:pStyle w:val="2"/>
        <w:bidi w:val="0"/>
      </w:pPr>
      <w:r>
        <w:rPr>
          <w:rFonts w:hint="eastAsia"/>
        </w:rPr>
        <w:t> </w:t>
      </w:r>
    </w:p>
    <w:p w14:paraId="4EB86CC5">
      <w:pPr>
        <w:pStyle w:val="2"/>
        <w:bidi w:val="0"/>
      </w:pPr>
      <w:r>
        <w:rPr>
          <w:rFonts w:hint="eastAsia"/>
        </w:rPr>
        <w:t> </w:t>
      </w:r>
    </w:p>
    <w:p w14:paraId="6C10BFCF">
      <w:pPr>
        <w:pStyle w:val="2"/>
        <w:bidi w:val="0"/>
      </w:pPr>
      <w:r>
        <w:rPr>
          <w:rFonts w:hint="eastAsia"/>
        </w:rPr>
        <w:t>附件1</w:t>
      </w:r>
    </w:p>
    <w:p w14:paraId="72A538D6">
      <w:pPr>
        <w:pStyle w:val="2"/>
        <w:bidi w:val="0"/>
        <w:rPr>
          <w:rFonts w:hint="eastAsia"/>
        </w:rPr>
      </w:pPr>
      <w:r>
        <w:rPr>
          <w:rFonts w:hint="eastAsia"/>
          <w:lang w:val="en-US" w:eastAsia="zh-CN"/>
        </w:rPr>
        <w:t>一、货架安装工程采购内容、技术规格及参数</w:t>
      </w:r>
    </w:p>
    <w:p w14:paraId="159066A9">
      <w:pPr>
        <w:pStyle w:val="2"/>
        <w:bidi w:val="0"/>
      </w:pPr>
      <w:r>
        <w:rPr>
          <w:rFonts w:hint="eastAsia"/>
        </w:rPr>
        <w:t> </w:t>
      </w:r>
    </w:p>
    <w:p w14:paraId="25199BFE">
      <w:pPr>
        <w:pStyle w:val="2"/>
        <w:bidi w:val="0"/>
      </w:pPr>
      <w:r>
        <w:rPr>
          <w:rFonts w:hint="eastAsia"/>
        </w:rPr>
        <w:t>1、项目概述表</w:t>
      </w:r>
    </w:p>
    <w:p w14:paraId="4F204B3A">
      <w:pPr>
        <w:pStyle w:val="2"/>
        <w:bidi w:val="0"/>
      </w:pPr>
      <w:r>
        <w:rPr>
          <w:rFonts w:hint="eastAsia"/>
        </w:rPr>
        <w:t>执行与本项目所采购内容相关的国家标准、行业标准、地方标准及其他相关标准、规范；</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0"/>
        <w:gridCol w:w="580"/>
        <w:gridCol w:w="580"/>
        <w:gridCol w:w="2473"/>
      </w:tblGrid>
      <w:tr w14:paraId="4957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0647C">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58BC5">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BE9F6">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97BB8">
            <w:pPr>
              <w:pStyle w:val="2"/>
              <w:bidi w:val="0"/>
            </w:pPr>
            <w:r>
              <w:t>简要需求</w:t>
            </w:r>
          </w:p>
        </w:tc>
      </w:tr>
      <w:tr w14:paraId="4031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8E712">
            <w:pPr>
              <w:pStyle w:val="2"/>
              <w:bidi w:val="0"/>
            </w:pPr>
            <w:r>
              <w:t>重型货架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5A1E1">
            <w:pPr>
              <w:pStyle w:val="2"/>
              <w:bidi w:val="0"/>
            </w:pPr>
            <w: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8862D">
            <w:pPr>
              <w:pStyle w:val="2"/>
              <w:bidi w:val="0"/>
            </w:pPr>
            <w:r>
              <w:t>128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24710">
            <w:pPr>
              <w:pStyle w:val="2"/>
              <w:bidi w:val="0"/>
            </w:pPr>
            <w:r>
              <w:t>立柱：90*70*2.0mm，</w:t>
            </w:r>
          </w:p>
          <w:p w14:paraId="250045C1">
            <w:pPr>
              <w:pStyle w:val="2"/>
              <w:bidi w:val="0"/>
            </w:pPr>
            <w:r>
              <w:t>横梁140*50*1.5mm</w:t>
            </w:r>
          </w:p>
        </w:tc>
      </w:tr>
    </w:tbl>
    <w:p w14:paraId="0AC6DAE6">
      <w:pPr>
        <w:pStyle w:val="2"/>
        <w:bidi w:val="0"/>
      </w:pPr>
      <w:r>
        <w:rPr>
          <w:rFonts w:hint="eastAsia"/>
        </w:rPr>
        <w:t>如简要需求与详细技术需求不完全一致时以详细技术需求描述为准。</w:t>
      </w:r>
    </w:p>
    <w:p w14:paraId="0E972A59">
      <w:pPr>
        <w:pStyle w:val="2"/>
        <w:bidi w:val="0"/>
      </w:pPr>
      <w:r>
        <w:rPr>
          <w:rFonts w:hint="eastAsia"/>
        </w:rPr>
        <w:t> </w:t>
      </w:r>
    </w:p>
    <w:p w14:paraId="53C4E5EA">
      <w:pPr>
        <w:pStyle w:val="2"/>
        <w:bidi w:val="0"/>
      </w:pPr>
      <w:r>
        <w:rPr>
          <w:rFonts w:hint="eastAsia"/>
        </w:rPr>
        <w:t>2、详细技术需求：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7"/>
        <w:gridCol w:w="476"/>
        <w:gridCol w:w="530"/>
        <w:gridCol w:w="7033"/>
      </w:tblGrid>
      <w:tr w14:paraId="35FE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BDAEF">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6F200">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2F3C6">
            <w:pPr>
              <w:pStyle w:val="2"/>
              <w:bidi w:val="0"/>
            </w:pPr>
            <w:r>
              <w:t>技术分项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8E35E">
            <w:pPr>
              <w:pStyle w:val="2"/>
              <w:bidi w:val="0"/>
            </w:pPr>
            <w:r>
              <w:t>技术需求</w:t>
            </w:r>
          </w:p>
        </w:tc>
      </w:tr>
      <w:tr w14:paraId="4E79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85162">
            <w:pPr>
              <w:pStyle w:val="2"/>
              <w:bidi w:val="0"/>
            </w:pPr>
            <w:r>
              <w:t>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0C3C6">
            <w:pPr>
              <w:pStyle w:val="2"/>
              <w:bidi w:val="0"/>
            </w:pPr>
            <w:r>
              <w:t>重型横梁货架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E04FE">
            <w:pPr>
              <w:pStyle w:val="2"/>
              <w:bidi w:val="0"/>
            </w:pPr>
            <w:r>
              <w:t>储存量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C49BB">
            <w:pPr>
              <w:pStyle w:val="2"/>
              <w:bidi w:val="0"/>
            </w:pPr>
            <w:r>
              <w:t>1500kg</w:t>
            </w:r>
          </w:p>
        </w:tc>
      </w:tr>
      <w:tr w14:paraId="1990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8305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FA97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89EBE">
            <w:pPr>
              <w:pStyle w:val="2"/>
              <w:bidi w:val="0"/>
            </w:pPr>
            <w:r>
              <w:t>尺寸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1684D">
            <w:pPr>
              <w:pStyle w:val="2"/>
              <w:bidi w:val="0"/>
            </w:pPr>
            <w:r>
              <w:t>2700*1000*H4500/5000</w:t>
            </w:r>
          </w:p>
        </w:tc>
      </w:tr>
      <w:tr w14:paraId="3821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2B74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998D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1C728">
            <w:pPr>
              <w:pStyle w:val="2"/>
              <w:bidi w:val="0"/>
            </w:pPr>
            <w:r>
              <w:t>材质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73BA0">
            <w:pPr>
              <w:pStyle w:val="2"/>
              <w:bidi w:val="0"/>
            </w:pPr>
            <w:r>
              <w:t>攀钢、宝钢或武钢优质钢材Q235（或SS400同等材质）（提供所用钢材厂家2020年度的“产品质量证明书”一份）</w:t>
            </w:r>
          </w:p>
        </w:tc>
      </w:tr>
      <w:tr w14:paraId="7EDF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3268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9BA8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86EE8">
            <w:pPr>
              <w:pStyle w:val="2"/>
              <w:bidi w:val="0"/>
            </w:pPr>
            <w:r>
              <w:t>框架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27909">
            <w:pPr>
              <w:pStyle w:val="2"/>
              <w:bidi w:val="0"/>
            </w:pPr>
            <w:r>
              <w:t>瓶颈式截面MFN (90*70*2.0mm) 层高调节间距单格孔距75mm</w:t>
            </w:r>
          </w:p>
          <w:p w14:paraId="66418D07">
            <w:pPr>
              <w:pStyle w:val="2"/>
              <w:bidi w:val="0"/>
            </w:pPr>
            <w:r>
              <w:t>安全系数为1.9，最大挠度为H/1000（最大挠度不超过16mm）；</w:t>
            </w:r>
          </w:p>
          <w:p w14:paraId="31B94BD7">
            <w:pPr>
              <w:pStyle w:val="2"/>
              <w:bidi w:val="0"/>
            </w:pPr>
            <w:r>
              <w:t>栓栓采用高强度8.8级镀锌M10*50螺丝</w:t>
            </w:r>
          </w:p>
        </w:tc>
      </w:tr>
      <w:tr w14:paraId="6AFC5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2136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9099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2DFD64">
            <w:pPr>
              <w:pStyle w:val="2"/>
              <w:bidi w:val="0"/>
            </w:pPr>
            <w:r>
              <w:t>横梁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5F522">
            <w:pPr>
              <w:pStyle w:val="2"/>
              <w:bidi w:val="0"/>
            </w:pPr>
            <w:r>
              <w:t>型梁：MB2700mm; (140*50*1.5mm)</w:t>
            </w:r>
          </w:p>
          <w:p w14:paraId="18E1F824">
            <w:pPr>
              <w:pStyle w:val="2"/>
              <w:bidi w:val="0"/>
            </w:pPr>
            <w:r>
              <w:t>最大挠度为L/200，安全系数为1.68；</w:t>
            </w:r>
          </w:p>
          <w:p w14:paraId="71675301">
            <w:pPr>
              <w:pStyle w:val="2"/>
              <w:bidi w:val="0"/>
            </w:pPr>
            <w:r>
              <w:t>焊接工艺：采用高质量焊丝通过CO2气体保护焊接；</w:t>
            </w:r>
          </w:p>
        </w:tc>
      </w:tr>
      <w:tr w14:paraId="0CAD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8708E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8475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AAF8A">
            <w:pPr>
              <w:pStyle w:val="2"/>
              <w:bidi w:val="0"/>
            </w:pPr>
            <w:r>
              <w:t>表面处理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C61EF">
            <w:pPr>
              <w:pStyle w:val="2"/>
              <w:bidi w:val="0"/>
            </w:pPr>
            <w:r>
              <w:t>环氧树脂静电粉末喷涂，固化温度≥180℃，涂装前产品经过酸洗、磷化等七道工序进行严格处理，处理后的钢材表面符合St2级的要求涂层厚度60~80微米，附着力≥2级、表面硬度2H铅笔无划痕，耐盐雾腐蚀性500H以上。</w:t>
            </w:r>
          </w:p>
        </w:tc>
      </w:tr>
      <w:tr w14:paraId="5199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9E07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4FAAF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84D19">
            <w:pPr>
              <w:pStyle w:val="2"/>
              <w:bidi w:val="0"/>
            </w:pPr>
            <w:r>
              <w:t>标准颜色</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9B465">
            <w:pPr>
              <w:pStyle w:val="2"/>
              <w:bidi w:val="0"/>
            </w:pPr>
            <w:r>
              <w:t>框架：天蓝</w:t>
            </w:r>
          </w:p>
          <w:p w14:paraId="7CAA63A7">
            <w:pPr>
              <w:pStyle w:val="2"/>
              <w:bidi w:val="0"/>
            </w:pPr>
            <w:r>
              <w:t>横梁：桔红</w:t>
            </w:r>
          </w:p>
        </w:tc>
      </w:tr>
      <w:tr w14:paraId="64F1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37E5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7350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B49D9">
            <w:pPr>
              <w:pStyle w:val="2"/>
              <w:bidi w:val="0"/>
            </w:pPr>
            <w:r>
              <w:t>深度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DE8D1">
            <w:pPr>
              <w:pStyle w:val="2"/>
              <w:bidi w:val="0"/>
            </w:pPr>
            <w:r>
              <w:t>单排货架深度: 1000mm</w:t>
            </w:r>
          </w:p>
          <w:p w14:paraId="180A7C35">
            <w:pPr>
              <w:pStyle w:val="2"/>
              <w:bidi w:val="0"/>
            </w:pPr>
            <w:r>
              <w:t>双排货架深度：2300mm</w:t>
            </w:r>
          </w:p>
        </w:tc>
      </w:tr>
      <w:tr w14:paraId="0AA6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87DB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D3FE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E8AE8">
            <w:pPr>
              <w:pStyle w:val="2"/>
              <w:bidi w:val="0"/>
            </w:pPr>
            <w:r>
              <w:t>设计计算验收基础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9274D">
            <w:pPr>
              <w:pStyle w:val="2"/>
              <w:bidi w:val="0"/>
            </w:pPr>
            <w:r>
              <w:t>力学承载计算依据：采用有限元分析（北京大学力学系SAP84解算内核）计算来确保货架系统的刚度、强度及稳定性。</w:t>
            </w:r>
          </w:p>
          <w:p w14:paraId="53A260C8">
            <w:pPr>
              <w:pStyle w:val="2"/>
              <w:bidi w:val="0"/>
            </w:pPr>
            <w:r>
              <w:t>生产及验收标准：</w:t>
            </w:r>
          </w:p>
          <w:p w14:paraId="56754ED4">
            <w:pPr>
              <w:pStyle w:val="2"/>
              <w:bidi w:val="0"/>
            </w:pPr>
            <w:r>
              <w:t>国家标准</w:t>
            </w:r>
          </w:p>
          <w:p w14:paraId="47882BF9">
            <w:pPr>
              <w:pStyle w:val="2"/>
              <w:bidi w:val="0"/>
            </w:pPr>
            <w:r>
              <w:t>GB/T27924-2011GB/T28576-2012</w:t>
            </w:r>
          </w:p>
          <w:p w14:paraId="2B3E6F96">
            <w:pPr>
              <w:pStyle w:val="2"/>
              <w:bidi w:val="0"/>
            </w:pPr>
            <w:r>
              <w:t>行业标准</w:t>
            </w:r>
          </w:p>
          <w:p w14:paraId="3C417D30">
            <w:pPr>
              <w:pStyle w:val="2"/>
              <w:bidi w:val="0"/>
            </w:pPr>
            <w:r>
              <w:t>WB/T1045-2012WB/T1042-2012WB/T1044-2012</w:t>
            </w:r>
          </w:p>
        </w:tc>
      </w:tr>
      <w:tr w14:paraId="3C33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A91D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1EC4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C5624">
            <w:pPr>
              <w:pStyle w:val="2"/>
              <w:bidi w:val="0"/>
            </w:pPr>
            <w:r>
              <w:t>其他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3CF9D">
            <w:pPr>
              <w:pStyle w:val="2"/>
              <w:bidi w:val="0"/>
            </w:pPr>
            <w:r>
              <w:t>1、货架通过膨胀螺栓固定于地面</w:t>
            </w:r>
          </w:p>
          <w:p w14:paraId="1D13D1F6">
            <w:pPr>
              <w:pStyle w:val="2"/>
              <w:bidi w:val="0"/>
            </w:pPr>
            <w:r>
              <w:t>2、横梁上下75mm可调</w:t>
            </w:r>
          </w:p>
          <w:p w14:paraId="23766DBB">
            <w:pPr>
              <w:pStyle w:val="2"/>
              <w:bidi w:val="0"/>
            </w:pPr>
            <w:r>
              <w:t>3、每根横梁配有二个安全销</w:t>
            </w:r>
          </w:p>
          <w:p w14:paraId="1F821158">
            <w:pPr>
              <w:pStyle w:val="2"/>
              <w:bidi w:val="0"/>
            </w:pPr>
            <w:r>
              <w:t>4、质保期：3年</w:t>
            </w:r>
          </w:p>
        </w:tc>
      </w:tr>
    </w:tbl>
    <w:p w14:paraId="4EF6CA80">
      <w:pPr>
        <w:pStyle w:val="2"/>
        <w:bidi w:val="0"/>
      </w:pPr>
      <w:r>
        <w:rPr>
          <w:rFonts w:hint="eastAsia"/>
        </w:rPr>
        <w:t> </w:t>
      </w:r>
    </w:p>
    <w:p w14:paraId="2BEBD648">
      <w:pPr>
        <w:pStyle w:val="2"/>
        <w:bidi w:val="0"/>
      </w:pPr>
      <w:r>
        <w:rPr>
          <w:rFonts w:hint="eastAsia"/>
        </w:rPr>
        <w:t> </w:t>
      </w:r>
    </w:p>
    <w:p w14:paraId="6AE7B327">
      <w:pPr>
        <w:pStyle w:val="2"/>
        <w:bidi w:val="0"/>
      </w:pPr>
      <w:r>
        <w:rPr>
          <w:rFonts w:hint="eastAsia"/>
        </w:rPr>
        <w:t>二、托盘安装工程规格参数</w:t>
      </w:r>
    </w:p>
    <w:p w14:paraId="79D2B059">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1300"/>
        <w:gridCol w:w="5982"/>
      </w:tblGrid>
      <w:tr w14:paraId="325F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82059">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B51ED">
            <w:pPr>
              <w:pStyle w:val="2"/>
              <w:bidi w:val="0"/>
            </w:pPr>
            <w:r>
              <w:t>数量（个）</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8DC17">
            <w:pPr>
              <w:pStyle w:val="2"/>
              <w:bidi w:val="0"/>
            </w:pPr>
            <w:r>
              <w:t>规格</w:t>
            </w:r>
          </w:p>
        </w:tc>
      </w:tr>
      <w:tr w14:paraId="57FF0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9A2FD">
            <w:pPr>
              <w:pStyle w:val="2"/>
              <w:bidi w:val="0"/>
            </w:pPr>
            <w:r>
              <w:t>托盘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AF5E8">
            <w:pPr>
              <w:pStyle w:val="2"/>
              <w:bidi w:val="0"/>
            </w:pPr>
            <w:r>
              <w:t>674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0C305">
            <w:pPr>
              <w:pStyle w:val="2"/>
              <w:bidi w:val="0"/>
            </w:pPr>
            <w:r>
              <w:t>网格川字型四向进叉式：</w:t>
            </w:r>
          </w:p>
          <w:p w14:paraId="04083E70">
            <w:pPr>
              <w:pStyle w:val="2"/>
              <w:bidi w:val="0"/>
            </w:pPr>
            <w:r>
              <w:t>1、规格：（长）1200*（宽）1000*（高）150mm。</w:t>
            </w:r>
          </w:p>
          <w:p w14:paraId="5606C7AE">
            <w:pPr>
              <w:pStyle w:val="2"/>
              <w:bidi w:val="0"/>
            </w:pPr>
            <w:r>
              <w:t>2、托盘重量26.3斤。</w:t>
            </w:r>
          </w:p>
          <w:p w14:paraId="3C9F5816">
            <w:pPr>
              <w:pStyle w:val="2"/>
              <w:bidi w:val="0"/>
            </w:pPr>
            <w:r>
              <w:t>3、托盘承载：静载4吨、动载1.5吨、货架0.8吨。</w:t>
            </w:r>
          </w:p>
          <w:p w14:paraId="497A31A0">
            <w:pPr>
              <w:pStyle w:val="2"/>
              <w:bidi w:val="0"/>
            </w:pPr>
            <w:r>
              <w:t>4、材质：PE</w:t>
            </w:r>
          </w:p>
          <w:p w14:paraId="6DBEF13C">
            <w:pPr>
              <w:pStyle w:val="2"/>
              <w:bidi w:val="0"/>
            </w:pPr>
            <w:r>
              <w:t>5、托盘颜色：天蓝</w:t>
            </w:r>
          </w:p>
          <w:p w14:paraId="304AA243">
            <w:pPr>
              <w:pStyle w:val="2"/>
              <w:bidi w:val="0"/>
            </w:pPr>
            <w:r>
              <w:t>6、托盘侧面为客服商标区域，可定制客服商标等信息。</w:t>
            </w:r>
          </w:p>
        </w:tc>
      </w:tr>
    </w:tbl>
    <w:p w14:paraId="31639EB7">
      <w:pPr>
        <w:pStyle w:val="2"/>
        <w:bidi w:val="0"/>
      </w:pPr>
      <w:r>
        <w:rPr>
          <w:rFonts w:hint="eastAsia"/>
        </w:rPr>
        <w:t>备注：货架、托盘可以到州救灾物资储备库现场参考量尺寸。</w:t>
      </w:r>
    </w:p>
    <w:p w14:paraId="31C114E0">
      <w:pPr>
        <w:pStyle w:val="2"/>
        <w:bidi w:val="0"/>
      </w:pPr>
      <w:r>
        <w:rPr>
          <w:rFonts w:hint="eastAsia"/>
        </w:rPr>
        <w:t> </w:t>
      </w:r>
    </w:p>
    <w:p w14:paraId="71A54692">
      <w:pPr>
        <w:pStyle w:val="2"/>
        <w:bidi w:val="0"/>
      </w:pPr>
      <w:r>
        <w:rPr>
          <w:rFonts w:hint="eastAsia"/>
        </w:rPr>
        <w:t> </w:t>
      </w:r>
    </w:p>
    <w:p w14:paraId="196B1193">
      <w:pPr>
        <w:pStyle w:val="2"/>
        <w:bidi w:val="0"/>
      </w:pPr>
      <w:r>
        <w:rPr>
          <w:rFonts w:hint="eastAsia"/>
        </w:rPr>
        <w:t> </w:t>
      </w:r>
    </w:p>
    <w:p w14:paraId="75ABA620">
      <w:pPr>
        <w:pStyle w:val="2"/>
        <w:bidi w:val="0"/>
      </w:pPr>
      <w:r>
        <w:rPr>
          <w:rFonts w:hint="eastAsia"/>
        </w:rPr>
        <w:t> </w:t>
      </w:r>
    </w:p>
    <w:p w14:paraId="18EB8143">
      <w:pPr>
        <w:pStyle w:val="2"/>
        <w:bidi w:val="0"/>
      </w:pPr>
      <w:r>
        <w:rPr>
          <w:rFonts w:hint="eastAsia"/>
        </w:rPr>
        <w:t>附件2</w:t>
      </w:r>
    </w:p>
    <w:p w14:paraId="44FBAC16">
      <w:pPr>
        <w:pStyle w:val="2"/>
        <w:bidi w:val="0"/>
      </w:pPr>
      <w:r>
        <w:rPr>
          <w:rFonts w:hint="eastAsia"/>
        </w:rPr>
        <w:t> </w:t>
      </w:r>
    </w:p>
    <w:p w14:paraId="3581DEA5">
      <w:pPr>
        <w:pStyle w:val="2"/>
        <w:bidi w:val="0"/>
      </w:pPr>
      <w:r>
        <w:rPr>
          <w:rFonts w:hint="eastAsia"/>
        </w:rPr>
        <w:t>比 选 办 法</w:t>
      </w:r>
    </w:p>
    <w:p w14:paraId="76311864">
      <w:pPr>
        <w:pStyle w:val="2"/>
        <w:bidi w:val="0"/>
      </w:pPr>
      <w:r>
        <w:rPr>
          <w:rFonts w:hint="eastAsia"/>
        </w:rPr>
        <w:t> </w:t>
      </w:r>
    </w:p>
    <w:p w14:paraId="1A1D4F40">
      <w:pPr>
        <w:pStyle w:val="2"/>
        <w:bidi w:val="0"/>
      </w:pPr>
      <w:r>
        <w:rPr>
          <w:rFonts w:hint="eastAsia"/>
        </w:rPr>
        <w:t>由业主单位组织本单位相关人员组成评审小组，推选出一名评审组长，由评审组长按照以下流程组织评审：</w:t>
      </w:r>
    </w:p>
    <w:p w14:paraId="089786AD">
      <w:pPr>
        <w:pStyle w:val="2"/>
        <w:bidi w:val="0"/>
      </w:pPr>
      <w:r>
        <w:rPr>
          <w:rFonts w:hint="eastAsia"/>
        </w:rPr>
        <w:t>1.投标人应在提交响应文件截止时间前将密封后的响应文件提交给招标人。凡在响应文件提交截止时间过后送达的响应文件招标人不予受理，更不得参加比选。</w:t>
      </w:r>
    </w:p>
    <w:p w14:paraId="3BFEB7B0">
      <w:pPr>
        <w:pStyle w:val="2"/>
        <w:bidi w:val="0"/>
      </w:pPr>
      <w:r>
        <w:rPr>
          <w:rFonts w:hint="eastAsia"/>
        </w:rPr>
        <w:t>2.比选人不再对响应文件举行单独的开封仪式，在评审小组在场的情况下当场开封、当场评比。</w:t>
      </w:r>
    </w:p>
    <w:p w14:paraId="4AE29EC5">
      <w:pPr>
        <w:pStyle w:val="2"/>
        <w:bidi w:val="0"/>
      </w:pPr>
      <w:r>
        <w:rPr>
          <w:rFonts w:hint="eastAsia"/>
        </w:rPr>
        <w:t>3.本项目评审由黔东南州应急管理局抽人组成比选小组，对投标人、投标文件等进行资格审查。</w:t>
      </w:r>
    </w:p>
    <w:p w14:paraId="6138702F">
      <w:pPr>
        <w:pStyle w:val="2"/>
        <w:bidi w:val="0"/>
      </w:pPr>
      <w:r>
        <w:rPr>
          <w:rFonts w:hint="eastAsia"/>
        </w:rPr>
        <w:t>4.黔东南州应急局局机关纪检监察同志负责对该项目比选过程进行监督（联系人：吴先生；监督电话：0855-8233282）</w:t>
      </w:r>
    </w:p>
    <w:p w14:paraId="736BFBA1">
      <w:pPr>
        <w:pStyle w:val="2"/>
        <w:bidi w:val="0"/>
      </w:pPr>
      <w:r>
        <w:rPr>
          <w:rFonts w:hint="eastAsia"/>
        </w:rPr>
        <w:t>5.资格审查</w:t>
      </w:r>
    </w:p>
    <w:p w14:paraId="0A5938C2">
      <w:pPr>
        <w:pStyle w:val="2"/>
        <w:bidi w:val="0"/>
      </w:pPr>
      <w:r>
        <w:rPr>
          <w:rFonts w:hint="eastAsia"/>
        </w:rPr>
        <w:t>5.1.法律文件及资质</w:t>
      </w:r>
    </w:p>
    <w:p w14:paraId="68370191">
      <w:pPr>
        <w:pStyle w:val="2"/>
        <w:bidi w:val="0"/>
      </w:pPr>
      <w:r>
        <w:rPr>
          <w:rFonts w:hint="eastAsia"/>
        </w:rPr>
        <w:t>5.1.1法定代表人授权委托书；</w:t>
      </w:r>
    </w:p>
    <w:p w14:paraId="4579CB22">
      <w:pPr>
        <w:pStyle w:val="2"/>
        <w:bidi w:val="0"/>
      </w:pPr>
      <w:r>
        <w:rPr>
          <w:rFonts w:hint="eastAsia"/>
        </w:rPr>
        <w:t>5.1.2投标人必须具有合法有效的企业法人企业营业执照副本、税务登记证副本、组织机构代码证（或者三证合一证照）（必备）（副本）；</w:t>
      </w:r>
    </w:p>
    <w:p w14:paraId="35280AC1">
      <w:pPr>
        <w:pStyle w:val="2"/>
        <w:bidi w:val="0"/>
      </w:pPr>
      <w:r>
        <w:rPr>
          <w:rFonts w:hint="eastAsia"/>
        </w:rPr>
        <w:t> </w:t>
      </w:r>
    </w:p>
    <w:p w14:paraId="4B05DD89">
      <w:pPr>
        <w:pStyle w:val="2"/>
        <w:bidi w:val="0"/>
      </w:pPr>
      <w:r>
        <w:rPr>
          <w:rFonts w:hint="eastAsia"/>
        </w:rPr>
        <w:t>初步审查表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8"/>
        <w:gridCol w:w="582"/>
        <w:gridCol w:w="6999"/>
        <w:gridCol w:w="437"/>
      </w:tblGrid>
      <w:tr w14:paraId="018E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AB6C9">
            <w:pPr>
              <w:pStyle w:val="2"/>
              <w:bidi w:val="0"/>
            </w:pPr>
            <w:r>
              <w:t>序号</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7D39E">
            <w:pPr>
              <w:pStyle w:val="2"/>
              <w:bidi w:val="0"/>
            </w:pPr>
            <w:r>
              <w:t>投标人名称</w:t>
            </w:r>
            <w:r>
              <w:br w:type="textWrapping"/>
            </w:r>
            <w:r>
              <w:t>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7CA20">
            <w:pPr>
              <w:pStyle w:val="2"/>
              <w:bidi w:val="0"/>
            </w:pPr>
            <w:r>
              <w:t>投标人</w:t>
            </w:r>
          </w:p>
        </w:tc>
      </w:tr>
      <w:tr w14:paraId="1852A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E0E18">
            <w:pPr>
              <w:pStyle w:val="2"/>
              <w:bidi w:val="0"/>
            </w:pPr>
            <w:r>
              <w:t>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0A28E">
            <w:pPr>
              <w:pStyle w:val="2"/>
              <w:bidi w:val="0"/>
            </w:pPr>
            <w:r>
              <w:t>经营资格审查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CCD41">
            <w:pPr>
              <w:pStyle w:val="2"/>
              <w:bidi w:val="0"/>
            </w:pPr>
            <w:r>
              <w:t>具有合法有效的企业法人企业营业执照副本、税务登记证副本、组织机构代码证 （或者三证合一证照）（必备）（副本）；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906F3">
            <w:pPr>
              <w:pStyle w:val="2"/>
              <w:bidi w:val="0"/>
              <w:rPr>
                <w:rFonts w:hint="eastAsia"/>
              </w:rPr>
            </w:pPr>
          </w:p>
        </w:tc>
      </w:tr>
      <w:tr w14:paraId="3D77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4459D">
            <w:pPr>
              <w:pStyle w:val="2"/>
              <w:bidi w:val="0"/>
            </w:pPr>
            <w:r>
              <w:t>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D45E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AB59E">
            <w:pPr>
              <w:pStyle w:val="2"/>
              <w:bidi w:val="0"/>
            </w:pPr>
            <w:r>
              <w:t>法定代表人授权委托书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4AB86">
            <w:pPr>
              <w:pStyle w:val="2"/>
              <w:bidi w:val="0"/>
              <w:rPr>
                <w:rFonts w:hint="eastAsia"/>
              </w:rPr>
            </w:pPr>
          </w:p>
        </w:tc>
      </w:tr>
      <w:tr w14:paraId="5645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3C60A">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6C5F4">
            <w:pPr>
              <w:pStyle w:val="2"/>
              <w:bidi w:val="0"/>
            </w:pPr>
            <w:r>
              <w:t>其他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394DD">
            <w:pPr>
              <w:pStyle w:val="2"/>
              <w:bidi w:val="0"/>
            </w:pPr>
            <w:r>
              <w:t>在“信用中国”网（www.creditchina.gov.cn）、中国政府采购网（www.ccgp.gov.cn）等渠道查询中未被列入失信被执行人名单、重大税收违法案件当事人名单、政府采购严重违法失信行为记录名单中（提供截图）</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79F12D">
            <w:pPr>
              <w:pStyle w:val="2"/>
              <w:bidi w:val="0"/>
              <w:rPr>
                <w:rFonts w:hint="eastAsia"/>
              </w:rPr>
            </w:pPr>
          </w:p>
        </w:tc>
      </w:tr>
    </w:tbl>
    <w:p w14:paraId="53411013">
      <w:pPr>
        <w:pStyle w:val="2"/>
        <w:bidi w:val="0"/>
      </w:pPr>
      <w:r>
        <w:rPr>
          <w:rFonts w:hint="eastAsia"/>
        </w:rPr>
        <w:t>5.2.其他承诺</w:t>
      </w:r>
    </w:p>
    <w:p w14:paraId="4C4FC720">
      <w:pPr>
        <w:pStyle w:val="2"/>
        <w:bidi w:val="0"/>
      </w:pPr>
      <w:r>
        <w:rPr>
          <w:rFonts w:hint="eastAsia"/>
        </w:rPr>
        <w:t>5.2.1投标人须承诺完全响应采购人要求；</w:t>
      </w:r>
    </w:p>
    <w:p w14:paraId="7C74A72E">
      <w:pPr>
        <w:pStyle w:val="2"/>
        <w:bidi w:val="0"/>
      </w:pPr>
      <w:r>
        <w:rPr>
          <w:rFonts w:hint="eastAsia"/>
        </w:rPr>
        <w:t>5.2.2投标人须承诺提供资料真实性；</w:t>
      </w:r>
    </w:p>
    <w:p w14:paraId="45825802">
      <w:pPr>
        <w:pStyle w:val="2"/>
        <w:bidi w:val="0"/>
      </w:pPr>
      <w:r>
        <w:rPr>
          <w:rFonts w:hint="eastAsia"/>
        </w:rPr>
        <w:t>6.比选方式</w:t>
      </w:r>
    </w:p>
    <w:p w14:paraId="5EC51164">
      <w:pPr>
        <w:pStyle w:val="2"/>
        <w:bidi w:val="0"/>
      </w:pPr>
      <w:r>
        <w:rPr>
          <w:rFonts w:hint="eastAsia"/>
        </w:rPr>
        <w:t>比选小组会在完成资格审查后，对资格审查合格的参选单位进行比选。</w:t>
      </w:r>
    </w:p>
    <w:p w14:paraId="3E8918AE">
      <w:pPr>
        <w:pStyle w:val="2"/>
        <w:bidi w:val="0"/>
      </w:pPr>
      <w:r>
        <w:rPr>
          <w:rFonts w:hint="eastAsia"/>
        </w:rPr>
        <w:t>比选小组只对资格审查合格的响应文件进行综合评分。按照各投标人综合得分由高到低顺序进行排序，按排序选择第一名作为合作方，若出现综合得分相同的按企业技术部分得分高低进行排序，得分高者作为合作方，若技术部分得分仍然相同，按企业抽签顺序排名在前的作为合作方。</w:t>
      </w:r>
    </w:p>
    <w:p w14:paraId="0252EE35">
      <w:pPr>
        <w:pStyle w:val="2"/>
        <w:bidi w:val="0"/>
      </w:pPr>
      <w:r>
        <w:rPr>
          <w:rFonts w:hint="eastAsia"/>
        </w:rPr>
        <w:t>7.确定比选成交人及公示</w:t>
      </w:r>
    </w:p>
    <w:p w14:paraId="1926E46C">
      <w:pPr>
        <w:pStyle w:val="2"/>
        <w:bidi w:val="0"/>
      </w:pPr>
      <w:r>
        <w:rPr>
          <w:rFonts w:hint="eastAsia"/>
        </w:rPr>
        <w:t>评审结束后，评审委员会按程序确定成交候选人后在三个工作日内公布中选结果，在黔东南州应急管理局官网进行公示。</w:t>
      </w:r>
    </w:p>
    <w:p w14:paraId="557E75AF">
      <w:pPr>
        <w:pStyle w:val="2"/>
        <w:bidi w:val="0"/>
      </w:pPr>
      <w:r>
        <w:rPr>
          <w:rFonts w:hint="eastAsia"/>
        </w:rPr>
        <w:t> </w:t>
      </w:r>
    </w:p>
    <w:p w14:paraId="28F849FB">
      <w:pPr>
        <w:pStyle w:val="2"/>
        <w:bidi w:val="0"/>
      </w:pPr>
      <w:r>
        <w:rPr>
          <w:rFonts w:hint="eastAsia"/>
        </w:rPr>
        <w:t> </w:t>
      </w:r>
    </w:p>
    <w:p w14:paraId="2D6774E2">
      <w:pPr>
        <w:pStyle w:val="2"/>
        <w:bidi w:val="0"/>
      </w:pPr>
      <w:r>
        <w:rPr>
          <w:rFonts w:hint="eastAsia"/>
        </w:rPr>
        <w:t> </w:t>
      </w:r>
    </w:p>
    <w:p w14:paraId="47980045">
      <w:pPr>
        <w:pStyle w:val="2"/>
        <w:bidi w:val="0"/>
      </w:pPr>
      <w:r>
        <w:rPr>
          <w:rFonts w:hint="eastAsia"/>
        </w:rPr>
        <w:t> </w:t>
      </w:r>
    </w:p>
    <w:p w14:paraId="56B341C4">
      <w:pPr>
        <w:pStyle w:val="2"/>
        <w:bidi w:val="0"/>
      </w:pPr>
      <w:r>
        <w:rPr>
          <w:rFonts w:hint="eastAsia"/>
        </w:rPr>
        <w:t> </w:t>
      </w:r>
    </w:p>
    <w:p w14:paraId="1F4554E6">
      <w:pPr>
        <w:pStyle w:val="2"/>
        <w:bidi w:val="0"/>
      </w:pPr>
      <w:r>
        <w:rPr>
          <w:rFonts w:hint="eastAsia"/>
        </w:rPr>
        <w:t> </w:t>
      </w:r>
    </w:p>
    <w:p w14:paraId="6C868AF7">
      <w:pPr>
        <w:pStyle w:val="2"/>
        <w:bidi w:val="0"/>
      </w:pPr>
      <w:r>
        <w:rPr>
          <w:rFonts w:hint="eastAsia"/>
        </w:rPr>
        <w:t> </w:t>
      </w:r>
    </w:p>
    <w:p w14:paraId="27D4A580">
      <w:pPr>
        <w:pStyle w:val="2"/>
        <w:bidi w:val="0"/>
      </w:pPr>
      <w:r>
        <w:rPr>
          <w:rFonts w:hint="eastAsia"/>
        </w:rPr>
        <w:t> </w:t>
      </w:r>
    </w:p>
    <w:p w14:paraId="35A388AA">
      <w:pPr>
        <w:pStyle w:val="2"/>
        <w:bidi w:val="0"/>
      </w:pPr>
      <w:r>
        <w:rPr>
          <w:rFonts w:hint="eastAsia"/>
        </w:rPr>
        <w:t> </w:t>
      </w:r>
    </w:p>
    <w:p w14:paraId="3191B471">
      <w:pPr>
        <w:pStyle w:val="2"/>
        <w:bidi w:val="0"/>
      </w:pPr>
      <w:r>
        <w:rPr>
          <w:rFonts w:hint="eastAsia"/>
        </w:rPr>
        <w:t> </w:t>
      </w:r>
    </w:p>
    <w:p w14:paraId="116FE350">
      <w:pPr>
        <w:pStyle w:val="2"/>
        <w:bidi w:val="0"/>
      </w:pPr>
      <w:r>
        <w:rPr>
          <w:rFonts w:hint="eastAsia"/>
        </w:rPr>
        <w:t> </w:t>
      </w:r>
    </w:p>
    <w:p w14:paraId="746B36C3">
      <w:pPr>
        <w:pStyle w:val="2"/>
        <w:bidi w:val="0"/>
      </w:pPr>
      <w:r>
        <w:rPr>
          <w:rFonts w:hint="eastAsia"/>
        </w:rPr>
        <w:t> </w:t>
      </w:r>
    </w:p>
    <w:p w14:paraId="65FB56D5">
      <w:pPr>
        <w:pStyle w:val="2"/>
        <w:bidi w:val="0"/>
      </w:pPr>
      <w:r>
        <w:rPr>
          <w:rFonts w:hint="eastAsia"/>
        </w:rPr>
        <w:t> </w:t>
      </w:r>
    </w:p>
    <w:p w14:paraId="28DE8442">
      <w:pPr>
        <w:pStyle w:val="2"/>
        <w:bidi w:val="0"/>
      </w:pPr>
      <w:r>
        <w:rPr>
          <w:rFonts w:hint="eastAsia"/>
        </w:rPr>
        <w:t> </w:t>
      </w:r>
    </w:p>
    <w:p w14:paraId="023E7FA9">
      <w:pPr>
        <w:pStyle w:val="2"/>
        <w:bidi w:val="0"/>
      </w:pPr>
      <w:r>
        <w:rPr>
          <w:rFonts w:hint="eastAsia"/>
        </w:rPr>
        <w:t> </w:t>
      </w:r>
    </w:p>
    <w:p w14:paraId="7A4DB9DC">
      <w:pPr>
        <w:pStyle w:val="2"/>
        <w:bidi w:val="0"/>
      </w:pPr>
      <w:r>
        <w:rPr>
          <w:rFonts w:hint="eastAsia"/>
        </w:rPr>
        <w:t> </w:t>
      </w:r>
    </w:p>
    <w:p w14:paraId="13F50402">
      <w:pPr>
        <w:pStyle w:val="2"/>
        <w:bidi w:val="0"/>
      </w:pPr>
      <w:r>
        <w:rPr>
          <w:rFonts w:hint="eastAsia"/>
        </w:rPr>
        <w:t> </w:t>
      </w:r>
    </w:p>
    <w:p w14:paraId="2A946DE8">
      <w:pPr>
        <w:pStyle w:val="2"/>
        <w:bidi w:val="0"/>
      </w:pPr>
      <w:r>
        <w:rPr>
          <w:rFonts w:hint="eastAsia"/>
        </w:rPr>
        <w:t> </w:t>
      </w:r>
    </w:p>
    <w:p w14:paraId="6A4BC1FB">
      <w:pPr>
        <w:pStyle w:val="2"/>
        <w:bidi w:val="0"/>
      </w:pPr>
      <w:r>
        <w:rPr>
          <w:rFonts w:hint="eastAsia"/>
        </w:rPr>
        <w:t> </w:t>
      </w:r>
    </w:p>
    <w:p w14:paraId="7ACD9D3E">
      <w:pPr>
        <w:pStyle w:val="2"/>
        <w:bidi w:val="0"/>
      </w:pPr>
      <w:r>
        <w:rPr>
          <w:rFonts w:hint="eastAsia"/>
        </w:rPr>
        <w:t> </w:t>
      </w:r>
    </w:p>
    <w:p w14:paraId="69F4E965">
      <w:pPr>
        <w:pStyle w:val="2"/>
        <w:bidi w:val="0"/>
      </w:pPr>
      <w:r>
        <w:rPr>
          <w:rFonts w:hint="eastAsia"/>
        </w:rPr>
        <w:t>附件3</w:t>
      </w:r>
    </w:p>
    <w:p w14:paraId="7CB9512D">
      <w:pPr>
        <w:pStyle w:val="2"/>
        <w:bidi w:val="0"/>
      </w:pPr>
      <w:r>
        <w:rPr>
          <w:rFonts w:hint="eastAsia"/>
        </w:rPr>
        <w:t> </w:t>
      </w:r>
    </w:p>
    <w:p w14:paraId="0713CFF7">
      <w:pPr>
        <w:pStyle w:val="2"/>
        <w:bidi w:val="0"/>
      </w:pPr>
      <w:r>
        <w:rPr>
          <w:rFonts w:hint="eastAsia"/>
        </w:rPr>
        <w:t>评 分 标 准</w:t>
      </w:r>
    </w:p>
    <w:p w14:paraId="2EF04143">
      <w:pPr>
        <w:pStyle w:val="2"/>
        <w:bidi w:val="0"/>
      </w:pPr>
      <w:r>
        <w:rPr>
          <w:rFonts w:hint="eastAsia"/>
        </w:rPr>
        <w:t>一、比选打分办法</w:t>
      </w:r>
    </w:p>
    <w:p w14:paraId="1B04D7A3">
      <w:pPr>
        <w:pStyle w:val="2"/>
        <w:bidi w:val="0"/>
      </w:pPr>
      <w:r>
        <w:rPr>
          <w:rFonts w:hint="eastAsia"/>
        </w:rPr>
        <w:t>（一）综合评分法</w:t>
      </w:r>
    </w:p>
    <w:p w14:paraId="32DE92F7">
      <w:pPr>
        <w:pStyle w:val="2"/>
        <w:bidi w:val="0"/>
      </w:pPr>
      <w:r>
        <w:rPr>
          <w:rFonts w:hint="eastAsia"/>
        </w:rPr>
        <w:t>每位比选人员独立逐栏打分，每栏分值不得超出本栏规定的分值范围。</w:t>
      </w:r>
    </w:p>
    <w:p w14:paraId="34418B68">
      <w:pPr>
        <w:pStyle w:val="2"/>
        <w:bidi w:val="0"/>
      </w:pPr>
      <w:r>
        <w:rPr>
          <w:rFonts w:hint="eastAsia"/>
        </w:rPr>
        <w:t>（二）以各比选人员的综合评分的算术平均值，按照得分的高低顺序排列。</w:t>
      </w:r>
    </w:p>
    <w:p w14:paraId="04693635">
      <w:pPr>
        <w:pStyle w:val="2"/>
        <w:bidi w:val="0"/>
      </w:pPr>
      <w:r>
        <w:rPr>
          <w:rFonts w:hint="eastAsia"/>
        </w:rPr>
        <w:t>二、评分标准</w:t>
      </w:r>
    </w:p>
    <w:p w14:paraId="5377E2D1">
      <w:pPr>
        <w:pStyle w:val="2"/>
        <w:bidi w:val="0"/>
      </w:pPr>
      <w:r>
        <w:rPr>
          <w:rFonts w:hint="eastAsia"/>
        </w:rPr>
        <w:t>（一）报价部分（60分）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3"/>
        <w:gridCol w:w="6570"/>
        <w:gridCol w:w="723"/>
      </w:tblGrid>
      <w:tr w14:paraId="3FFA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BF7FB">
            <w:pPr>
              <w:pStyle w:val="2"/>
              <w:bidi w:val="0"/>
            </w:pPr>
            <w:r>
              <w:t>评分项目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26B8B">
            <w:pPr>
              <w:pStyle w:val="2"/>
              <w:bidi w:val="0"/>
            </w:pPr>
            <w:r>
              <w:t>评分标准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8A47F">
            <w:pPr>
              <w:pStyle w:val="2"/>
              <w:bidi w:val="0"/>
            </w:pPr>
            <w:r>
              <w:t>分值范围</w:t>
            </w:r>
          </w:p>
        </w:tc>
      </w:tr>
      <w:tr w14:paraId="07855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A5F03">
            <w:pPr>
              <w:pStyle w:val="2"/>
              <w:bidi w:val="0"/>
            </w:pPr>
            <w:r>
              <w:t>投标报价（60分）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839B7">
            <w:pPr>
              <w:pStyle w:val="2"/>
              <w:bidi w:val="0"/>
            </w:pPr>
            <w:r>
              <w:t>符合采购文件要求且投标价格最低的投标报价为评标基准价，其投标报价得分为满分60分。其他供应商的投标报价得分=（评标基准价/投标报价）×60%×100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5E3A9">
            <w:pPr>
              <w:pStyle w:val="2"/>
              <w:bidi w:val="0"/>
            </w:pPr>
            <w:r>
              <w:t>0-60</w:t>
            </w:r>
          </w:p>
        </w:tc>
      </w:tr>
    </w:tbl>
    <w:p w14:paraId="28151A25">
      <w:pPr>
        <w:pStyle w:val="2"/>
        <w:bidi w:val="0"/>
      </w:pPr>
      <w:r>
        <w:rPr>
          <w:rFonts w:hint="eastAsia"/>
        </w:rPr>
        <w:t>（二）技术部分（20分）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9"/>
        <w:gridCol w:w="6607"/>
        <w:gridCol w:w="680"/>
      </w:tblGrid>
      <w:tr w14:paraId="180F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E0C35">
            <w:pPr>
              <w:pStyle w:val="2"/>
              <w:bidi w:val="0"/>
            </w:pPr>
            <w:r>
              <w:t>评分项目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0C6B9">
            <w:pPr>
              <w:pStyle w:val="2"/>
              <w:bidi w:val="0"/>
            </w:pPr>
            <w:r>
              <w:t>评分标准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7A596">
            <w:pPr>
              <w:pStyle w:val="2"/>
              <w:bidi w:val="0"/>
            </w:pPr>
            <w:r>
              <w:t>分值范围</w:t>
            </w:r>
          </w:p>
        </w:tc>
      </w:tr>
      <w:tr w14:paraId="629A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1AE92">
            <w:pPr>
              <w:pStyle w:val="2"/>
              <w:bidi w:val="0"/>
            </w:pPr>
            <w:r>
              <w:t>技术参数响应（20分）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3E501">
            <w:pPr>
              <w:pStyle w:val="2"/>
              <w:bidi w:val="0"/>
            </w:pPr>
            <w:r>
              <w:t>投标人需针对《 采购清单及技术参数》中技术参数逐条响应，提供参数偏离表，完全符合招标文件要求没有负偏离的得20分；投标货物参数与招标文件要求有负偏离的，每负偏离一项扣2分，本项最高扣20分。</w:t>
            </w:r>
          </w:p>
          <w:p w14:paraId="3244B99C">
            <w:pPr>
              <w:pStyle w:val="2"/>
              <w:bidi w:val="0"/>
            </w:pPr>
            <w:r>
              <w:t>以投标文件中技术偏离表以及技术参数中要求提供的有关证明材料的内容描述进行认定，未提供或不符合要求均视为负偏离。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E2213">
            <w:pPr>
              <w:pStyle w:val="2"/>
              <w:bidi w:val="0"/>
            </w:pPr>
            <w:r>
              <w:t>0-20</w:t>
            </w:r>
          </w:p>
        </w:tc>
      </w:tr>
    </w:tbl>
    <w:p w14:paraId="7515276D">
      <w:pPr>
        <w:pStyle w:val="2"/>
        <w:bidi w:val="0"/>
      </w:pPr>
      <w:r>
        <w:rPr>
          <w:rFonts w:hint="eastAsia"/>
        </w:rPr>
        <w:t>（三）商务部分（20分）</w:t>
      </w:r>
    </w:p>
    <w:p w14:paraId="56EE0638">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0"/>
        <w:gridCol w:w="7264"/>
        <w:gridCol w:w="552"/>
      </w:tblGrid>
      <w:tr w14:paraId="06CE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640722">
            <w:pPr>
              <w:pStyle w:val="2"/>
              <w:bidi w:val="0"/>
            </w:pPr>
            <w:r>
              <w:t>评分项目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39365">
            <w:pPr>
              <w:pStyle w:val="2"/>
              <w:bidi w:val="0"/>
            </w:pPr>
            <w:r>
              <w:t>评分标准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01AEC">
            <w:pPr>
              <w:pStyle w:val="2"/>
              <w:bidi w:val="0"/>
            </w:pPr>
            <w:r>
              <w:t>分值范围</w:t>
            </w:r>
          </w:p>
        </w:tc>
      </w:tr>
      <w:tr w14:paraId="3E9F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32364">
            <w:pPr>
              <w:pStyle w:val="2"/>
              <w:bidi w:val="0"/>
            </w:pPr>
            <w:r>
              <w:t>售后服务承诺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006F4">
            <w:pPr>
              <w:pStyle w:val="2"/>
              <w:bidi w:val="0"/>
            </w:pPr>
            <w:r>
              <w:t>质保期承诺（2分）：在质保期3年的基础上，每增加1年得2分，最高2分。</w:t>
            </w:r>
          </w:p>
          <w:p w14:paraId="53442EAA">
            <w:pPr>
              <w:pStyle w:val="2"/>
              <w:bidi w:val="0"/>
            </w:pPr>
            <w:r>
              <w:t>服务质量承诺（2分）:供应商须单独承诺本项目售后服务必须由中标人自行负责，不得转包、授权给第三方进行完成；供应商不是生产厂家的，需提供生产厂家售后授权书，并加盖供应商公章。提供承诺书得2分，不提供不得分。</w:t>
            </w:r>
          </w:p>
          <w:p w14:paraId="557C29E1">
            <w:pPr>
              <w:pStyle w:val="2"/>
              <w:bidi w:val="0"/>
            </w:pPr>
            <w:r>
              <w:t>服务响应时间承诺（1分）：质保期内除易损件外都是免费维修，接到采购人通知后1小时以内响应，4小时以内技术人员赶到服务现场的并能及时解决问题；如果相关问题在24小时内无法解决，中标方需提供替代设备给采购方使用直至问题处理完毕；若中标方未能履行售后服务的，采购方有权委托第三方履行相关业务，因此产生的费用，由中标方承担。提供承诺书得1分，不提供不得分。</w:t>
            </w:r>
          </w:p>
          <w:p w14:paraId="28864EFB">
            <w:pPr>
              <w:pStyle w:val="2"/>
              <w:bidi w:val="0"/>
            </w:pPr>
            <w:r>
              <w:t>投标诚信承诺（1分）：承诺所有投标资料及所投产品技术参数没有弄虚作假，采购人有权对投标人的投标资料进行核实真伪，如有弄虚作假行为、取消中标人资格并报主管部门进行处理，投标人须对以上内容做出诚信承诺。提供承诺书得1分，不提供不得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4614B">
            <w:pPr>
              <w:pStyle w:val="2"/>
              <w:bidi w:val="0"/>
            </w:pPr>
            <w:r>
              <w:t>0-6</w:t>
            </w:r>
          </w:p>
        </w:tc>
      </w:tr>
      <w:tr w14:paraId="5E5C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0A049">
            <w:pPr>
              <w:pStyle w:val="2"/>
              <w:bidi w:val="0"/>
            </w:pPr>
            <w:r>
              <w:t>供货方案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36CA9">
            <w:pPr>
              <w:pStyle w:val="2"/>
              <w:bidi w:val="0"/>
            </w:pPr>
            <w:r>
              <w:t>根据投标人提供的供货方案(包含但不限于装卸运输管理方案、保护措施全面性完整性、运送过程损坏赔偿方案的说明、验收及合理化建议等）进行综合评分。</w:t>
            </w:r>
          </w:p>
          <w:p w14:paraId="2199F254">
            <w:pPr>
              <w:pStyle w:val="2"/>
              <w:bidi w:val="0"/>
            </w:pPr>
            <w:r>
              <w:t>1.方案科学、合理、项目针对性强，内容完整，表述正确，完全满足采购人使用意图、符合项目实际需求的得4分；</w:t>
            </w:r>
          </w:p>
          <w:p w14:paraId="7F601D42">
            <w:pPr>
              <w:pStyle w:val="2"/>
              <w:bidi w:val="0"/>
            </w:pPr>
            <w:r>
              <w:t>2.方案内容基本完整，能满足项目需求，可行性和操作性强基本符合项目需求的得3分；</w:t>
            </w:r>
          </w:p>
          <w:p w14:paraId="6B2167E1">
            <w:pPr>
              <w:pStyle w:val="2"/>
              <w:bidi w:val="0"/>
            </w:pPr>
            <w:r>
              <w:t>3.提供方案，不完整但基本满足要求，对项目内容理解较差的得1分；</w:t>
            </w:r>
          </w:p>
          <w:p w14:paraId="03A23CB3">
            <w:pPr>
              <w:pStyle w:val="2"/>
              <w:bidi w:val="0"/>
            </w:pPr>
            <w:r>
              <w:t>4.未提供方案，得0分。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D0502">
            <w:pPr>
              <w:pStyle w:val="2"/>
              <w:bidi w:val="0"/>
            </w:pPr>
            <w:r>
              <w:t>0-4</w:t>
            </w:r>
          </w:p>
        </w:tc>
      </w:tr>
      <w:tr w14:paraId="1B0A2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34C20">
            <w:pPr>
              <w:pStyle w:val="2"/>
              <w:bidi w:val="0"/>
            </w:pPr>
            <w:r>
              <w:t>售后服务方案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5933F">
            <w:pPr>
              <w:pStyle w:val="2"/>
              <w:bidi w:val="0"/>
            </w:pPr>
            <w:r>
              <w:t>投标人对该项目拟定整体的售后服务方案，包括技术培训、操作规则、售后响应时间，维修换货的处理方式，若遇设备问题需返厂维修的详细说明得可行性高得3分；</w:t>
            </w:r>
          </w:p>
          <w:p w14:paraId="2282324F">
            <w:pPr>
              <w:pStyle w:val="2"/>
              <w:bidi w:val="0"/>
            </w:pPr>
            <w:r>
              <w:t>方案针对性、全面性、专业性一般、可行性一般的，得2分</w:t>
            </w:r>
          </w:p>
          <w:p w14:paraId="7001E969">
            <w:pPr>
              <w:pStyle w:val="2"/>
              <w:bidi w:val="0"/>
            </w:pPr>
            <w:r>
              <w:t>方案针对性、全面性、专业性较差、无可行性的， 得1分；</w:t>
            </w:r>
          </w:p>
          <w:p w14:paraId="69E77063">
            <w:pPr>
              <w:pStyle w:val="2"/>
              <w:bidi w:val="0"/>
            </w:pPr>
            <w:r>
              <w:t>未提供方案，得0分。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D967C">
            <w:pPr>
              <w:pStyle w:val="2"/>
              <w:bidi w:val="0"/>
            </w:pPr>
            <w:r>
              <w:t>0-3</w:t>
            </w:r>
          </w:p>
        </w:tc>
      </w:tr>
      <w:tr w14:paraId="3909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3B9F8">
            <w:pPr>
              <w:pStyle w:val="2"/>
              <w:bidi w:val="0"/>
            </w:pPr>
            <w:r>
              <w:t>中标承诺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BE327F">
            <w:pPr>
              <w:pStyle w:val="2"/>
              <w:bidi w:val="0"/>
            </w:pPr>
            <w:r>
              <w:t>中标承诺：</w:t>
            </w:r>
          </w:p>
          <w:p w14:paraId="0D4CE0EB">
            <w:pPr>
              <w:pStyle w:val="2"/>
              <w:bidi w:val="0"/>
            </w:pPr>
            <w:r>
              <w:t>1、不允许其他单位或个人以本企业的名义承揽该项目；</w:t>
            </w:r>
          </w:p>
          <w:p w14:paraId="35DB5E54">
            <w:pPr>
              <w:pStyle w:val="2"/>
              <w:bidi w:val="0"/>
            </w:pPr>
            <w:r>
              <w:t>2、不将该项目转包；</w:t>
            </w:r>
          </w:p>
          <w:p w14:paraId="6B7431D3">
            <w:pPr>
              <w:pStyle w:val="2"/>
              <w:bidi w:val="0"/>
            </w:pPr>
            <w:r>
              <w:t>3、投标人需承诺在实施过程中，保证不得因投标人自身的原因停工，造成供货期延误。提供承诺书得3分，不提供不得分。</w:t>
            </w:r>
          </w:p>
          <w:p w14:paraId="577A9C29">
            <w:pPr>
              <w:pStyle w:val="2"/>
              <w:bidi w:val="0"/>
            </w:pPr>
            <w:r>
              <w:t>注：此项承诺书原件需盖单位公章及法定代表人本人签字和加盖法定代表人本人印章，法定代表人未签字或未盖法定代表人印章的，按未提供承诺书处理。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609E8">
            <w:pPr>
              <w:pStyle w:val="2"/>
              <w:bidi w:val="0"/>
            </w:pPr>
            <w:r>
              <w:t>0-3</w:t>
            </w:r>
          </w:p>
        </w:tc>
      </w:tr>
      <w:tr w14:paraId="20FE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83662">
            <w:pPr>
              <w:pStyle w:val="2"/>
              <w:bidi w:val="0"/>
            </w:pPr>
            <w:r>
              <w:t>企业实力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A5C13">
            <w:pPr>
              <w:pStyle w:val="2"/>
              <w:bidi w:val="0"/>
            </w:pPr>
            <w:r>
              <w:t>政采业绩（2分）：供应商提供2023年至今类似业绩，提供一个的1分，本项最高2分。注：业绩须提供完整的采购合同(或协议或中标通知书）复印件或扫描件加盖供应商公章。</w:t>
            </w:r>
          </w:p>
          <w:p w14:paraId="3ECEA7C3">
            <w:pPr>
              <w:pStyle w:val="2"/>
              <w:bidi w:val="0"/>
            </w:pPr>
            <w:r>
              <w:t>市场能力（1分）：所投制造商企业2024年度全国销量排名、占有率、品牌知名度，投标人按排名从高到低分别得1分，其余不得分。注：提供相关证明材料并加盖投标人公章。</w:t>
            </w:r>
          </w:p>
          <w:p w14:paraId="3DB9E784">
            <w:pPr>
              <w:pStyle w:val="2"/>
              <w:bidi w:val="0"/>
            </w:pPr>
            <w:r>
              <w:t>工厂荣誉（1分）：所投制造商近2年连续（2023年-2024年）入选国家工信部绿色制造名单，获得绿色工厂称号，得1分；不满足不得分。注：需提供相关证明材料并加盖投标人公章。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1935B">
            <w:pPr>
              <w:pStyle w:val="2"/>
              <w:bidi w:val="0"/>
            </w:pPr>
            <w:r>
              <w:t>0-4</w:t>
            </w:r>
          </w:p>
        </w:tc>
      </w:tr>
    </w:tbl>
    <w:p w14:paraId="50967BD1">
      <w:pPr>
        <w:pStyle w:val="2"/>
        <w:bidi w:val="0"/>
      </w:pPr>
      <w:r>
        <w:rPr>
          <w:rFonts w:hint="eastAsia"/>
        </w:rPr>
        <w:t>注：以上承诺书需提供原件扫描件。</w:t>
      </w:r>
    </w:p>
    <w:p w14:paraId="66BA7746">
      <w:pPr>
        <w:pStyle w:val="2"/>
        <w:bidi w:val="0"/>
      </w:pPr>
      <w:r>
        <w:rPr>
          <w:rFonts w:hint="eastAsia"/>
        </w:rPr>
        <w:t>三、评审总得分计算方法</w:t>
      </w:r>
    </w:p>
    <w:p w14:paraId="1A3D22F0">
      <w:pPr>
        <w:pStyle w:val="2"/>
        <w:bidi w:val="0"/>
      </w:pPr>
      <w:r>
        <w:rPr>
          <w:rFonts w:hint="eastAsia"/>
        </w:rPr>
        <w:t> 评审总得分＝(F1＋F2＋F3＋……＋Fn)/n</w:t>
      </w:r>
    </w:p>
    <w:p w14:paraId="60113CAF">
      <w:pPr>
        <w:pStyle w:val="2"/>
        <w:bidi w:val="0"/>
      </w:pPr>
      <w:r>
        <w:rPr>
          <w:rFonts w:hint="eastAsia"/>
        </w:rPr>
        <w:t> F1、F2……Fn分别为比选小组每个实际打分人员对报价+商务+技术部分总分；</w:t>
      </w:r>
    </w:p>
    <w:p w14:paraId="0B2CC0CE">
      <w:pPr>
        <w:pStyle w:val="2"/>
        <w:bidi w:val="0"/>
      </w:pPr>
      <w:r>
        <w:rPr>
          <w:rFonts w:hint="eastAsia"/>
        </w:rPr>
        <w:t> n为比选小组成员人数（实际打分人数，监督人员和比选当天工作人员不打分）</w:t>
      </w:r>
    </w:p>
    <w:p w14:paraId="0B71AF1D">
      <w:pPr>
        <w:pStyle w:val="2"/>
        <w:bidi w:val="0"/>
      </w:pPr>
      <w:r>
        <w:rPr>
          <w:rFonts w:hint="eastAsia"/>
        </w:rPr>
        <w:t>注：除报价分外，其他分数打分均为整数，计算最终得分保留小数两位。</w:t>
      </w:r>
    </w:p>
    <w:p w14:paraId="50C68921">
      <w:pPr>
        <w:pStyle w:val="2"/>
        <w:bidi w:val="0"/>
      </w:pPr>
      <w:r>
        <w:rPr>
          <w:rFonts w:hint="eastAsia"/>
        </w:rPr>
        <w:t>四、排序原则</w:t>
      </w:r>
    </w:p>
    <w:p w14:paraId="578C1B05">
      <w:pPr>
        <w:pStyle w:val="2"/>
        <w:bidi w:val="0"/>
      </w:pPr>
      <w:r>
        <w:rPr>
          <w:rFonts w:hint="eastAsia"/>
        </w:rPr>
        <w:t>按评审得分由高到低顺序排序。按照各投标人综合得分由高到低顺序进行排序，按排序选择第一名作为合作方，若出现综合得分相同的按企业技术部分得分高低进行排序，得分高的作为合作方，若技术部分得分仍然相同，按企业抽签顺序排名在前的作为合作方。</w:t>
      </w:r>
    </w:p>
    <w:p w14:paraId="399B02B7">
      <w:pPr>
        <w:pStyle w:val="2"/>
        <w:bidi w:val="0"/>
      </w:pPr>
      <w:r>
        <w:rPr>
          <w:rFonts w:hint="eastAsia"/>
        </w:rPr>
        <w:t> </w:t>
      </w:r>
    </w:p>
    <w:p w14:paraId="4E563820">
      <w:pPr>
        <w:pStyle w:val="2"/>
        <w:bidi w:val="0"/>
      </w:pPr>
      <w:r>
        <w:rPr>
          <w:rFonts w:hint="eastAsia"/>
        </w:rPr>
        <w:t> </w:t>
      </w:r>
    </w:p>
    <w:p w14:paraId="280A7232">
      <w:pPr>
        <w:pStyle w:val="2"/>
        <w:bidi w:val="0"/>
      </w:pPr>
      <w:r>
        <w:rPr>
          <w:rFonts w:hint="eastAsia"/>
        </w:rPr>
        <w:t> </w:t>
      </w:r>
    </w:p>
    <w:p w14:paraId="22B1151E">
      <w:pPr>
        <w:pStyle w:val="2"/>
        <w:bidi w:val="0"/>
      </w:pPr>
      <w:r>
        <w:rPr>
          <w:rFonts w:hint="eastAsia"/>
        </w:rPr>
        <w:t> </w:t>
      </w:r>
    </w:p>
    <w:p w14:paraId="280BF26D">
      <w:pPr>
        <w:pStyle w:val="2"/>
        <w:bidi w:val="0"/>
      </w:pPr>
      <w:r>
        <w:rPr>
          <w:rFonts w:hint="eastAsia"/>
        </w:rPr>
        <w:t> </w:t>
      </w:r>
    </w:p>
    <w:p w14:paraId="68AE76DF">
      <w:pPr>
        <w:pStyle w:val="2"/>
        <w:bidi w:val="0"/>
      </w:pPr>
      <w:r>
        <w:rPr>
          <w:rFonts w:hint="eastAsia"/>
        </w:rPr>
        <w:t> </w:t>
      </w:r>
    </w:p>
    <w:p w14:paraId="7A386ED5">
      <w:pPr>
        <w:pStyle w:val="2"/>
        <w:bidi w:val="0"/>
      </w:pPr>
      <w:r>
        <w:rPr>
          <w:rFonts w:hint="eastAsia"/>
        </w:rPr>
        <w:t> </w:t>
      </w:r>
    </w:p>
    <w:p w14:paraId="2E628338">
      <w:pPr>
        <w:pStyle w:val="2"/>
        <w:bidi w:val="0"/>
      </w:pPr>
      <w:r>
        <w:rPr>
          <w:rFonts w:hint="eastAsia"/>
        </w:rPr>
        <w:t> </w:t>
      </w:r>
    </w:p>
    <w:p w14:paraId="13F3CF54">
      <w:pPr>
        <w:pStyle w:val="2"/>
        <w:bidi w:val="0"/>
      </w:pPr>
      <w:r>
        <w:rPr>
          <w:rFonts w:hint="eastAsia"/>
        </w:rPr>
        <w:t> </w:t>
      </w:r>
    </w:p>
    <w:p w14:paraId="3FAA90A5">
      <w:pPr>
        <w:pStyle w:val="2"/>
        <w:bidi w:val="0"/>
      </w:pPr>
      <w:r>
        <w:rPr>
          <w:rFonts w:hint="eastAsia"/>
        </w:rPr>
        <w:t> </w:t>
      </w:r>
    </w:p>
    <w:p w14:paraId="0892F08E">
      <w:pPr>
        <w:pStyle w:val="2"/>
        <w:bidi w:val="0"/>
      </w:pPr>
      <w:r>
        <w:rPr>
          <w:rFonts w:hint="eastAsia"/>
        </w:rPr>
        <w:t> </w:t>
      </w:r>
    </w:p>
    <w:p w14:paraId="03416BC7">
      <w:pPr>
        <w:pStyle w:val="2"/>
        <w:bidi w:val="0"/>
      </w:pPr>
      <w:r>
        <w:rPr>
          <w:rFonts w:hint="eastAsia"/>
        </w:rPr>
        <w:t> </w:t>
      </w:r>
    </w:p>
    <w:p w14:paraId="5979CD39">
      <w:pPr>
        <w:pStyle w:val="2"/>
        <w:bidi w:val="0"/>
      </w:pPr>
      <w:r>
        <w:rPr>
          <w:rFonts w:hint="eastAsia"/>
        </w:rPr>
        <w:t> </w:t>
      </w:r>
    </w:p>
    <w:p w14:paraId="5A3F2747">
      <w:pPr>
        <w:pStyle w:val="2"/>
        <w:bidi w:val="0"/>
      </w:pPr>
      <w:r>
        <w:rPr>
          <w:rFonts w:hint="eastAsia"/>
        </w:rPr>
        <w:t> </w:t>
      </w:r>
    </w:p>
    <w:p w14:paraId="17032647">
      <w:pPr>
        <w:pStyle w:val="2"/>
        <w:bidi w:val="0"/>
      </w:pPr>
      <w:r>
        <w:rPr>
          <w:rFonts w:hint="eastAsia"/>
        </w:rPr>
        <w:t> </w:t>
      </w:r>
    </w:p>
    <w:p w14:paraId="7C6B999E">
      <w:pPr>
        <w:pStyle w:val="2"/>
        <w:bidi w:val="0"/>
      </w:pPr>
      <w:r>
        <w:rPr>
          <w:rFonts w:hint="eastAsia"/>
        </w:rPr>
        <w:t> </w:t>
      </w:r>
    </w:p>
    <w:p w14:paraId="37107F37">
      <w:pPr>
        <w:pStyle w:val="2"/>
        <w:bidi w:val="0"/>
      </w:pPr>
      <w:r>
        <w:rPr>
          <w:rFonts w:hint="eastAsia"/>
        </w:rPr>
        <w:t> </w:t>
      </w:r>
    </w:p>
    <w:p w14:paraId="3F86691E">
      <w:pPr>
        <w:pStyle w:val="2"/>
        <w:bidi w:val="0"/>
      </w:pPr>
      <w:r>
        <w:rPr>
          <w:rFonts w:hint="eastAsia"/>
        </w:rPr>
        <w:t> </w:t>
      </w:r>
    </w:p>
    <w:p w14:paraId="72B15045">
      <w:pPr>
        <w:pStyle w:val="2"/>
        <w:bidi w:val="0"/>
      </w:pPr>
      <w:r>
        <w:rPr>
          <w:rFonts w:hint="eastAsia"/>
        </w:rPr>
        <w:t> </w:t>
      </w:r>
    </w:p>
    <w:p w14:paraId="5609CE10">
      <w:pPr>
        <w:pStyle w:val="2"/>
        <w:bidi w:val="0"/>
      </w:pPr>
      <w:r>
        <w:rPr>
          <w:rFonts w:hint="eastAsia"/>
        </w:rPr>
        <w:t>附件4</w:t>
      </w:r>
    </w:p>
    <w:p w14:paraId="6479DFE9">
      <w:pPr>
        <w:pStyle w:val="2"/>
        <w:bidi w:val="0"/>
      </w:pPr>
      <w:r>
        <w:rPr>
          <w:rFonts w:hint="eastAsia"/>
        </w:rPr>
        <w:t>报 名 表</w:t>
      </w:r>
    </w:p>
    <w:p w14:paraId="3C173002">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73"/>
        <w:gridCol w:w="1540"/>
      </w:tblGrid>
      <w:tr w14:paraId="1A9C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4676D">
            <w:pPr>
              <w:pStyle w:val="2"/>
              <w:bidi w:val="0"/>
            </w:pPr>
            <w:r>
              <w:t>项目名称(必填）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2E28E">
            <w:pPr>
              <w:pStyle w:val="2"/>
              <w:bidi w:val="0"/>
              <w:rPr>
                <w:rFonts w:hint="eastAsia"/>
              </w:rPr>
            </w:pPr>
          </w:p>
        </w:tc>
      </w:tr>
      <w:tr w14:paraId="08BB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540C5">
            <w:pPr>
              <w:pStyle w:val="2"/>
              <w:bidi w:val="0"/>
            </w:pPr>
            <w:r>
              <w:t>单位名称(必填）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9A6A0">
            <w:pPr>
              <w:pStyle w:val="2"/>
              <w:bidi w:val="0"/>
            </w:pPr>
            <w:r>
              <w:t>（加盖公章）</w:t>
            </w:r>
          </w:p>
        </w:tc>
      </w:tr>
      <w:tr w14:paraId="5386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3FA04">
            <w:pPr>
              <w:pStyle w:val="2"/>
              <w:bidi w:val="0"/>
            </w:pPr>
            <w:r>
              <w:t>纳税人识别号（必填）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E5470">
            <w:pPr>
              <w:pStyle w:val="2"/>
              <w:bidi w:val="0"/>
              <w:rPr>
                <w:rFonts w:hint="eastAsia"/>
              </w:rPr>
            </w:pPr>
          </w:p>
        </w:tc>
      </w:tr>
      <w:tr w14:paraId="0B8E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19436">
            <w:pPr>
              <w:pStyle w:val="2"/>
              <w:bidi w:val="0"/>
            </w:pPr>
            <w:r>
              <w:t>单位地址(必填）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67270">
            <w:pPr>
              <w:pStyle w:val="2"/>
              <w:bidi w:val="0"/>
              <w:rPr>
                <w:rFonts w:hint="eastAsia"/>
              </w:rPr>
            </w:pPr>
          </w:p>
        </w:tc>
      </w:tr>
      <w:tr w14:paraId="4555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4D616">
            <w:pPr>
              <w:pStyle w:val="2"/>
              <w:bidi w:val="0"/>
            </w:pPr>
            <w:r>
              <w:t>联系人(必填）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923B8">
            <w:pPr>
              <w:pStyle w:val="2"/>
              <w:bidi w:val="0"/>
              <w:rPr>
                <w:rFonts w:hint="eastAsia"/>
              </w:rPr>
            </w:pPr>
          </w:p>
        </w:tc>
      </w:tr>
      <w:tr w14:paraId="087B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25A672">
            <w:pPr>
              <w:pStyle w:val="2"/>
              <w:bidi w:val="0"/>
            </w:pPr>
            <w:r>
              <w:t>联系人移动电话(必填）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237C0">
            <w:pPr>
              <w:pStyle w:val="2"/>
              <w:bidi w:val="0"/>
              <w:rPr>
                <w:rFonts w:hint="eastAsia"/>
              </w:rPr>
            </w:pPr>
          </w:p>
        </w:tc>
      </w:tr>
      <w:tr w14:paraId="2A7C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74B5A">
            <w:pPr>
              <w:pStyle w:val="2"/>
              <w:bidi w:val="0"/>
            </w:pPr>
            <w:r>
              <w:t>单位固定电话（若有）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72387">
            <w:pPr>
              <w:pStyle w:val="2"/>
              <w:bidi w:val="0"/>
              <w:rPr>
                <w:rFonts w:hint="eastAsia"/>
              </w:rPr>
            </w:pPr>
          </w:p>
        </w:tc>
      </w:tr>
      <w:tr w14:paraId="1512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8AF0D">
            <w:pPr>
              <w:pStyle w:val="2"/>
              <w:bidi w:val="0"/>
            </w:pPr>
            <w:r>
              <w:t>电子邮箱(必填）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B4598">
            <w:pPr>
              <w:pStyle w:val="2"/>
              <w:bidi w:val="0"/>
              <w:rPr>
                <w:rFonts w:hint="eastAsia"/>
              </w:rPr>
            </w:pPr>
          </w:p>
        </w:tc>
      </w:tr>
      <w:tr w14:paraId="439A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E37A7">
            <w:pPr>
              <w:pStyle w:val="2"/>
              <w:bidi w:val="0"/>
            </w:pPr>
            <w: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4047A">
            <w:pPr>
              <w:pStyle w:val="2"/>
              <w:bidi w:val="0"/>
              <w:rPr>
                <w:rFonts w:hint="eastAsia"/>
              </w:rPr>
            </w:pPr>
          </w:p>
        </w:tc>
      </w:tr>
    </w:tbl>
    <w:p w14:paraId="571F86E8">
      <w:pPr>
        <w:pStyle w:val="2"/>
        <w:bidi w:val="0"/>
      </w:pPr>
      <w:r>
        <w:rPr>
          <w:rFonts w:hint="eastAsia"/>
        </w:rPr>
        <w:t> </w:t>
      </w:r>
    </w:p>
    <w:p w14:paraId="2A2E970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2F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2025-05-19T07:27:49Z</dcterms:created>
  <dc:creator>28039</dc:creator>
  <cp:lastModifiedBy>沫燃 *</cp:lastModifiedBy>
  <dcterms:modified xsi:type="dcterms:W3CDTF">2025-05-19T07:39:02Z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D8307F66669946D280120438208F69C9_12</vt:lpwstr>
  </property>
</Properties>
</file>