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7A" w:rsidRPr="00187ABE" w:rsidRDefault="00FA427A" w:rsidP="00FA427A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187ABE">
        <w:rPr>
          <w:rFonts w:ascii="微软雅黑" w:eastAsia="微软雅黑" w:hAnsi="微软雅黑" w:hint="eastAsia"/>
          <w:b/>
          <w:sz w:val="44"/>
          <w:szCs w:val="44"/>
        </w:rPr>
        <w:t>钱江摩托2</w:t>
      </w:r>
      <w:r w:rsidRPr="00187ABE">
        <w:rPr>
          <w:rFonts w:ascii="微软雅黑" w:eastAsia="微软雅黑" w:hAnsi="微软雅黑"/>
          <w:b/>
          <w:sz w:val="44"/>
          <w:szCs w:val="44"/>
        </w:rPr>
        <w:t>025</w:t>
      </w:r>
      <w:r w:rsidRPr="00187ABE">
        <w:rPr>
          <w:rFonts w:ascii="微软雅黑" w:eastAsia="微软雅黑" w:hAnsi="微软雅黑" w:hint="eastAsia"/>
          <w:b/>
          <w:sz w:val="44"/>
          <w:szCs w:val="44"/>
        </w:rPr>
        <w:t>年冲焊厂车架模块运输对外委托（车辆租赁）项目招标公告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Cs/>
          <w:kern w:val="0"/>
          <w:sz w:val="24"/>
          <w:szCs w:val="24"/>
        </w:rPr>
      </w:pPr>
      <w:r w:rsidRPr="00187ABE">
        <w:rPr>
          <w:rFonts w:ascii="微软雅黑" w:eastAsia="微软雅黑" w:hAnsi="微软雅黑" w:hint="eastAsia"/>
          <w:b/>
          <w:sz w:val="24"/>
          <w:szCs w:val="24"/>
        </w:rPr>
        <w:t>1.项目名称：</w:t>
      </w:r>
      <w:r w:rsidRPr="00187ABE">
        <w:rPr>
          <w:rFonts w:ascii="微软雅黑" w:eastAsia="微软雅黑" w:hAnsi="微软雅黑" w:cs="华文仿宋" w:hint="eastAsia"/>
          <w:bCs/>
          <w:kern w:val="0"/>
          <w:sz w:val="24"/>
          <w:szCs w:val="24"/>
        </w:rPr>
        <w:t>钱江摩托2</w:t>
      </w:r>
      <w:r w:rsidRPr="00187ABE">
        <w:rPr>
          <w:rFonts w:ascii="微软雅黑" w:eastAsia="微软雅黑" w:hAnsi="微软雅黑" w:cs="华文仿宋"/>
          <w:bCs/>
          <w:kern w:val="0"/>
          <w:sz w:val="24"/>
          <w:szCs w:val="24"/>
        </w:rPr>
        <w:t>025</w:t>
      </w:r>
      <w:r w:rsidRPr="00187ABE">
        <w:rPr>
          <w:rFonts w:ascii="微软雅黑" w:eastAsia="微软雅黑" w:hAnsi="微软雅黑" w:cs="华文仿宋" w:hint="eastAsia"/>
          <w:bCs/>
          <w:kern w:val="0"/>
          <w:sz w:val="24"/>
          <w:szCs w:val="24"/>
        </w:rPr>
        <w:t>年冲焊厂车架模块运输对外委托（车辆租赁）项目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/>
          <w:b/>
          <w:sz w:val="24"/>
          <w:szCs w:val="24"/>
        </w:rPr>
      </w:pPr>
      <w:r w:rsidRPr="00187ABE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/>
          <w:sz w:val="24"/>
          <w:szCs w:val="24"/>
        </w:rPr>
      </w:pPr>
      <w:r w:rsidRPr="00187ABE">
        <w:rPr>
          <w:rFonts w:ascii="微软雅黑" w:eastAsia="微软雅黑" w:hAnsi="微软雅黑" w:hint="eastAsia"/>
          <w:sz w:val="24"/>
          <w:szCs w:val="24"/>
        </w:rPr>
        <w:t>2.1</w:t>
      </w:r>
      <w:r w:rsidRPr="00187ABE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 w:rsidRPr="00187ABE">
        <w:rPr>
          <w:rFonts w:ascii="微软雅黑" w:eastAsia="微软雅黑" w:hAnsi="微软雅黑" w:hint="eastAsia"/>
          <w:sz w:val="24"/>
          <w:szCs w:val="24"/>
        </w:rPr>
        <w:t>况：</w:t>
      </w:r>
    </w:p>
    <w:p w:rsidR="00FA427A" w:rsidRPr="00187ABE" w:rsidRDefault="00FA427A" w:rsidP="00FA427A">
      <w:pPr>
        <w:pStyle w:val="a7"/>
        <w:shd w:val="clear" w:color="auto" w:fill="FFFFFF"/>
        <w:spacing w:before="0" w:beforeAutospacing="0" w:after="0" w:afterAutospacing="0" w:line="440" w:lineRule="atLeast"/>
        <w:ind w:firstLineChars="200" w:firstLine="480"/>
        <w:rPr>
          <w:rFonts w:ascii="微软雅黑" w:eastAsia="微软雅黑" w:hAnsi="微软雅黑" w:cs="华文仿宋"/>
          <w:bCs/>
        </w:rPr>
      </w:pPr>
      <w:r w:rsidRPr="00187ABE">
        <w:rPr>
          <w:rFonts w:ascii="微软雅黑" w:eastAsia="微软雅黑" w:hAnsi="微软雅黑" w:cs="华文仿宋" w:hint="eastAsia"/>
          <w:bCs/>
        </w:rPr>
        <w:t>浙江钱江摩托股份有限公司(简称“钱江摩托”)系吉利科技集团的创新业务、智慧立体出行重要业务单元之一（股票代码：000913）。公司致力于高性能摩托核心技术研发，将品质和责任视为发展根基，用科技不断升级驾趣体验，打造驾趣出行的产品定制与用户运营平台。</w:t>
      </w:r>
    </w:p>
    <w:p w:rsidR="00FA427A" w:rsidRPr="00187ABE" w:rsidRDefault="00FA427A" w:rsidP="00FA427A">
      <w:pPr>
        <w:pStyle w:val="a7"/>
        <w:shd w:val="clear" w:color="auto" w:fill="FFFFFF"/>
        <w:spacing w:before="0" w:beforeAutospacing="0" w:after="0" w:afterAutospacing="0" w:line="440" w:lineRule="atLeast"/>
        <w:ind w:firstLineChars="200" w:firstLine="480"/>
        <w:rPr>
          <w:rFonts w:ascii="微软雅黑" w:eastAsia="微软雅黑" w:hAnsi="微软雅黑" w:cs="华文仿宋"/>
          <w:bCs/>
        </w:rPr>
      </w:pPr>
      <w:r w:rsidRPr="00187ABE">
        <w:rPr>
          <w:rFonts w:ascii="微软雅黑" w:eastAsia="微软雅黑" w:hAnsi="微软雅黑" w:cs="华文仿宋" w:hint="eastAsia"/>
          <w:bCs/>
        </w:rPr>
        <w:t>公司现拥有QJMOTOR、Benelli、钱江三大燃油品牌，钱江电动车、摩灵等新能源品牌。产品覆盖从50cc-1200cc排量的系列燃油摩托车、电动自行车及电动摩托车，横跨出行与玩乐、国内与国际两大市场，实现了多赛道全面产品布局，满足市场多元化消费需求，远销全球150多个国家和地区。</w:t>
      </w:r>
    </w:p>
    <w:p w:rsidR="00FA427A" w:rsidRPr="00187ABE" w:rsidRDefault="00FA427A" w:rsidP="00FA427A">
      <w:pPr>
        <w:pStyle w:val="a7"/>
        <w:shd w:val="clear" w:color="auto" w:fill="FFFFFF"/>
        <w:spacing w:before="0" w:beforeAutospacing="0" w:after="0" w:afterAutospacing="0" w:line="440" w:lineRule="atLeast"/>
        <w:ind w:firstLineChars="200" w:firstLine="480"/>
        <w:rPr>
          <w:rFonts w:ascii="微软雅黑" w:eastAsia="微软雅黑" w:hAnsi="微软雅黑" w:cs="华文仿宋"/>
          <w:bCs/>
        </w:rPr>
      </w:pPr>
      <w:r w:rsidRPr="00187ABE">
        <w:rPr>
          <w:rFonts w:ascii="微软雅黑" w:eastAsia="微软雅黑" w:hAnsi="微软雅黑" w:cs="华文仿宋" w:hint="eastAsia"/>
          <w:bCs/>
        </w:rPr>
        <w:t>是国家技术部863重点项目参与企业，浙江省“五个一工程”企业，台州市首家上市公司。拥有总面积近500亩的温岭、重庆两大生产基地、遍布全国的5000多家销售网点。截止2023年，连续十二年位居中国250cc以上大排量产品销售第一。</w:t>
      </w:r>
    </w:p>
    <w:p w:rsidR="00FA427A" w:rsidRPr="00187ABE" w:rsidRDefault="00FA427A" w:rsidP="00FA427A">
      <w:pPr>
        <w:pStyle w:val="a7"/>
        <w:shd w:val="clear" w:color="auto" w:fill="FFFFFF"/>
        <w:spacing w:before="0" w:beforeAutospacing="0" w:after="0" w:afterAutospacing="0" w:line="440" w:lineRule="atLeast"/>
        <w:rPr>
          <w:rFonts w:ascii="微软雅黑" w:eastAsia="微软雅黑" w:hAnsi="微软雅黑" w:cstheme="minorBidi"/>
          <w:b/>
          <w:kern w:val="2"/>
        </w:rPr>
      </w:pPr>
      <w:r w:rsidRPr="00187ABE">
        <w:rPr>
          <w:rFonts w:ascii="微软雅黑" w:eastAsia="微软雅黑" w:hAnsi="微软雅黑" w:cstheme="minorBidi" w:hint="eastAsia"/>
          <w:b/>
          <w:kern w:val="2"/>
        </w:rPr>
        <w:t>2.2招标范围：</w:t>
      </w:r>
    </w:p>
    <w:p w:rsidR="00FA427A" w:rsidRPr="00187ABE" w:rsidRDefault="00FA427A" w:rsidP="00FA427A">
      <w:pPr>
        <w:spacing w:line="360" w:lineRule="auto"/>
        <w:ind w:firstLineChars="200" w:firstLine="480"/>
        <w:jc w:val="lef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钱江摩托冲焊厂需将车架成品及零件运输短驳至指定地点，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采取租赁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车辆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的方式满足业务需求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；欢迎具备投标条件的单位报名参加本次招标活动。</w:t>
      </w:r>
    </w:p>
    <w:p w:rsidR="00FA427A" w:rsidRPr="00187ABE" w:rsidRDefault="00FA427A" w:rsidP="00FA427A">
      <w:pPr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具体要求：</w:t>
      </w:r>
    </w:p>
    <w:p w:rsidR="00FA427A" w:rsidRPr="00187ABE" w:rsidRDefault="00FA427A" w:rsidP="00FA427A">
      <w:pPr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/>
          <w:bCs/>
          <w:sz w:val="24"/>
          <w:szCs w:val="24"/>
        </w:rPr>
        <w:t>2.2.1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货车要求为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6.8m</w:t>
      </w:r>
      <w:r w:rsidR="00A73560"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货车（含驾驶员），驾驶员驾照与车型相,</w:t>
      </w:r>
      <w:r w:rsidR="00A73560" w:rsidRPr="00187ABE">
        <w:rPr>
          <w:rFonts w:ascii="微软雅黑" w:eastAsia="微软雅黑" w:hAnsi="微软雅黑" w:hint="eastAsia"/>
          <w:color w:val="000000" w:themeColor="text1"/>
          <w:shd w:val="clear" w:color="auto" w:fill="FFFFFF"/>
        </w:rPr>
        <w:t xml:space="preserve"> </w:t>
      </w:r>
      <w:r w:rsidR="00A73560"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具备良好素养;</w:t>
      </w:r>
    </w:p>
    <w:p w:rsidR="00FA427A" w:rsidRPr="00187ABE" w:rsidRDefault="00FA427A" w:rsidP="00FA427A">
      <w:pPr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/>
          <w:bCs/>
          <w:sz w:val="24"/>
          <w:szCs w:val="24"/>
        </w:rPr>
        <w:lastRenderedPageBreak/>
        <w:t>2.2.2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负责厂部成品及零件运输至指定地点（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4#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厂房至焊涂联合厂房，东部新厂至美可达厂区，温西至东部厂区）</w:t>
      </w:r>
      <w:r w:rsidR="000E2772"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FA427A" w:rsidRPr="00187ABE" w:rsidRDefault="00FA427A" w:rsidP="00FA427A">
      <w:pPr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/>
          <w:bCs/>
          <w:sz w:val="24"/>
          <w:szCs w:val="24"/>
        </w:rPr>
        <w:t>2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.2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.3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运输过程需保证运输物安全，不得有丢失、磕碰、淋雨锈蚀等；</w:t>
      </w:r>
    </w:p>
    <w:p w:rsidR="00FA427A" w:rsidRPr="00187ABE" w:rsidRDefault="00FA427A" w:rsidP="00FA427A">
      <w:pPr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/>
          <w:bCs/>
          <w:sz w:val="24"/>
          <w:szCs w:val="24"/>
        </w:rPr>
        <w:t>2.2.4</w:t>
      </w:r>
      <w:r w:rsidR="00A73560"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签署开口合同以实际运输车次，按月结算运费;</w:t>
      </w:r>
    </w:p>
    <w:p w:rsidR="00A73560" w:rsidRPr="00187ABE" w:rsidRDefault="00A73560" w:rsidP="00FA427A">
      <w:pPr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/>
          <w:bCs/>
          <w:sz w:val="24"/>
          <w:szCs w:val="24"/>
        </w:rPr>
        <w:t>2.2.5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合同期限：1年。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187ABE">
        <w:rPr>
          <w:rFonts w:ascii="微软雅黑" w:eastAsia="微软雅黑" w:hAnsi="微软雅黑" w:cs="微软雅黑" w:hint="eastAsia"/>
          <w:b/>
          <w:bCs/>
          <w:sz w:val="24"/>
          <w:szCs w:val="24"/>
        </w:rPr>
        <w:t>2.3项目地点：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 w:rsidRPr="00187ABE">
        <w:rPr>
          <w:rFonts w:ascii="微软雅黑" w:eastAsia="微软雅黑" w:hAnsi="微软雅黑" w:cs="微软雅黑" w:hint="eastAsia"/>
          <w:bCs/>
          <w:sz w:val="24"/>
          <w:szCs w:val="24"/>
        </w:rPr>
        <w:t>浙江省温岭市，钱江指定厂区。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/>
          <w:b/>
          <w:sz w:val="24"/>
          <w:szCs w:val="24"/>
        </w:rPr>
      </w:pPr>
      <w:r w:rsidRPr="00187ABE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:rsidR="00A73560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3.1 投</w:t>
      </w:r>
      <w:r w:rsidR="00A73560"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具备工商主管部门颁发的营业执照,具备道路运输主管部门批准的道路运输资质</w:t>
      </w:r>
      <w:r w:rsidR="00A73560" w:rsidRPr="00187ABE">
        <w:rPr>
          <w:rFonts w:ascii="微软雅黑" w:eastAsia="微软雅黑" w:hAnsi="微软雅黑" w:cs="华文仿宋"/>
          <w:bCs/>
          <w:sz w:val="24"/>
          <w:szCs w:val="24"/>
        </w:rPr>
        <w:t>;</w:t>
      </w:r>
    </w:p>
    <w:p w:rsidR="00A73560" w:rsidRPr="00187ABE" w:rsidRDefault="00A73560" w:rsidP="00FA427A">
      <w:pPr>
        <w:spacing w:line="56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/>
          <w:bCs/>
          <w:sz w:val="24"/>
          <w:szCs w:val="24"/>
        </w:rPr>
        <w:t xml:space="preserve">3.2 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车辆规格：符合国家GB1589-2016规定要求；</w:t>
      </w:r>
    </w:p>
    <w:p w:rsidR="00FA427A" w:rsidRPr="00187ABE" w:rsidRDefault="00A73560" w:rsidP="00FA427A">
      <w:pPr>
        <w:spacing w:line="56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3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.3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注册时间3年以上，具备汽车、摩托及汽摩配零部件或主机厂物流运输服务经验；</w:t>
      </w:r>
      <w:r w:rsidR="00FA427A"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且项目运行良好。有独立法人资格和承担民事责任能力的国内外公司；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3.</w:t>
      </w:r>
      <w:r w:rsidR="00A73560" w:rsidRPr="00187ABE">
        <w:rPr>
          <w:rFonts w:ascii="微软雅黑" w:eastAsia="微软雅黑" w:hAnsi="微软雅黑" w:cs="华文仿宋"/>
          <w:bCs/>
          <w:sz w:val="24"/>
          <w:szCs w:val="24"/>
        </w:rPr>
        <w:t>4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具有良好的商业信誉和健全的财务会计制度，且无不良商业行为记录，未被列入严重违法失信名单或经营异常名录，无重大违法、违规投标等不良记录；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3.</w:t>
      </w:r>
      <w:r w:rsidR="00A73560" w:rsidRPr="00187ABE">
        <w:rPr>
          <w:rFonts w:ascii="微软雅黑" w:eastAsia="微软雅黑" w:hAnsi="微软雅黑" w:cs="华文仿宋"/>
          <w:bCs/>
          <w:sz w:val="24"/>
          <w:szCs w:val="24"/>
        </w:rPr>
        <w:t>5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投标人拥有独立企业法人资格，具备履行合同所必须的人员、资金、设备和专业技术能力；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3.</w:t>
      </w:r>
      <w:r w:rsidR="00A73560" w:rsidRPr="00187ABE">
        <w:rPr>
          <w:rFonts w:ascii="微软雅黑" w:eastAsia="微软雅黑" w:hAnsi="微软雅黑" w:cs="华文仿宋"/>
          <w:bCs/>
          <w:sz w:val="24"/>
          <w:szCs w:val="24"/>
        </w:rPr>
        <w:t>6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本次招标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187ABE">
        <w:rPr>
          <w:rFonts w:ascii="微软雅黑" w:eastAsia="微软雅黑" w:hAnsi="微软雅黑" w:cs="华文仿宋" w:hint="eastAsia"/>
          <w:b/>
          <w:bCs/>
          <w:sz w:val="24"/>
          <w:szCs w:val="24"/>
          <w:u w:val="single"/>
        </w:rPr>
        <w:t>不接受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联合体投标；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3.</w:t>
      </w:r>
      <w:r w:rsidR="00A73560" w:rsidRPr="00187ABE">
        <w:rPr>
          <w:rFonts w:ascii="微软雅黑" w:eastAsia="微软雅黑" w:hAnsi="微软雅黑" w:cs="华文仿宋"/>
          <w:bCs/>
          <w:sz w:val="24"/>
          <w:szCs w:val="24"/>
        </w:rPr>
        <w:t>7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原则上不接受具有关联关系的企业投标同一项目，若确需</w:t>
      </w:r>
      <w:r w:rsidR="00A73560"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竞标同一项目，需向招标方报备。招标方有权根据关联情况筛选供应商。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/>
          <w:b/>
          <w:sz w:val="24"/>
          <w:szCs w:val="24"/>
        </w:rPr>
      </w:pPr>
      <w:r w:rsidRPr="00187ABE"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/>
          <w:bCs/>
          <w:sz w:val="24"/>
          <w:szCs w:val="24"/>
        </w:rPr>
        <w:t>4.1报名方式</w:t>
      </w:r>
    </w:p>
    <w:p w:rsidR="00FA427A" w:rsidRPr="00187ABE" w:rsidRDefault="00FA427A" w:rsidP="00FA427A">
      <w:pPr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凡符合投标人资格要求并有意参加的投标者，请在吉利集团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招标采购平台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（</w:t>
      </w:r>
      <w:hyperlink r:id="rId6" w:history="1">
        <w:r w:rsidRPr="00187ABE">
          <w:rPr>
            <w:rStyle w:val="a8"/>
            <w:rFonts w:ascii="微软雅黑" w:eastAsia="微软雅黑" w:hAnsi="微软雅黑" w:cs="华文仿宋"/>
            <w:bCs/>
            <w:sz w:val="24"/>
            <w:szCs w:val="24"/>
          </w:rPr>
          <w:t>https://</w:t>
        </w:r>
        <w:r w:rsidRPr="00187ABE">
          <w:rPr>
            <w:rStyle w:val="a8"/>
            <w:rFonts w:ascii="微软雅黑" w:eastAsia="微软雅黑" w:hAnsi="微软雅黑" w:cs="华文仿宋" w:hint="eastAsia"/>
            <w:bCs/>
            <w:sz w:val="24"/>
            <w:szCs w:val="24"/>
          </w:rPr>
          <w:t>gl</w:t>
        </w:r>
        <w:r w:rsidRPr="00187ABE">
          <w:rPr>
            <w:rStyle w:val="a8"/>
            <w:rFonts w:ascii="微软雅黑" w:eastAsia="微软雅黑" w:hAnsi="微软雅黑" w:cs="华文仿宋"/>
            <w:bCs/>
            <w:sz w:val="24"/>
            <w:szCs w:val="24"/>
          </w:rPr>
          <w:t>zb.geely.com</w:t>
        </w:r>
      </w:hyperlink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）注册报名，可在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平台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网站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首页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点击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“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下载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供应商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服务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lastRenderedPageBreak/>
        <w:t>手册”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查看《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吉利电子采购招标平台操作手册（供应商端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》,投标人根据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手册要求进行注册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认证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完成后为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注册成功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后。供应商根据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公告项目名称，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按照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报名要求上传资料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。未按以上方式报名的，视作无效报名。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4.1.2报名截止时间：</w:t>
      </w:r>
      <w:r w:rsidRPr="00187AB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2025 年</w:t>
      </w:r>
      <w:r w:rsidR="00A73560" w:rsidRPr="00187AB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05</w:t>
      </w:r>
      <w:r w:rsidRPr="00187AB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月</w:t>
      </w:r>
      <w:r w:rsidR="0088309C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27</w:t>
      </w:r>
      <w:r w:rsidRPr="00187AB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日23时前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/>
          <w:bCs/>
          <w:sz w:val="24"/>
          <w:szCs w:val="24"/>
        </w:rPr>
        <w:t>4.2报名资料</w:t>
      </w:r>
    </w:p>
    <w:p w:rsidR="00FA427A" w:rsidRPr="00187ABE" w:rsidRDefault="00FA427A" w:rsidP="00FA427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以下报名资料需递交进行审查，包含但不限于：</w:t>
      </w:r>
    </w:p>
    <w:p w:rsidR="00FA427A" w:rsidRPr="00187ABE" w:rsidRDefault="00FA427A" w:rsidP="00FA427A">
      <w:pPr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187ABE">
        <w:rPr>
          <w:rFonts w:ascii="微软雅黑" w:eastAsia="微软雅黑" w:hAnsi="微软雅黑" w:hint="eastAsia"/>
          <w:sz w:val="24"/>
          <w:szCs w:val="24"/>
        </w:rPr>
        <w:t>a、</w:t>
      </w:r>
      <w:r w:rsidR="00A73560" w:rsidRPr="00187ABE">
        <w:rPr>
          <w:rFonts w:ascii="微软雅黑" w:eastAsia="微软雅黑" w:hAnsi="微软雅黑" w:hint="eastAsia"/>
          <w:sz w:val="24"/>
          <w:szCs w:val="24"/>
        </w:rPr>
        <w:t>三证合一的营业执照副本（原件扫描件）、道路运输经营许可证（原件扫描件）；</w:t>
      </w:r>
    </w:p>
    <w:p w:rsidR="00FA427A" w:rsidRPr="00187ABE" w:rsidRDefault="00FA427A" w:rsidP="00FA427A">
      <w:pPr>
        <w:spacing w:line="56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187ABE">
        <w:rPr>
          <w:rFonts w:ascii="微软雅黑" w:eastAsia="微软雅黑" w:hAnsi="微软雅黑"/>
          <w:sz w:val="24"/>
          <w:szCs w:val="24"/>
        </w:rPr>
        <w:t>b</w:t>
      </w:r>
      <w:r w:rsidRPr="00187ABE">
        <w:rPr>
          <w:rFonts w:ascii="微软雅黑" w:eastAsia="微软雅黑" w:hAnsi="微软雅黑" w:hint="eastAsia"/>
          <w:sz w:val="24"/>
          <w:szCs w:val="24"/>
        </w:rPr>
        <w:t>、</w:t>
      </w:r>
      <w:r w:rsidR="00A73560" w:rsidRPr="00187ABE">
        <w:rPr>
          <w:rFonts w:ascii="微软雅黑" w:eastAsia="微软雅黑" w:hAnsi="微软雅黑" w:hint="eastAsia"/>
          <w:sz w:val="24"/>
          <w:szCs w:val="24"/>
        </w:rPr>
        <w:t>类似项目业绩证明及证明材料（提供合同扫描件，涉及机密部分可隐去，内容清晰可见）</w:t>
      </w:r>
      <w:r w:rsidRPr="00187ABE">
        <w:rPr>
          <w:rFonts w:ascii="微软雅黑" w:eastAsia="微软雅黑" w:hAnsi="微软雅黑" w:hint="eastAsia"/>
          <w:sz w:val="24"/>
          <w:szCs w:val="24"/>
        </w:rPr>
        <w:t>；</w:t>
      </w:r>
    </w:p>
    <w:p w:rsidR="00FA427A" w:rsidRPr="00187ABE" w:rsidRDefault="00FA427A" w:rsidP="00FA427A">
      <w:pPr>
        <w:spacing w:line="56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187ABE">
        <w:rPr>
          <w:rFonts w:ascii="微软雅黑" w:eastAsia="微软雅黑" w:hAnsi="微软雅黑" w:cs="华文仿宋"/>
          <w:bCs/>
          <w:sz w:val="24"/>
          <w:szCs w:val="24"/>
        </w:rPr>
        <w:t>c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Pr="00187ABE">
        <w:rPr>
          <w:rFonts w:ascii="微软雅黑" w:eastAsia="微软雅黑" w:hAnsi="微软雅黑" w:hint="eastAsia"/>
          <w:sz w:val="24"/>
          <w:szCs w:val="24"/>
        </w:rPr>
        <w:t>企业概况及履约能力说明；</w:t>
      </w:r>
    </w:p>
    <w:p w:rsidR="00FA427A" w:rsidRPr="00187ABE" w:rsidRDefault="00FA427A" w:rsidP="00FA427A">
      <w:pPr>
        <w:spacing w:line="560" w:lineRule="exact"/>
        <w:ind w:firstLineChars="236" w:firstLine="566"/>
        <w:rPr>
          <w:rFonts w:ascii="微软雅黑" w:eastAsia="微软雅黑" w:hAnsi="微软雅黑" w:cs="华文仿宋"/>
          <w:sz w:val="24"/>
          <w:szCs w:val="24"/>
        </w:rPr>
      </w:pPr>
      <w:r w:rsidRPr="00187ABE">
        <w:rPr>
          <w:rFonts w:ascii="微软雅黑" w:eastAsia="微软雅黑" w:hAnsi="微软雅黑"/>
          <w:sz w:val="24"/>
          <w:szCs w:val="24"/>
        </w:rPr>
        <w:t>d</w:t>
      </w:r>
      <w:r w:rsidRPr="00187ABE">
        <w:rPr>
          <w:rFonts w:ascii="微软雅黑" w:eastAsia="微软雅黑" w:hAnsi="微软雅黑" w:hint="eastAsia"/>
          <w:sz w:val="24"/>
          <w:szCs w:val="24"/>
        </w:rPr>
        <w:t>、近</w:t>
      </w:r>
      <w:r w:rsidR="00A73560" w:rsidRPr="00187ABE">
        <w:rPr>
          <w:rFonts w:ascii="微软雅黑" w:eastAsia="微软雅黑" w:hAnsi="微软雅黑" w:hint="eastAsia"/>
          <w:sz w:val="24"/>
          <w:szCs w:val="24"/>
        </w:rPr>
        <w:t>两</w:t>
      </w:r>
      <w:r w:rsidRPr="00187ABE">
        <w:rPr>
          <w:rFonts w:ascii="微软雅黑" w:eastAsia="微软雅黑" w:hAnsi="微软雅黑"/>
          <w:sz w:val="24"/>
          <w:szCs w:val="24"/>
        </w:rPr>
        <w:t>年的</w:t>
      </w:r>
      <w:r w:rsidRPr="00187ABE">
        <w:rPr>
          <w:rFonts w:ascii="微软雅黑" w:eastAsia="微软雅黑" w:hAnsi="微软雅黑" w:hint="eastAsia"/>
          <w:sz w:val="24"/>
          <w:szCs w:val="24"/>
        </w:rPr>
        <w:t>财务报表资料</w:t>
      </w:r>
      <w:r w:rsidRPr="00187ABE">
        <w:rPr>
          <w:rFonts w:ascii="微软雅黑" w:eastAsia="微软雅黑" w:hAnsi="微软雅黑" w:cs="华文仿宋" w:hint="eastAsia"/>
          <w:sz w:val="24"/>
          <w:szCs w:val="24"/>
        </w:rPr>
        <w:t>；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说明：报名资料需命名清楚、分门别类，可快速识别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/>
          <w:b/>
          <w:sz w:val="24"/>
          <w:szCs w:val="24"/>
        </w:rPr>
      </w:pPr>
      <w:r w:rsidRPr="00187ABE">
        <w:rPr>
          <w:rFonts w:ascii="微软雅黑" w:eastAsia="微软雅黑" w:hAnsi="微软雅黑" w:hint="eastAsia"/>
          <w:b/>
          <w:sz w:val="24"/>
          <w:szCs w:val="24"/>
        </w:rPr>
        <w:t>5.招标文件的获取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5.1报名截止后，对所有报名单位进行资格初审，初审合格后购买招标文件；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5.2招标文件每套售价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200.00  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元，售后不退；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/>
          <w:b/>
          <w:sz w:val="24"/>
          <w:szCs w:val="24"/>
        </w:rPr>
      </w:pPr>
      <w:r w:rsidRPr="00187ABE">
        <w:rPr>
          <w:rFonts w:ascii="微软雅黑" w:eastAsia="微软雅黑" w:hAnsi="微软雅黑"/>
          <w:b/>
          <w:sz w:val="24"/>
          <w:szCs w:val="24"/>
        </w:rPr>
        <w:t>6</w:t>
      </w:r>
      <w:r w:rsidRPr="00187ABE">
        <w:rPr>
          <w:rFonts w:ascii="微软雅黑" w:eastAsia="微软雅黑" w:hAnsi="微软雅黑" w:hint="eastAsia"/>
          <w:b/>
          <w:sz w:val="24"/>
          <w:szCs w:val="24"/>
        </w:rPr>
        <w:t>.发布公告的媒介</w:t>
      </w:r>
    </w:p>
    <w:p w:rsidR="00FA427A" w:rsidRPr="00187ABE" w:rsidRDefault="00FA427A" w:rsidP="00FA427A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本次招标公告在吉利招标网（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https://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glzb.geely.com）上发布，其他</w:t>
      </w:r>
      <w:r w:rsidRPr="00187ABE">
        <w:rPr>
          <w:rFonts w:ascii="微软雅黑" w:eastAsia="微软雅黑" w:hAnsi="微软雅黑" w:cs="华文仿宋"/>
          <w:bCs/>
          <w:sz w:val="24"/>
          <w:szCs w:val="24"/>
        </w:rPr>
        <w:t>媒体转载无效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FA427A" w:rsidRPr="00187ABE" w:rsidRDefault="00FA427A" w:rsidP="00FA427A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 </w:t>
      </w:r>
      <w:r w:rsidRPr="00187ABE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187ABE">
        <w:rPr>
          <w:rFonts w:ascii="微软雅黑" w:eastAsia="微软雅黑" w:hAnsi="微软雅黑"/>
          <w:b/>
          <w:sz w:val="24"/>
          <w:szCs w:val="24"/>
        </w:rPr>
        <w:t>.投标保证金</w:t>
      </w:r>
    </w:p>
    <w:p w:rsidR="00FA427A" w:rsidRPr="00187ABE" w:rsidRDefault="00FA427A" w:rsidP="00FA427A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87ABE">
        <w:rPr>
          <w:rFonts w:ascii="微软雅黑" w:eastAsia="微软雅黑" w:hAnsi="微软雅黑" w:hint="eastAsia"/>
          <w:sz w:val="24"/>
          <w:szCs w:val="24"/>
        </w:rPr>
        <w:t>投标保证金:1万元（壹万元整），中标后自动转为履约保证金，合同期满后无息退还。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/>
          <w:b/>
          <w:sz w:val="24"/>
          <w:szCs w:val="24"/>
        </w:rPr>
      </w:pPr>
      <w:r w:rsidRPr="00187ABE">
        <w:rPr>
          <w:rFonts w:ascii="微软雅黑" w:eastAsia="微软雅黑" w:hAnsi="微软雅黑" w:hint="eastAsia"/>
          <w:b/>
          <w:sz w:val="24"/>
          <w:szCs w:val="24"/>
        </w:rPr>
        <w:t>8.联系方式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Cs/>
          <w:color w:val="FF0000"/>
          <w:sz w:val="24"/>
          <w:szCs w:val="24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招标人：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浙江美可达摩托车有限公司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lastRenderedPageBreak/>
        <w:t>招标人地址：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浙江省温岭市锦屏大道169号   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开标地址：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浙江省温岭市锦屏大道169号         </w:t>
      </w:r>
    </w:p>
    <w:p w:rsidR="00FA427A" w:rsidRPr="00187ABE" w:rsidRDefault="00FA427A" w:rsidP="00FA427A">
      <w:pPr>
        <w:spacing w:line="56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187ABE">
        <w:rPr>
          <w:rFonts w:ascii="微软雅黑" w:eastAsia="微软雅黑" w:hAnsi="微软雅黑" w:cs="华文仿宋" w:hint="eastAsia"/>
          <w:bCs/>
          <w:sz w:val="24"/>
          <w:szCs w:val="24"/>
        </w:rPr>
        <w:t>邮编：</w:t>
      </w:r>
      <w:r w:rsidRPr="00187ABE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317500     </w:t>
      </w:r>
    </w:p>
    <w:p w:rsidR="00FA427A" w:rsidRPr="00187ABE" w:rsidRDefault="00FA427A" w:rsidP="00FA427A">
      <w:pPr>
        <w:pStyle w:val="a7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line="240" w:lineRule="atLeast"/>
        <w:ind w:left="480" w:hangingChars="200" w:hanging="480"/>
        <w:rPr>
          <w:rFonts w:ascii="微软雅黑" w:eastAsia="微软雅黑" w:hAnsi="微软雅黑" w:cs="华文仿宋"/>
          <w:bCs/>
          <w:u w:val="single"/>
        </w:rPr>
      </w:pPr>
      <w:r w:rsidRPr="00187ABE">
        <w:rPr>
          <w:rFonts w:ascii="微软雅黑" w:eastAsia="微软雅黑" w:hAnsi="微软雅黑" w:cs="华文仿宋" w:hint="eastAsia"/>
          <w:bCs/>
        </w:rPr>
        <w:t>技术：</w:t>
      </w:r>
      <w:r w:rsidR="00A73560" w:rsidRPr="00187ABE">
        <w:rPr>
          <w:rFonts w:ascii="微软雅黑" w:eastAsia="微软雅黑" w:hAnsi="微软雅黑" w:cs="华文仿宋" w:hint="eastAsia"/>
          <w:bCs/>
          <w:u w:val="single"/>
        </w:rPr>
        <w:t>蔡鹏程</w:t>
      </w:r>
      <w:r w:rsidRPr="00187ABE">
        <w:rPr>
          <w:rFonts w:ascii="微软雅黑" w:eastAsia="微软雅黑" w:hAnsi="微软雅黑" w:cs="华文仿宋" w:hint="eastAsia"/>
          <w:bCs/>
          <w:u w:val="single"/>
        </w:rPr>
        <w:t xml:space="preserve"> </w:t>
      </w:r>
      <w:r w:rsidRPr="00187ABE">
        <w:rPr>
          <w:rFonts w:ascii="微软雅黑" w:eastAsia="微软雅黑" w:hAnsi="微软雅黑" w:cs="华文仿宋" w:hint="eastAsia"/>
          <w:bCs/>
        </w:rPr>
        <w:t>手机号：</w:t>
      </w:r>
      <w:r w:rsidRPr="00187ABE">
        <w:rPr>
          <w:rFonts w:ascii="微软雅黑" w:eastAsia="微软雅黑" w:hAnsi="微软雅黑" w:cs="华文仿宋" w:hint="eastAsia"/>
          <w:bCs/>
          <w:u w:val="single"/>
        </w:rPr>
        <w:t xml:space="preserve"> </w:t>
      </w:r>
      <w:r w:rsidR="00A73560" w:rsidRPr="00187ABE">
        <w:rPr>
          <w:rFonts w:ascii="微软雅黑" w:eastAsia="微软雅黑" w:hAnsi="微软雅黑" w:cs="华文仿宋"/>
          <w:bCs/>
          <w:u w:val="single"/>
        </w:rPr>
        <w:t>13666809837</w:t>
      </w:r>
      <w:r w:rsidRPr="00187ABE">
        <w:rPr>
          <w:rFonts w:ascii="微软雅黑" w:eastAsia="微软雅黑" w:hAnsi="微软雅黑" w:cs="华文仿宋" w:hint="eastAsia"/>
          <w:bCs/>
          <w:u w:val="single"/>
        </w:rPr>
        <w:t xml:space="preserve"> </w:t>
      </w:r>
      <w:r w:rsidRPr="00187ABE">
        <w:rPr>
          <w:rFonts w:ascii="微软雅黑" w:eastAsia="微软雅黑" w:hAnsi="微软雅黑" w:cs="华文仿宋" w:hint="eastAsia"/>
          <w:bCs/>
        </w:rPr>
        <w:t xml:space="preserve">  E-mail :</w:t>
      </w:r>
      <w:r w:rsidRPr="00187ABE">
        <w:t xml:space="preserve"> </w:t>
      </w:r>
      <w:r w:rsidR="00A73560" w:rsidRPr="00187ABE">
        <w:rPr>
          <w:rFonts w:ascii="微软雅黑" w:eastAsia="微软雅黑" w:hAnsi="微软雅黑" w:cs="华文仿宋"/>
          <w:bCs/>
          <w:u w:val="single"/>
        </w:rPr>
        <w:t>cpc</w:t>
      </w:r>
      <w:r w:rsidRPr="00187ABE">
        <w:rPr>
          <w:rFonts w:ascii="微软雅黑" w:eastAsia="微软雅黑" w:hAnsi="微软雅黑" w:cs="华文仿宋" w:hint="eastAsia"/>
          <w:bCs/>
          <w:u w:val="single"/>
        </w:rPr>
        <w:t>@qjmotor.com</w:t>
      </w:r>
    </w:p>
    <w:p w:rsidR="00FA427A" w:rsidRPr="00187ABE" w:rsidRDefault="00A73560" w:rsidP="00FA427A">
      <w:pPr>
        <w:pStyle w:val="a7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line="240" w:lineRule="atLeast"/>
        <w:ind w:left="480" w:hangingChars="200" w:hanging="480"/>
        <w:rPr>
          <w:rFonts w:ascii="微软雅黑" w:eastAsia="微软雅黑" w:hAnsi="微软雅黑" w:cs="华文仿宋"/>
          <w:bCs/>
          <w:u w:val="single"/>
        </w:rPr>
      </w:pPr>
      <w:r w:rsidRPr="00187ABE">
        <w:rPr>
          <w:rFonts w:ascii="微软雅黑" w:eastAsia="微软雅黑" w:hAnsi="微软雅黑" w:cs="华文仿宋" w:hint="eastAsia"/>
          <w:bCs/>
        </w:rPr>
        <w:t>商务:</w:t>
      </w:r>
      <w:r w:rsidRPr="00187ABE">
        <w:rPr>
          <w:rFonts w:ascii="微软雅黑" w:eastAsia="微软雅黑" w:hAnsi="微软雅黑" w:cs="华文仿宋"/>
          <w:bCs/>
        </w:rPr>
        <w:t xml:space="preserve"> </w:t>
      </w:r>
      <w:r w:rsidRPr="00187ABE">
        <w:rPr>
          <w:rFonts w:ascii="微软雅黑" w:eastAsia="微软雅黑" w:hAnsi="微软雅黑" w:cs="华文仿宋" w:hint="eastAsia"/>
          <w:bCs/>
          <w:u w:val="single"/>
        </w:rPr>
        <w:t>王甲柱</w:t>
      </w:r>
      <w:r w:rsidR="00FA427A" w:rsidRPr="00187ABE">
        <w:rPr>
          <w:rFonts w:ascii="微软雅黑" w:eastAsia="微软雅黑" w:hAnsi="微软雅黑" w:cs="华文仿宋" w:hint="eastAsia"/>
          <w:bCs/>
          <w:u w:val="single"/>
        </w:rPr>
        <w:t xml:space="preserve"> </w:t>
      </w:r>
      <w:r w:rsidR="00FA427A" w:rsidRPr="00187ABE">
        <w:rPr>
          <w:rFonts w:ascii="微软雅黑" w:eastAsia="微软雅黑" w:hAnsi="微软雅黑" w:cs="华文仿宋" w:hint="eastAsia"/>
          <w:bCs/>
        </w:rPr>
        <w:t xml:space="preserve">  手机号</w:t>
      </w:r>
      <w:r w:rsidR="00FA427A" w:rsidRPr="00187ABE">
        <w:rPr>
          <w:rFonts w:ascii="微软雅黑" w:eastAsia="微软雅黑" w:hAnsi="微软雅黑" w:cs="华文仿宋" w:hint="eastAsia"/>
          <w:bCs/>
          <w:u w:val="single"/>
        </w:rPr>
        <w:t xml:space="preserve"> 1</w:t>
      </w:r>
      <w:r w:rsidRPr="00187ABE">
        <w:rPr>
          <w:rFonts w:ascii="微软雅黑" w:eastAsia="微软雅黑" w:hAnsi="微软雅黑" w:cs="华文仿宋"/>
          <w:bCs/>
          <w:u w:val="single"/>
        </w:rPr>
        <w:t>5669262566</w:t>
      </w:r>
      <w:r w:rsidR="00FA427A" w:rsidRPr="00187ABE">
        <w:rPr>
          <w:rFonts w:ascii="微软雅黑" w:eastAsia="微软雅黑" w:hAnsi="微软雅黑" w:cs="华文仿宋" w:hint="eastAsia"/>
          <w:bCs/>
        </w:rPr>
        <w:t xml:space="preserve">   E-mail :</w:t>
      </w:r>
      <w:r w:rsidR="00FA427A" w:rsidRPr="00187ABE">
        <w:t xml:space="preserve"> </w:t>
      </w:r>
      <w:r w:rsidRPr="00187ABE">
        <w:rPr>
          <w:rFonts w:ascii="微软雅黑" w:eastAsia="微软雅黑" w:hAnsi="微软雅黑" w:cs="华文仿宋" w:hint="eastAsia"/>
          <w:bCs/>
          <w:u w:val="single"/>
        </w:rPr>
        <w:t>wjz</w:t>
      </w:r>
      <w:r w:rsidR="00FA427A" w:rsidRPr="00187ABE">
        <w:rPr>
          <w:rFonts w:ascii="微软雅黑" w:eastAsia="微软雅黑" w:hAnsi="微软雅黑" w:cs="华文仿宋"/>
          <w:bCs/>
          <w:u w:val="single"/>
        </w:rPr>
        <w:t>@qjmotor.com</w:t>
      </w:r>
    </w:p>
    <w:p w:rsidR="00FA427A" w:rsidRPr="00187ABE" w:rsidRDefault="00FA427A" w:rsidP="00FA427A">
      <w:pPr>
        <w:pStyle w:val="a7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spacing w:before="0" w:beforeAutospacing="0" w:after="60" w:afterAutospacing="0" w:line="160" w:lineRule="atLeast"/>
        <w:rPr>
          <w:rFonts w:ascii="微软雅黑" w:eastAsia="微软雅黑" w:hAnsi="微软雅黑" w:cs="微软雅黑"/>
          <w:color w:val="000000"/>
          <w:sz w:val="27"/>
          <w:szCs w:val="27"/>
        </w:rPr>
      </w:pPr>
      <w:r w:rsidRPr="00187AB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注：无论投标结果如何，投标人自行承担所有与参加投标活动有关的全部费用。</w:t>
      </w:r>
    </w:p>
    <w:p w:rsidR="00FA427A" w:rsidRPr="00187ABE" w:rsidRDefault="00FA427A" w:rsidP="00FA427A">
      <w:pPr>
        <w:pStyle w:val="a7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spacing w:before="101" w:beforeAutospacing="0" w:after="101" w:afterAutospacing="0"/>
        <w:rPr>
          <w:rFonts w:ascii="微软雅黑" w:eastAsia="微软雅黑" w:hAnsi="微软雅黑" w:cs="微软雅黑"/>
          <w:color w:val="000000"/>
          <w:sz w:val="27"/>
          <w:szCs w:val="27"/>
        </w:rPr>
      </w:pPr>
      <w:r w:rsidRPr="00187AB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投诉、举报电话：0576-86192345（钱江证券法务部）；</w:t>
      </w:r>
    </w:p>
    <w:p w:rsidR="00FA427A" w:rsidRPr="00187ABE" w:rsidRDefault="00FA427A" w:rsidP="00FA427A">
      <w:pPr>
        <w:pStyle w:val="a7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spacing w:before="101" w:beforeAutospacing="0" w:after="101" w:afterAutospacing="0"/>
        <w:rPr>
          <w:rFonts w:ascii="微软雅黑" w:eastAsia="微软雅黑" w:hAnsi="微软雅黑" w:cs="微软雅黑"/>
          <w:color w:val="000000"/>
          <w:sz w:val="27"/>
          <w:szCs w:val="27"/>
        </w:rPr>
      </w:pPr>
      <w:r w:rsidRPr="00187AB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举报邮箱：jubao@qjmotor.com（钱江证券法务部）。</w:t>
      </w:r>
    </w:p>
    <w:p w:rsidR="00FA427A" w:rsidRPr="00187ABE" w:rsidRDefault="00FA427A" w:rsidP="00FA427A">
      <w:pPr>
        <w:widowControl/>
        <w:spacing w:line="560" w:lineRule="exac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87AB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</w:t>
      </w:r>
    </w:p>
    <w:p w:rsidR="00FA427A" w:rsidRPr="00187ABE" w:rsidRDefault="00FA427A" w:rsidP="00FA427A">
      <w:pPr>
        <w:widowControl/>
        <w:spacing w:line="560" w:lineRule="exact"/>
        <w:ind w:leftChars="1445" w:left="6550" w:hangingChars="1465" w:hanging="3516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87AB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招标人</w:t>
      </w:r>
      <w:r w:rsidRPr="00187AB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：</w:t>
      </w:r>
      <w:r w:rsidRPr="00187AB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浙江钱江摩托股份有限公司</w:t>
      </w:r>
    </w:p>
    <w:p w:rsidR="00FA427A" w:rsidRDefault="00FA427A" w:rsidP="00FA427A">
      <w:pPr>
        <w:widowControl/>
        <w:spacing w:line="560" w:lineRule="exact"/>
        <w:ind w:leftChars="1445" w:left="6550" w:hangingChars="1465" w:hanging="3516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87AB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  <w:r w:rsidRPr="00187AB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2025</w:t>
      </w:r>
      <w:r w:rsidRPr="00187AB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 w:rsidR="00A73560" w:rsidRPr="00187AB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05</w:t>
      </w:r>
      <w:r w:rsidRPr="00187AB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 w:rsidR="0088309C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19</w:t>
      </w:r>
      <w:bookmarkStart w:id="0" w:name="_GoBack"/>
      <w:bookmarkEnd w:id="0"/>
      <w:r w:rsidRPr="00187AB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</w:p>
    <w:p w:rsidR="004E7C90" w:rsidRDefault="004E7C90"/>
    <w:sectPr w:rsidR="004E7C90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96" w:rsidRDefault="00E46B96" w:rsidP="00FA427A">
      <w:r>
        <w:separator/>
      </w:r>
    </w:p>
  </w:endnote>
  <w:endnote w:type="continuationSeparator" w:id="0">
    <w:p w:rsidR="00E46B96" w:rsidRDefault="00E46B96" w:rsidP="00FA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96" w:rsidRDefault="00E46B96" w:rsidP="00FA427A">
      <w:r>
        <w:separator/>
      </w:r>
    </w:p>
  </w:footnote>
  <w:footnote w:type="continuationSeparator" w:id="0">
    <w:p w:rsidR="00E46B96" w:rsidRDefault="00E46B96" w:rsidP="00FA4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BF"/>
    <w:rsid w:val="000E2772"/>
    <w:rsid w:val="00187ABE"/>
    <w:rsid w:val="00244D52"/>
    <w:rsid w:val="003E2DBF"/>
    <w:rsid w:val="004E7C90"/>
    <w:rsid w:val="007D77C0"/>
    <w:rsid w:val="0088309C"/>
    <w:rsid w:val="00A73560"/>
    <w:rsid w:val="00B93588"/>
    <w:rsid w:val="00E46B96"/>
    <w:rsid w:val="00F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5A76C"/>
  <w15:chartTrackingRefBased/>
  <w15:docId w15:val="{44463F5A-AA0C-45BB-9A80-120EE3A9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A4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42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27A"/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FA42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autoRedefine/>
    <w:uiPriority w:val="99"/>
    <w:semiHidden/>
    <w:unhideWhenUsed/>
    <w:qFormat/>
    <w:rsid w:val="00FA42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zb.geel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甲柱</dc:creator>
  <cp:keywords/>
  <dc:description/>
  <cp:lastModifiedBy>王 甲柱</cp:lastModifiedBy>
  <cp:revision>5</cp:revision>
  <dcterms:created xsi:type="dcterms:W3CDTF">2025-05-08T08:57:00Z</dcterms:created>
  <dcterms:modified xsi:type="dcterms:W3CDTF">2025-05-19T10:08:00Z</dcterms:modified>
</cp:coreProperties>
</file>