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13570">
      <w:pPr>
        <w:pStyle w:val="2"/>
        <w:bidi w:val="0"/>
      </w:pPr>
      <w:r>
        <w:rPr>
          <w:rFonts w:hint="eastAsia"/>
        </w:rPr>
        <w:t>荣晟招投标有限公司（以下简称“代理机构”）受中国邮政集团有限公司吉林省分公司 （以下简称“采购人”）委托，拟就“中国邮政速递物流股份有限公司通化市分公司</w:t>
      </w:r>
      <w:bookmarkStart w:id="0" w:name="_GoBack"/>
      <w:r>
        <w:rPr>
          <w:rFonts w:hint="eastAsia"/>
        </w:rPr>
        <w:t>2025年烟草市趟物流运输驾驶外包项目</w:t>
      </w:r>
      <w:bookmarkEnd w:id="0"/>
      <w:r>
        <w:rPr>
          <w:rFonts w:hint="eastAsia"/>
        </w:rPr>
        <w:t>”(项目编号：RS2025-325-YZ073 )以公开竞争性磋商方式对有能力为本项目提供服务的供应商进行采购，现邀请合格供应商提交响应文件并参与竞争性磋商。本项目采用电子化采购，对供应商在“中国邮政电子采购与供应平台”上传的电子版响应文件进行审查。</w:t>
      </w:r>
    </w:p>
    <w:p w14:paraId="6FB0969C">
      <w:pPr>
        <w:pStyle w:val="2"/>
        <w:bidi w:val="0"/>
        <w:rPr>
          <w:rFonts w:hint="eastAsia"/>
        </w:rPr>
      </w:pPr>
      <w:r>
        <w:rPr>
          <w:rFonts w:hint="eastAsia"/>
        </w:rPr>
        <w:t>一、项目名称：中国邮政速递物流股份有限公司通化市分公司2025年烟草市趟物流运输驾驶外包项目</w:t>
      </w:r>
    </w:p>
    <w:p w14:paraId="49F69DFA">
      <w:pPr>
        <w:pStyle w:val="2"/>
        <w:bidi w:val="0"/>
        <w:rPr>
          <w:rFonts w:hint="eastAsia"/>
        </w:rPr>
      </w:pPr>
      <w:r>
        <w:rPr>
          <w:rFonts w:hint="eastAsia"/>
        </w:rPr>
        <w:t>二、项目编号：RS2025-325-YZ073</w:t>
      </w:r>
    </w:p>
    <w:p w14:paraId="018965C5">
      <w:pPr>
        <w:pStyle w:val="2"/>
        <w:bidi w:val="0"/>
        <w:rPr>
          <w:rFonts w:hint="eastAsia"/>
        </w:rPr>
      </w:pPr>
      <w:r>
        <w:rPr>
          <w:rFonts w:hint="eastAsia"/>
        </w:rPr>
        <w:t>三、预算金额：整体费用约为26.63万元（含税），根据实际业务发生情况据实结算，是财务预算内项目。资金由中国邮政速递物流股份有限公司通化市分公司承担。外包服务费总价为中标供应商完全履行本合同义务后，采购人按本合同约定的单价和采购人记录、中标供应商提供的服务工作量计算的，应支付给中标供应商的合同价款（含税价）。本合同约定的外包单价为固定价格，在本合同有效期内固定不变，价格已包含但不限于中标供应商应承担的人工成本、税费以及其他成本、费用和营业外支出等，并已考虑中标供应商外包的运输路线特点如线路长度、物流单量、服务质量要求、淡旺季、节假日等因素。除此以外，采购人无需再向中标供应商及其从业人员支付其他任何费用。外包服务费中不含车辆油耗、尿素以及车辆维护、正常维修等支出内容，上述支出项目费用由甲方承担。投标单位需报总价和单价，均不可超过最高限价，否则视为废标。该项目所有金额均为含税价格。预算限价表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7"/>
        <w:gridCol w:w="871"/>
        <w:gridCol w:w="435"/>
        <w:gridCol w:w="435"/>
        <w:gridCol w:w="977"/>
        <w:gridCol w:w="977"/>
        <w:gridCol w:w="1104"/>
        <w:gridCol w:w="1199"/>
        <w:gridCol w:w="1199"/>
        <w:gridCol w:w="822"/>
      </w:tblGrid>
      <w:tr w14:paraId="7FB7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521A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C321C">
            <w:pPr>
              <w:pStyle w:val="2"/>
              <w:bidi w:val="0"/>
            </w:pPr>
            <w: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60623">
            <w:pPr>
              <w:pStyle w:val="2"/>
              <w:bidi w:val="0"/>
            </w:pPr>
            <w:r>
              <w:t>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18F04">
            <w:pPr>
              <w:pStyle w:val="2"/>
              <w:bidi w:val="0"/>
            </w:pPr>
            <w:r>
              <w:t>公里数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478B0">
            <w:pPr>
              <w:pStyle w:val="2"/>
              <w:bidi w:val="0"/>
            </w:pPr>
            <w:r>
              <w:t>外包预算单价（元/趟）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4B816">
            <w:pPr>
              <w:pStyle w:val="2"/>
              <w:bidi w:val="0"/>
            </w:pPr>
            <w:r>
              <w:t>外包限价单价（元/趟）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60085">
            <w:pPr>
              <w:pStyle w:val="2"/>
              <w:bidi w:val="0"/>
            </w:pPr>
            <w:r>
              <w:t>外包年业务量（趟）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F9E36">
            <w:pPr>
              <w:pStyle w:val="2"/>
              <w:bidi w:val="0"/>
            </w:pPr>
            <w:r>
              <w:t>外包费用预算合计（元）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B2D0B">
            <w:pPr>
              <w:pStyle w:val="2"/>
              <w:bidi w:val="0"/>
            </w:pPr>
            <w:r>
              <w:t>外包费用限价合计（元）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1C219">
            <w:pPr>
              <w:pStyle w:val="2"/>
              <w:bidi w:val="0"/>
            </w:pPr>
            <w:r>
              <w:t>备注</w:t>
            </w:r>
          </w:p>
        </w:tc>
      </w:tr>
      <w:tr w14:paraId="23D0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A687D">
            <w:pPr>
              <w:pStyle w:val="2"/>
              <w:bidi w:val="0"/>
            </w:pPr>
            <w:r>
              <w:t> 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EA963">
            <w:pPr>
              <w:pStyle w:val="2"/>
              <w:bidi w:val="0"/>
            </w:pPr>
            <w:r>
              <w:t>通化-梅河口-通化-临江-通化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1730F">
            <w:pPr>
              <w:pStyle w:val="2"/>
              <w:bidi w:val="0"/>
            </w:pPr>
            <w:r>
              <w:t>九米六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66DDE">
            <w:pPr>
              <w:pStyle w:val="2"/>
              <w:bidi w:val="0"/>
            </w:pPr>
            <w:r>
              <w:t>490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BF4DC">
            <w:pPr>
              <w:pStyle w:val="2"/>
              <w:bidi w:val="0"/>
            </w:pPr>
            <w:r>
              <w:t>401.8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51028">
            <w:pPr>
              <w:pStyle w:val="2"/>
              <w:bidi w:val="0"/>
            </w:pPr>
            <w:r>
              <w:t>381.71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32528">
            <w:pPr>
              <w:pStyle w:val="2"/>
              <w:bidi w:val="0"/>
            </w:pPr>
            <w:r>
              <w:t> 290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E80A9">
            <w:pPr>
              <w:pStyle w:val="2"/>
              <w:bidi w:val="0"/>
            </w:pPr>
            <w:r>
              <w:t>116,522.00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6AE43">
            <w:pPr>
              <w:pStyle w:val="2"/>
              <w:bidi w:val="0"/>
            </w:pPr>
            <w:r>
              <w:t>110,695.90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78887">
            <w:pPr>
              <w:pStyle w:val="2"/>
              <w:bidi w:val="0"/>
            </w:pPr>
            <w:r>
              <w:t> 一台车一年运输290天</w:t>
            </w:r>
          </w:p>
        </w:tc>
      </w:tr>
      <w:tr w14:paraId="69B0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B71D4">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60589">
            <w:pPr>
              <w:pStyle w:val="2"/>
              <w:bidi w:val="0"/>
            </w:pPr>
            <w:r>
              <w:t>通化-梅河口-通化-抚松-通化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06443">
            <w:pPr>
              <w:pStyle w:val="2"/>
              <w:bidi w:val="0"/>
            </w:pPr>
            <w:r>
              <w:t>九米六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29E06">
            <w:pPr>
              <w:pStyle w:val="2"/>
              <w:bidi w:val="0"/>
            </w:pPr>
            <w:r>
              <w:t>630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F197A">
            <w:pPr>
              <w:pStyle w:val="2"/>
              <w:bidi w:val="0"/>
            </w:pPr>
            <w:r>
              <w:t>516.6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8D941">
            <w:pPr>
              <w:pStyle w:val="2"/>
              <w:bidi w:val="0"/>
            </w:pPr>
            <w:r>
              <w:t>490.77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CF5D4">
            <w:pPr>
              <w:pStyle w:val="2"/>
              <w:bidi w:val="0"/>
            </w:pPr>
            <w:r>
              <w:t> 290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194E0">
            <w:pPr>
              <w:pStyle w:val="2"/>
              <w:bidi w:val="0"/>
            </w:pPr>
            <w:r>
              <w:t>149,814.00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EAA81">
            <w:pPr>
              <w:pStyle w:val="2"/>
              <w:bidi w:val="0"/>
            </w:pPr>
            <w:r>
              <w:t>142,323.30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ED6A8">
            <w:pPr>
              <w:pStyle w:val="2"/>
              <w:bidi w:val="0"/>
            </w:pPr>
            <w:r>
              <w:t> 一台车一年运输290天</w:t>
            </w:r>
          </w:p>
        </w:tc>
      </w:tr>
      <w:tr w14:paraId="67BD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70BC7">
            <w:pPr>
              <w:pStyle w:val="2"/>
              <w:bidi w:val="0"/>
            </w:pPr>
            <w:r>
              <w:t> 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7CBB1">
            <w:pPr>
              <w:pStyle w:val="2"/>
              <w:bidi w:val="0"/>
            </w:pPr>
            <w:r>
              <w:t>1120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AEB16">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5D9A3">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4D293">
            <w:pPr>
              <w:pStyle w:val="2"/>
              <w:bidi w:val="0"/>
            </w:pPr>
            <w:r>
              <w:t> 580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A4E9D">
            <w:pPr>
              <w:pStyle w:val="2"/>
              <w:bidi w:val="0"/>
            </w:pPr>
            <w:r>
              <w:t>266,336.00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BB7BE">
            <w:pPr>
              <w:pStyle w:val="2"/>
              <w:bidi w:val="0"/>
            </w:pPr>
            <w:r>
              <w:t>253,019.20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A1ED3">
            <w:pPr>
              <w:pStyle w:val="2"/>
              <w:bidi w:val="0"/>
            </w:pPr>
            <w:r>
              <w:t> </w:t>
            </w:r>
          </w:p>
        </w:tc>
      </w:tr>
    </w:tbl>
    <w:p w14:paraId="259F495C">
      <w:pPr>
        <w:pStyle w:val="2"/>
        <w:bidi w:val="0"/>
        <w:rPr>
          <w:rFonts w:hint="eastAsia"/>
        </w:rPr>
      </w:pPr>
      <w:r>
        <w:rPr>
          <w:rFonts w:hint="eastAsia"/>
        </w:rPr>
        <w:t>注：由于项目的统筹安排，预算分类项目存在一定的不确定因素，本项目招标人对投标人服务协议生效期限内任务的数量及金额不做任何承诺或保证，即招标人不保证有足够的任务以满足中标人。投标人在投标前对此应有足够的风险认识，一经投标，即视为投标人愿意无条件承担有关风险并放弃一切与此相关的求偿权利。</w:t>
      </w:r>
    </w:p>
    <w:p w14:paraId="0A084B08">
      <w:pPr>
        <w:pStyle w:val="2"/>
        <w:bidi w:val="0"/>
        <w:rPr>
          <w:rFonts w:hint="eastAsia"/>
        </w:rPr>
      </w:pPr>
      <w:r>
        <w:rPr>
          <w:rFonts w:hint="eastAsia"/>
        </w:rPr>
        <w:t>服务期限：自合同签订之日起一年。</w:t>
      </w:r>
    </w:p>
    <w:p w14:paraId="3ABC5875">
      <w:pPr>
        <w:pStyle w:val="2"/>
        <w:bidi w:val="0"/>
        <w:rPr>
          <w:rFonts w:hint="eastAsia"/>
        </w:rPr>
      </w:pPr>
      <w:r>
        <w:rPr>
          <w:rFonts w:hint="eastAsia"/>
        </w:rPr>
        <w:t>注：在合同有效期内发生政府主管部门、采购人上级邮政企业政策变化等情形，采购人可以提前 30 日通知中标公司解除合同并且免于向中标公司承担责任。</w:t>
      </w:r>
    </w:p>
    <w:p w14:paraId="70D277E6">
      <w:pPr>
        <w:pStyle w:val="2"/>
        <w:bidi w:val="0"/>
        <w:rPr>
          <w:rFonts w:hint="eastAsia"/>
        </w:rPr>
      </w:pPr>
      <w:r>
        <w:rPr>
          <w:rFonts w:hint="eastAsia"/>
        </w:rPr>
        <w:t>四、采购项目基本情况及要求：</w:t>
      </w:r>
    </w:p>
    <w:p w14:paraId="73379F56">
      <w:pPr>
        <w:pStyle w:val="2"/>
        <w:bidi w:val="0"/>
        <w:rPr>
          <w:rFonts w:hint="eastAsia"/>
        </w:rPr>
      </w:pPr>
      <w:r>
        <w:rPr>
          <w:rFonts w:hint="eastAsia"/>
        </w:rPr>
        <w:t>1.本项目采购通化市分公司通化地区烟草市趟物流运输业务外包。由采购人提供车辆，中标供应商提供驾驶人员。</w:t>
      </w:r>
    </w:p>
    <w:p w14:paraId="6539C832">
      <w:pPr>
        <w:pStyle w:val="2"/>
        <w:bidi w:val="0"/>
        <w:rPr>
          <w:rFonts w:hint="eastAsia"/>
        </w:rPr>
      </w:pPr>
      <w:r>
        <w:rPr>
          <w:rFonts w:hint="eastAsia"/>
        </w:rPr>
        <w:t>2.技术（服务）规范：符合国家及行业标准，同时满足招标人要求的技术（服务）规范要求。</w:t>
      </w:r>
    </w:p>
    <w:p w14:paraId="735A115D">
      <w:pPr>
        <w:pStyle w:val="2"/>
        <w:bidi w:val="0"/>
        <w:rPr>
          <w:rFonts w:hint="eastAsia"/>
        </w:rPr>
      </w:pPr>
      <w:r>
        <w:rPr>
          <w:rFonts w:hint="eastAsia"/>
        </w:rPr>
        <w:t>3.中标供应商须在邮储银行开立对公账户，相关费用以此账户进行结算。同时中标供应商派驻的员工须使用邮储银行卡作为工资卡。</w:t>
      </w:r>
    </w:p>
    <w:p w14:paraId="04A63E54">
      <w:pPr>
        <w:pStyle w:val="2"/>
        <w:bidi w:val="0"/>
        <w:rPr>
          <w:rFonts w:hint="eastAsia"/>
        </w:rPr>
      </w:pPr>
      <w:r>
        <w:rPr>
          <w:rFonts w:hint="eastAsia"/>
        </w:rPr>
        <w:t>4.中标供应商提供符合国家规定的全额征税的增值税专用发票。</w:t>
      </w:r>
    </w:p>
    <w:p w14:paraId="158A3F0C">
      <w:pPr>
        <w:pStyle w:val="2"/>
        <w:bidi w:val="0"/>
        <w:rPr>
          <w:rFonts w:hint="eastAsia"/>
        </w:rPr>
      </w:pPr>
      <w:r>
        <w:rPr>
          <w:rFonts w:hint="eastAsia"/>
        </w:rPr>
        <w:t>5.本项目完成招标后，在合同履行期间如采购人通过流程优化、工艺改造等提高工效或因不可抗力、情势变更，致使合同履行的基础条件发生变化的，在符合相关法律法规及管理制度规定前提下，经与中标供应商协商，如结算价款有压降（金额、结算标准、付款方式及条件），或合作条件、质量等合同条款有调整，需签订变更或补充协议。</w:t>
      </w:r>
    </w:p>
    <w:p w14:paraId="21E5A067">
      <w:pPr>
        <w:pStyle w:val="2"/>
        <w:bidi w:val="0"/>
        <w:rPr>
          <w:rFonts w:hint="eastAsia"/>
        </w:rPr>
      </w:pPr>
      <w:r>
        <w:rPr>
          <w:rFonts w:hint="eastAsia"/>
        </w:rPr>
        <w:t>6.在合同履行期间内，如发生串行、并行、新增线路的需求，以合同实际签订内容为准。驾驶员要求具有A2驾驶证以上，有驾驶9米6大车的经验（因后续工作需求，现阶段与烟草公司协商沟通，后需更换13米5挂车节约公司运输成本）。</w:t>
      </w:r>
    </w:p>
    <w:p w14:paraId="0F282549">
      <w:pPr>
        <w:pStyle w:val="2"/>
        <w:bidi w:val="0"/>
        <w:rPr>
          <w:rFonts w:hint="eastAsia"/>
        </w:rPr>
      </w:pPr>
      <w:r>
        <w:rPr>
          <w:rFonts w:hint="eastAsia"/>
        </w:rPr>
        <w:t>7.采购人应依照规定投保机动车交通事故责任强制保险，购买不得低于200万元的第三者商业责任险；中标供应商应为驾驶人员购买累计不低于180万元/人的驾乘人员险、综合意外伤害险、雇主责任险，为承运邮件投保赔付额不得低于/万元单车货物保险（一干邮路不得低于200万元/车，二干邮路9.6米以上车型不得低于150万元/车，9.6米及以下车型不得低于100万元/车），并将货物保险保单原件交采购人验视，复印件加盖中标供应商公章后交采购人备案。</w:t>
      </w:r>
    </w:p>
    <w:p w14:paraId="48B8281C">
      <w:pPr>
        <w:pStyle w:val="2"/>
        <w:bidi w:val="0"/>
        <w:rPr>
          <w:rFonts w:hint="eastAsia"/>
        </w:rPr>
      </w:pPr>
      <w:r>
        <w:rPr>
          <w:rFonts w:hint="eastAsia"/>
        </w:rPr>
        <w:t>五、标段划分：本项目分为1包，中标1家供应商，备选供应商1家。</w:t>
      </w:r>
    </w:p>
    <w:p w14:paraId="47B0ABD9">
      <w:pPr>
        <w:pStyle w:val="2"/>
        <w:bidi w:val="0"/>
        <w:rPr>
          <w:rFonts w:hint="eastAsia"/>
        </w:rPr>
      </w:pPr>
      <w:r>
        <w:rPr>
          <w:rFonts w:hint="eastAsia"/>
        </w:rPr>
        <w:t>六、供应商资格条件:</w:t>
      </w:r>
    </w:p>
    <w:p w14:paraId="6912C65B">
      <w:pPr>
        <w:pStyle w:val="2"/>
        <w:bidi w:val="0"/>
        <w:rPr>
          <w:rFonts w:hint="eastAsia"/>
        </w:rPr>
      </w:pPr>
      <w:r>
        <w:rPr>
          <w:rFonts w:hint="eastAsia"/>
        </w:rPr>
        <w:t>1.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r>
        <w:rPr>
          <w:rFonts w:hint="eastAsia"/>
        </w:rPr>
        <w:br w:type="textWrapping"/>
      </w:r>
      <w:r>
        <w:rPr>
          <w:rFonts w:hint="eastAsia"/>
        </w:rPr>
        <w:t>    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3F6438F1">
      <w:pPr>
        <w:pStyle w:val="2"/>
        <w:bidi w:val="0"/>
        <w:rPr>
          <w:rFonts w:hint="eastAsia"/>
        </w:rPr>
      </w:pPr>
      <w:r>
        <w:rPr>
          <w:rFonts w:hint="eastAsia"/>
        </w:rPr>
        <w:t>3.本次招标不接受联合体投标。</w:t>
      </w:r>
    </w:p>
    <w:p w14:paraId="6F17C0CD">
      <w:pPr>
        <w:pStyle w:val="2"/>
        <w:bidi w:val="0"/>
        <w:rPr>
          <w:rFonts w:hint="eastAsia"/>
        </w:rPr>
      </w:pPr>
      <w:r>
        <w:rPr>
          <w:rFonts w:hint="eastAsia"/>
        </w:rPr>
        <w:t>4.本项目严禁转包、违法分包，严禁各类形式的资质挂靠。</w:t>
      </w:r>
    </w:p>
    <w:p w14:paraId="50370CBB">
      <w:pPr>
        <w:pStyle w:val="2"/>
        <w:bidi w:val="0"/>
        <w:rPr>
          <w:rFonts w:hint="eastAsia"/>
        </w:rPr>
      </w:pPr>
      <w:r>
        <w:rPr>
          <w:rFonts w:hint="eastAsia"/>
        </w:rPr>
        <w:t>5.明确出现【招投标法实施条例，属于投标人串通投标的情形】及【招投标法实施条例，采购管理办法，视为投标人相互串通投标的情形】应否决其投标。</w:t>
      </w:r>
    </w:p>
    <w:p w14:paraId="093B5EBE">
      <w:pPr>
        <w:pStyle w:val="2"/>
        <w:bidi w:val="0"/>
        <w:rPr>
          <w:rFonts w:hint="eastAsia"/>
        </w:rPr>
      </w:pPr>
      <w:r>
        <w:rPr>
          <w:rFonts w:hint="eastAsia"/>
        </w:rPr>
        <w:t>   属于投标人串通投标的情形：</w:t>
      </w:r>
    </w:p>
    <w:p w14:paraId="6F00B42E">
      <w:pPr>
        <w:pStyle w:val="2"/>
        <w:bidi w:val="0"/>
        <w:rPr>
          <w:rFonts w:hint="eastAsia"/>
        </w:rPr>
      </w:pPr>
      <w:r>
        <w:rPr>
          <w:rFonts w:hint="eastAsia"/>
        </w:rPr>
        <w:t>(1)投标人之间协商投标报价等投标文件的实质性内容。</w:t>
      </w:r>
    </w:p>
    <w:p w14:paraId="2E2CE1F6">
      <w:pPr>
        <w:pStyle w:val="2"/>
        <w:bidi w:val="0"/>
        <w:rPr>
          <w:rFonts w:hint="eastAsia"/>
        </w:rPr>
      </w:pPr>
      <w:r>
        <w:rPr>
          <w:rFonts w:hint="eastAsia"/>
        </w:rPr>
        <w:t>(2)投标人之间约定中标人。</w:t>
      </w:r>
    </w:p>
    <w:p w14:paraId="6EB3F8C0">
      <w:pPr>
        <w:pStyle w:val="2"/>
        <w:bidi w:val="0"/>
        <w:rPr>
          <w:rFonts w:hint="eastAsia"/>
        </w:rPr>
      </w:pPr>
      <w:r>
        <w:rPr>
          <w:rFonts w:hint="eastAsia"/>
        </w:rPr>
        <w:t>(3)投标人之间约定部分投标人放弃投标或中标。</w:t>
      </w:r>
    </w:p>
    <w:p w14:paraId="022A1E1F">
      <w:pPr>
        <w:pStyle w:val="2"/>
        <w:bidi w:val="0"/>
        <w:rPr>
          <w:rFonts w:hint="eastAsia"/>
        </w:rPr>
      </w:pPr>
      <w:r>
        <w:rPr>
          <w:rFonts w:hint="eastAsia"/>
        </w:rPr>
        <w:t>(4)属于同一集团、协会、商会等组织成员的投标人按照该组织要求协同投标。</w:t>
      </w:r>
    </w:p>
    <w:p w14:paraId="43C64161">
      <w:pPr>
        <w:pStyle w:val="2"/>
        <w:bidi w:val="0"/>
        <w:rPr>
          <w:rFonts w:hint="eastAsia"/>
        </w:rPr>
      </w:pPr>
      <w:r>
        <w:rPr>
          <w:rFonts w:hint="eastAsia"/>
        </w:rPr>
        <w:t>(5)投标人之间为谋取中标或排斥特定投标人而采取的其他联合行动。</w:t>
      </w:r>
    </w:p>
    <w:p w14:paraId="7731D860">
      <w:pPr>
        <w:pStyle w:val="2"/>
        <w:bidi w:val="0"/>
        <w:rPr>
          <w:rFonts w:hint="eastAsia"/>
        </w:rPr>
      </w:pPr>
      <w:r>
        <w:rPr>
          <w:rFonts w:hint="eastAsia"/>
        </w:rPr>
        <w:t>(6)法律法规认定的其他属于相互串通投标的行为。</w:t>
      </w:r>
    </w:p>
    <w:p w14:paraId="76035B30">
      <w:pPr>
        <w:pStyle w:val="2"/>
        <w:bidi w:val="0"/>
        <w:rPr>
          <w:rFonts w:hint="eastAsia"/>
        </w:rPr>
      </w:pPr>
      <w:r>
        <w:rPr>
          <w:rFonts w:hint="eastAsia"/>
        </w:rPr>
        <w:t>视为投标人相互串通投标的情形：</w:t>
      </w:r>
    </w:p>
    <w:p w14:paraId="6D093EA0">
      <w:pPr>
        <w:pStyle w:val="2"/>
        <w:bidi w:val="0"/>
        <w:rPr>
          <w:rFonts w:hint="eastAsia"/>
        </w:rPr>
      </w:pPr>
      <w:r>
        <w:rPr>
          <w:rFonts w:hint="eastAsia"/>
        </w:rPr>
        <w:t>(1)不同投标人的投标文件由同一单位或者个人编制。</w:t>
      </w:r>
    </w:p>
    <w:p w14:paraId="47652AB3">
      <w:pPr>
        <w:pStyle w:val="2"/>
        <w:bidi w:val="0"/>
        <w:rPr>
          <w:rFonts w:hint="eastAsia"/>
        </w:rPr>
      </w:pPr>
      <w:r>
        <w:rPr>
          <w:rFonts w:hint="eastAsia"/>
        </w:rPr>
        <w:t>(2)不同投标人委托同一单位或者个人办理投标事宜。</w:t>
      </w:r>
    </w:p>
    <w:p w14:paraId="31E0746F">
      <w:pPr>
        <w:pStyle w:val="2"/>
        <w:bidi w:val="0"/>
        <w:rPr>
          <w:rFonts w:hint="eastAsia"/>
        </w:rPr>
      </w:pPr>
      <w:r>
        <w:rPr>
          <w:rFonts w:hint="eastAsia"/>
        </w:rPr>
        <w:t>(3)不同投标人的投标文件载明的项目管理成员为同一人。</w:t>
      </w:r>
    </w:p>
    <w:p w14:paraId="15A82747">
      <w:pPr>
        <w:pStyle w:val="2"/>
        <w:bidi w:val="0"/>
        <w:rPr>
          <w:rFonts w:hint="eastAsia"/>
        </w:rPr>
      </w:pPr>
      <w:r>
        <w:rPr>
          <w:rFonts w:hint="eastAsia"/>
        </w:rPr>
        <w:t>(4)不同投标人的投标文件异常一致或者投标报价呈规律性差异。</w:t>
      </w:r>
    </w:p>
    <w:p w14:paraId="2D6EE4A1">
      <w:pPr>
        <w:pStyle w:val="2"/>
        <w:bidi w:val="0"/>
        <w:rPr>
          <w:rFonts w:hint="eastAsia"/>
        </w:rPr>
      </w:pPr>
      <w:r>
        <w:rPr>
          <w:rFonts w:hint="eastAsia"/>
        </w:rPr>
        <w:t>(5)不同投标人的投标文件相互混装。</w:t>
      </w:r>
    </w:p>
    <w:p w14:paraId="741ECFE3">
      <w:pPr>
        <w:pStyle w:val="2"/>
        <w:bidi w:val="0"/>
        <w:rPr>
          <w:rFonts w:hint="eastAsia"/>
        </w:rPr>
      </w:pPr>
      <w:r>
        <w:rPr>
          <w:rFonts w:hint="eastAsia"/>
        </w:rPr>
        <w:t>(6)不同投标人的投标保证金从同一单位或者个人的账户转出。</w:t>
      </w:r>
    </w:p>
    <w:p w14:paraId="018A9D62">
      <w:pPr>
        <w:pStyle w:val="2"/>
        <w:bidi w:val="0"/>
        <w:rPr>
          <w:rFonts w:hint="eastAsia"/>
        </w:rPr>
      </w:pPr>
      <w:r>
        <w:rPr>
          <w:rFonts w:hint="eastAsia"/>
        </w:rPr>
        <w:t>(7)不同投标人的投标文件经电子采购平台及工具等技术分析，出自同一投标人的电脑或附属设备、加密工具软件制作，或使用同一IP地址上传，或出自同一电子文档的。</w:t>
      </w:r>
    </w:p>
    <w:p w14:paraId="3C80CC9D">
      <w:pPr>
        <w:pStyle w:val="2"/>
        <w:bidi w:val="0"/>
        <w:rPr>
          <w:rFonts w:hint="eastAsia"/>
        </w:rPr>
      </w:pPr>
      <w:r>
        <w:rPr>
          <w:rFonts w:hint="eastAsia"/>
        </w:rPr>
        <w:t>(8)法律法规认定的其他视为相互串通投标的行为。</w:t>
      </w:r>
    </w:p>
    <w:p w14:paraId="0D134120">
      <w:pPr>
        <w:pStyle w:val="2"/>
        <w:bidi w:val="0"/>
        <w:rPr>
          <w:rFonts w:hint="eastAsia"/>
        </w:rPr>
      </w:pPr>
      <w:r>
        <w:rPr>
          <w:rFonts w:hint="eastAsia"/>
        </w:rPr>
        <w:t>（六）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0C79E21D">
      <w:pPr>
        <w:pStyle w:val="2"/>
        <w:bidi w:val="0"/>
        <w:rPr>
          <w:rFonts w:hint="eastAsia"/>
        </w:rPr>
      </w:pPr>
      <w:r>
        <w:rPr>
          <w:rFonts w:hint="eastAsia"/>
        </w:rPr>
        <w:t>7.与采购人存在利害关系可能影响招标公正性的法人、其他组织或者个人，不得参加投标。单位负责人为同一人或者存在控股、管理关系的不同单位单位负责人为同一人或存在控股、管理关系的不同单位（含公告发布之日起，向前推180日历天），不得参加同一标段或者未划分标段的同一招标项目的投标（提供在“国家企业信用信息公示系统”中查询的相关信息或承诺书）；违反这两款规定的，相关投标均无效。</w:t>
      </w:r>
    </w:p>
    <w:p w14:paraId="54E885F5">
      <w:pPr>
        <w:pStyle w:val="2"/>
        <w:bidi w:val="0"/>
        <w:rPr>
          <w:rFonts w:hint="eastAsia"/>
        </w:rPr>
      </w:pPr>
      <w:r>
        <w:rPr>
          <w:rFonts w:hint="eastAsia"/>
        </w:rPr>
        <w:t>8.投标人必须是在中华人民共和国境内(港澳台除外)依法注册的、具有能独立承担民事责任的、有能力为本项目提供服务的单位或自然人，具备有效的营业执照，且能够按采购人要求提供发票。</w:t>
      </w:r>
    </w:p>
    <w:p w14:paraId="50117509">
      <w:pPr>
        <w:pStyle w:val="2"/>
        <w:bidi w:val="0"/>
        <w:rPr>
          <w:rFonts w:hint="eastAsia"/>
        </w:rPr>
      </w:pPr>
      <w:r>
        <w:rPr>
          <w:rFonts w:hint="eastAsia"/>
        </w:rPr>
        <w:t>9.其它信誉要求：供应商未处于被责令停业、投标资格被取消或财产被接管、冻结和破产状态；最近三年内没有骗取中标或者严重违约等问题，未存在被有关部门暂停投标资格并在暂停期内的（出具承诺）。</w:t>
      </w:r>
    </w:p>
    <w:p w14:paraId="2184917A">
      <w:pPr>
        <w:pStyle w:val="2"/>
        <w:bidi w:val="0"/>
        <w:rPr>
          <w:rFonts w:hint="eastAsia"/>
        </w:rPr>
      </w:pPr>
      <w:r>
        <w:rPr>
          <w:rFonts w:hint="eastAsia"/>
        </w:rPr>
        <w:t>10.驾驶员要求具有A2驾驶证以上。提供驾驶证的复印件。</w:t>
      </w:r>
    </w:p>
    <w:p w14:paraId="36B6608A">
      <w:pPr>
        <w:pStyle w:val="2"/>
        <w:bidi w:val="0"/>
        <w:rPr>
          <w:rFonts w:hint="eastAsia"/>
        </w:rPr>
      </w:pPr>
      <w:r>
        <w:rPr>
          <w:rFonts w:hint="eastAsia"/>
        </w:rPr>
        <w:t>六、采购文件的获取方式：</w:t>
      </w:r>
    </w:p>
    <w:p w14:paraId="2F80BA4C">
      <w:pPr>
        <w:pStyle w:val="2"/>
        <w:bidi w:val="0"/>
        <w:rPr>
          <w:rFonts w:hint="eastAsia"/>
        </w:rPr>
      </w:pPr>
      <w:r>
        <w:rPr>
          <w:rFonts w:hint="eastAsia"/>
        </w:rPr>
        <w:t>1.办理CA证书</w:t>
      </w:r>
    </w:p>
    <w:p w14:paraId="6216598C">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供应商”，或可联系客服电话400-898-8881 (周一～周五9:00-17:00）CA客服电话：4007888550 （周一～周五9:00-17:00）。</w:t>
      </w:r>
    </w:p>
    <w:p w14:paraId="7D04A521">
      <w:pPr>
        <w:pStyle w:val="2"/>
        <w:bidi w:val="0"/>
        <w:rPr>
          <w:rFonts w:hint="eastAsia"/>
        </w:rPr>
      </w:pPr>
      <w:r>
        <w:rPr>
          <w:rFonts w:hint="eastAsia"/>
        </w:rPr>
        <w:t>2.获取采购文件</w:t>
      </w:r>
    </w:p>
    <w:p w14:paraId="2F92C6FB">
      <w:pPr>
        <w:pStyle w:val="2"/>
        <w:bidi w:val="0"/>
        <w:rPr>
          <w:rFonts w:hint="eastAsia"/>
        </w:rPr>
      </w:pPr>
      <w:r>
        <w:rPr>
          <w:rFonts w:hint="eastAsia"/>
        </w:rPr>
        <w:t>获取文件流程：进入平台—注册并办理CA—（审批通过）—选择参加的项目/选择接受邀请的项目—购买采购文件—填写并上传订单信息（支付凭证）—（审批通过）—下载采购文件（具体参照平台页面右下角“供应商操作指南”）。</w:t>
      </w:r>
    </w:p>
    <w:p w14:paraId="4FCCBEAC">
      <w:pPr>
        <w:pStyle w:val="2"/>
        <w:bidi w:val="0"/>
        <w:rPr>
          <w:rFonts w:hint="eastAsia"/>
        </w:rPr>
      </w:pPr>
      <w:r>
        <w:rPr>
          <w:rFonts w:hint="eastAsia"/>
        </w:rPr>
        <w:t>凡有意参加响应者，请于2025年5月20日至2025年5月22日，每日上午08 时至12时，下午13时至16时（北京时间，下同），在中国邮政电子采购与供应平台”（网址：https://cg.11185.cn）获取采购文件。售价：300元/套，售后不退。缴纳方式：现金、银行电汇、网银转账均可（采用线下支付并上传缴费凭证方式缴纳）。汇入以下账户：</w:t>
      </w:r>
    </w:p>
    <w:p w14:paraId="54BCB717">
      <w:pPr>
        <w:pStyle w:val="2"/>
        <w:bidi w:val="0"/>
        <w:rPr>
          <w:rFonts w:hint="eastAsia"/>
        </w:rPr>
      </w:pPr>
      <w:r>
        <w:rPr>
          <w:rFonts w:hint="eastAsia"/>
        </w:rPr>
        <w:t>账户名称：荣晟招投标有限公司</w:t>
      </w:r>
    </w:p>
    <w:p w14:paraId="0970FCAD">
      <w:pPr>
        <w:pStyle w:val="2"/>
        <w:bidi w:val="0"/>
        <w:rPr>
          <w:rFonts w:hint="eastAsia"/>
        </w:rPr>
      </w:pPr>
      <w:r>
        <w:rPr>
          <w:rFonts w:hint="eastAsia"/>
        </w:rPr>
        <w:t>开户行：中国邮政储蓄银行股份有限公司长春市大经路支行</w:t>
      </w:r>
    </w:p>
    <w:p w14:paraId="0F256172">
      <w:pPr>
        <w:pStyle w:val="2"/>
        <w:bidi w:val="0"/>
        <w:rPr>
          <w:rFonts w:hint="eastAsia"/>
        </w:rPr>
      </w:pPr>
      <w:r>
        <w:rPr>
          <w:rFonts w:hint="eastAsia"/>
        </w:rPr>
        <w:t>账号：922002010011018894</w:t>
      </w:r>
    </w:p>
    <w:p w14:paraId="070A002C">
      <w:pPr>
        <w:pStyle w:val="2"/>
        <w:bidi w:val="0"/>
        <w:rPr>
          <w:rFonts w:hint="eastAsia"/>
        </w:rPr>
      </w:pPr>
      <w:r>
        <w:rPr>
          <w:rFonts w:hint="eastAsia"/>
        </w:rPr>
        <w:t>供应商应将获取文件时的支付凭证同步上传至“中国邮政电子采购与供应平台”对应的报名项目中，经审核后即可下载采购文件。（注：1.供应商须在报名截止时间前完成报名资料审核并上传标书费转账凭证，否则将视为报名不成功。2.供应商须在“中国邮政电子采购与供应平台”（网址：https://cg.11185.cn）完成“下载采购文件”的操作。）</w:t>
      </w:r>
    </w:p>
    <w:p w14:paraId="62C10B2B">
      <w:pPr>
        <w:pStyle w:val="2"/>
        <w:bidi w:val="0"/>
        <w:rPr>
          <w:rFonts w:hint="eastAsia"/>
        </w:rPr>
      </w:pPr>
      <w:r>
        <w:rPr>
          <w:rFonts w:hint="eastAsia"/>
        </w:rPr>
        <w:t>七、响应文件的递交：</w:t>
      </w:r>
    </w:p>
    <w:p w14:paraId="16DC856A">
      <w:pPr>
        <w:pStyle w:val="2"/>
        <w:bidi w:val="0"/>
        <w:rPr>
          <w:rFonts w:hint="eastAsia"/>
        </w:rPr>
      </w:pPr>
      <w:r>
        <w:rPr>
          <w:rFonts w:hint="eastAsia"/>
        </w:rPr>
        <w:t>1.递交平台、递交时间：线上电子版与纸质版响应文件递交的截止时间均为2025年6月3日09:30（北京时间），供应商应在截止时间前通过“中国邮政电子采购与供应平台”（网址：https://cg.11185.cn）递交加密的线上电子版响应文件，逾期递交的纸质版和线上电子版响应文件以及不符合规定的纸质版和线上电子版响应文件将被拒绝。（供应商须在平台下载《中国邮政投标管家》工具结合CA证书，进行线上电子版响应文件的编制，并在响应文件递交截止时间前进行加密后上传至平台，递交响应文件的设备需为供应商自主可控的电脑终端设备，不得与其他供应商使用同一台电脑递交响应文件。）</w:t>
      </w:r>
    </w:p>
    <w:p w14:paraId="42A81D2D">
      <w:pPr>
        <w:pStyle w:val="2"/>
        <w:bidi w:val="0"/>
        <w:rPr>
          <w:rFonts w:hint="eastAsia"/>
        </w:rPr>
      </w:pPr>
      <w:r>
        <w:rPr>
          <w:rFonts w:hint="eastAsia"/>
        </w:rPr>
        <w:t>2.纸质版响应文件递交时间要求：供应商应在2025年6月3日09:30（北京时间）前现场递交至荣晟招投标有限公司开标一室（长春市南湖大路998号金鼎大厦18楼），纸质文件作为归档使用。</w:t>
      </w:r>
    </w:p>
    <w:p w14:paraId="3D2F902F">
      <w:pPr>
        <w:pStyle w:val="2"/>
        <w:bidi w:val="0"/>
        <w:rPr>
          <w:rFonts w:hint="eastAsia"/>
        </w:rPr>
      </w:pPr>
      <w:r>
        <w:rPr>
          <w:rFonts w:hint="eastAsia"/>
        </w:rPr>
        <w:t>3.线上电子版响应文件与纸质版响应文件内容须相同。采购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17461536">
      <w:pPr>
        <w:pStyle w:val="2"/>
        <w:bidi w:val="0"/>
        <w:rPr>
          <w:rFonts w:hint="eastAsia"/>
        </w:rPr>
      </w:pPr>
      <w:r>
        <w:rPr>
          <w:rFonts w:hint="eastAsia"/>
        </w:rPr>
        <w:t>注：纸质版响应文件指：按采购文件要求制作的纸质打印版响应文件。</w:t>
      </w:r>
    </w:p>
    <w:p w14:paraId="6C037C89">
      <w:pPr>
        <w:pStyle w:val="2"/>
        <w:bidi w:val="0"/>
        <w:rPr>
          <w:rFonts w:hint="eastAsia"/>
        </w:rPr>
      </w:pPr>
      <w:r>
        <w:rPr>
          <w:rFonts w:hint="eastAsia"/>
        </w:rPr>
        <w:t>纸质版响应文件应与线上电子版响应文件保持一致，如不一致以线上电子版响应文件为准。</w:t>
      </w:r>
    </w:p>
    <w:p w14:paraId="3414627B">
      <w:pPr>
        <w:pStyle w:val="2"/>
        <w:bidi w:val="0"/>
        <w:rPr>
          <w:rFonts w:hint="eastAsia"/>
        </w:rPr>
      </w:pPr>
      <w:r>
        <w:rPr>
          <w:rFonts w:hint="eastAsia"/>
        </w:rPr>
        <w:t>八、投标文件的递交及开标形式</w:t>
      </w:r>
    </w:p>
    <w:p w14:paraId="2A7A6D07">
      <w:pPr>
        <w:pStyle w:val="2"/>
        <w:bidi w:val="0"/>
        <w:rPr>
          <w:rFonts w:hint="eastAsia"/>
        </w:rPr>
      </w:pPr>
      <w:r>
        <w:rPr>
          <w:rFonts w:hint="eastAsia"/>
        </w:rPr>
        <w:t>1.现场和远程解密均在“中国邮政电子采购与供应平台”线上集中解密开标。线上电子版投标文件现场集中解密开始时间为：2025年6月3日09:30（北京时间）。</w:t>
      </w:r>
    </w:p>
    <w:p w14:paraId="64EC4F06">
      <w:pPr>
        <w:pStyle w:val="2"/>
        <w:bidi w:val="0"/>
        <w:rPr>
          <w:rFonts w:hint="eastAsia"/>
        </w:rPr>
      </w:pPr>
      <w:r>
        <w:rPr>
          <w:rFonts w:hint="eastAsia"/>
        </w:rPr>
        <w:t>2.开标时间：2025年6月3日09:30（北京时间）。</w:t>
      </w:r>
    </w:p>
    <w:p w14:paraId="24406201">
      <w:pPr>
        <w:pStyle w:val="2"/>
        <w:bidi w:val="0"/>
        <w:rPr>
          <w:rFonts w:hint="eastAsia"/>
        </w:rPr>
      </w:pPr>
      <w:r>
        <w:rPr>
          <w:rFonts w:hint="eastAsia"/>
        </w:rPr>
        <w:t>3.本项目采用电子平台的投标文件进行开、评标，如因系统出现异常情况导致无法采用电子形式进行时，本项目转为纸质方式进行。</w:t>
      </w:r>
    </w:p>
    <w:p w14:paraId="1D45944B">
      <w:pPr>
        <w:pStyle w:val="2"/>
        <w:bidi w:val="0"/>
        <w:rPr>
          <w:rFonts w:hint="eastAsia"/>
        </w:rPr>
      </w:pPr>
      <w:r>
        <w:rPr>
          <w:rFonts w:hint="eastAsia"/>
        </w:rPr>
        <w:t>九、发布公告的媒体：</w:t>
      </w:r>
    </w:p>
    <w:p w14:paraId="0B6284AF">
      <w:pPr>
        <w:pStyle w:val="2"/>
        <w:bidi w:val="0"/>
        <w:rPr>
          <w:rFonts w:hint="eastAsia"/>
        </w:rPr>
      </w:pPr>
      <w:r>
        <w:rPr>
          <w:rFonts w:hint="eastAsia"/>
        </w:rPr>
        <w:t>本次竞争性磋商邀请函在招标网、中国邮政官方网站、中国邮政电子采购与供应平台、中国招标投标公共服务平台发布。</w:t>
      </w:r>
    </w:p>
    <w:p w14:paraId="41866F9F">
      <w:pPr>
        <w:pStyle w:val="2"/>
        <w:bidi w:val="0"/>
        <w:rPr>
          <w:rFonts w:hint="eastAsia"/>
        </w:rPr>
      </w:pPr>
      <w:r>
        <w:rPr>
          <w:rFonts w:hint="eastAsia"/>
        </w:rPr>
        <w:t>十、联系方式：</w:t>
      </w:r>
    </w:p>
    <w:p w14:paraId="4B31EDA2">
      <w:pPr>
        <w:pStyle w:val="2"/>
        <w:bidi w:val="0"/>
        <w:rPr>
          <w:rFonts w:hint="eastAsia"/>
        </w:rPr>
      </w:pPr>
      <w:r>
        <w:rPr>
          <w:rFonts w:hint="eastAsia"/>
        </w:rPr>
        <w:t>采 购 人：中国邮政集团有限公司吉林省分公司</w:t>
      </w:r>
    </w:p>
    <w:p w14:paraId="73AC43DC">
      <w:pPr>
        <w:pStyle w:val="2"/>
        <w:bidi w:val="0"/>
        <w:rPr>
          <w:rFonts w:hint="eastAsia"/>
        </w:rPr>
      </w:pPr>
      <w:r>
        <w:rPr>
          <w:rFonts w:hint="eastAsia"/>
        </w:rPr>
        <w:t>地    址：长春市解放大路3088号</w:t>
      </w:r>
    </w:p>
    <w:p w14:paraId="20B96203">
      <w:pPr>
        <w:pStyle w:val="2"/>
        <w:bidi w:val="0"/>
        <w:rPr>
          <w:rFonts w:hint="eastAsia"/>
        </w:rPr>
      </w:pPr>
      <w:r>
        <w:rPr>
          <w:rFonts w:hint="eastAsia"/>
        </w:rPr>
        <w:t>联 系 人：陶先生</w:t>
      </w:r>
    </w:p>
    <w:p w14:paraId="26EE235E">
      <w:pPr>
        <w:pStyle w:val="2"/>
        <w:bidi w:val="0"/>
        <w:rPr>
          <w:rFonts w:hint="eastAsia"/>
        </w:rPr>
      </w:pPr>
      <w:r>
        <w:rPr>
          <w:rFonts w:hint="eastAsia"/>
        </w:rPr>
        <w:t>联系电话：0431-82757501</w:t>
      </w:r>
    </w:p>
    <w:p w14:paraId="348B9CF1">
      <w:pPr>
        <w:pStyle w:val="2"/>
        <w:bidi w:val="0"/>
        <w:rPr>
          <w:rFonts w:hint="eastAsia"/>
        </w:rPr>
      </w:pPr>
      <w:r>
        <w:rPr>
          <w:rFonts w:hint="eastAsia"/>
        </w:rPr>
        <w:t>代理机构：荣晟招投标有限公司</w:t>
      </w:r>
    </w:p>
    <w:p w14:paraId="1D03CEB7">
      <w:pPr>
        <w:pStyle w:val="2"/>
        <w:bidi w:val="0"/>
        <w:rPr>
          <w:rFonts w:hint="eastAsia"/>
        </w:rPr>
      </w:pPr>
      <w:r>
        <w:rPr>
          <w:rFonts w:hint="eastAsia"/>
        </w:rPr>
        <w:t>地    址：长春市南湖大路998号金鼎大厦18楼</w:t>
      </w:r>
    </w:p>
    <w:p w14:paraId="0EA2495A">
      <w:pPr>
        <w:pStyle w:val="2"/>
        <w:bidi w:val="0"/>
        <w:rPr>
          <w:rFonts w:hint="eastAsia"/>
        </w:rPr>
      </w:pPr>
      <w:r>
        <w:rPr>
          <w:rFonts w:hint="eastAsia"/>
        </w:rPr>
        <w:t>联 系 人：崔玲玲、胡海燕、王蕴青</w:t>
      </w:r>
    </w:p>
    <w:p w14:paraId="36871E63">
      <w:pPr>
        <w:pStyle w:val="2"/>
        <w:bidi w:val="0"/>
        <w:rPr>
          <w:rFonts w:hint="eastAsia"/>
        </w:rPr>
      </w:pPr>
      <w:r>
        <w:rPr>
          <w:rFonts w:hint="eastAsia"/>
        </w:rPr>
        <w:t>联系电话：0431-81815311，15568886613</w:t>
      </w:r>
    </w:p>
    <w:p w14:paraId="6EFA5230">
      <w:pPr>
        <w:pStyle w:val="2"/>
        <w:bidi w:val="0"/>
        <w:rPr>
          <w:rFonts w:hint="eastAsia"/>
        </w:rPr>
      </w:pPr>
      <w:r>
        <w:rPr>
          <w:rFonts w:hint="eastAsia"/>
        </w:rPr>
        <w:t>电子邮件：727133006@qq.com</w:t>
      </w:r>
    </w:p>
    <w:p w14:paraId="285D3914">
      <w:pPr>
        <w:pStyle w:val="2"/>
        <w:bidi w:val="0"/>
        <w:rPr>
          <w:rFonts w:hint="eastAsia"/>
        </w:rPr>
      </w:pPr>
      <w:r>
        <w:rPr>
          <w:rFonts w:hint="eastAsia"/>
        </w:rPr>
        <w:t> </w:t>
      </w:r>
    </w:p>
    <w:p w14:paraId="610435F6">
      <w:pPr>
        <w:pStyle w:val="2"/>
        <w:bidi w:val="0"/>
      </w:pPr>
      <w:r>
        <w:rPr>
          <w:rFonts w:hint="eastAsia"/>
        </w:rPr>
        <w:t> </w:t>
      </w:r>
    </w:p>
    <w:p w14:paraId="21CA085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9A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2025-05-20T06:05:10Z</dcterms:created>
  <dc:creator>28039</dc:creator>
  <cp:lastModifiedBy>沫燃 *</cp:lastModifiedBy>
  <dcterms:modified xsi:type="dcterms:W3CDTF">2025-05-20T06:05:24Z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9BC590416246491E983D9F1D5B311273_12</vt:lpwstr>
  </property>
</Properties>
</file>