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995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2025年度恒路物流</w:t>
      </w:r>
      <w:bookmarkStart w:id="0" w:name="_GoBack"/>
      <w:r>
        <w:rPr>
          <w:rStyle w:val="3"/>
          <w:rFonts w:hint="eastAsia"/>
          <w:lang w:val="en-US" w:eastAsia="zh-CN"/>
        </w:rPr>
        <w:t>YWF项目国内运输承运商采购项目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6C67C3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059"/>
      </w:tblGrid>
      <w:tr w14:paraId="474A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D7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280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2025年度恒路物流YWF项目国内运输承运商采购项目</w:t>
            </w:r>
          </w:p>
        </w:tc>
      </w:tr>
      <w:tr w14:paraId="2A3C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DA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53F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G1100000175226745001</w:t>
            </w:r>
          </w:p>
        </w:tc>
      </w:tr>
      <w:tr w14:paraId="58A7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9F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8D7D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0AE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6A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A237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7F51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2A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984E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381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6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F2B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2025-05-21 10:30:00</w:t>
            </w:r>
          </w:p>
        </w:tc>
      </w:tr>
    </w:tbl>
    <w:p w14:paraId="647095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18BA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DD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879C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深圳市恒路物流供应链管理有限公司</w:t>
            </w:r>
          </w:p>
        </w:tc>
      </w:tr>
      <w:tr w14:paraId="0312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68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D4A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东莞南城</w:t>
            </w:r>
          </w:p>
        </w:tc>
      </w:tr>
      <w:tr w14:paraId="665D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95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ED1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米硕</w:t>
            </w:r>
          </w:p>
        </w:tc>
      </w:tr>
      <w:tr w14:paraId="2840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2B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8F70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13431447586</w:t>
            </w:r>
          </w:p>
        </w:tc>
      </w:tr>
      <w:tr w14:paraId="1A07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6E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B6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zhongruijian2@cmhk.com</w:t>
            </w:r>
          </w:p>
        </w:tc>
      </w:tr>
      <w:tr w14:paraId="713D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A4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F36A17">
            <w:pPr>
              <w:rPr>
                <w:rStyle w:val="3"/>
                <w:rFonts w:hint="eastAsia"/>
              </w:rPr>
            </w:pPr>
          </w:p>
        </w:tc>
      </w:tr>
    </w:tbl>
    <w:p w14:paraId="4AFC0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31AE7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54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64C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2025年度恒路物流YWF项目国内运输承运商采购项目</w:t>
            </w:r>
          </w:p>
        </w:tc>
      </w:tr>
      <w:tr w14:paraId="722A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6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8EB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G1100000175226745001001</w:t>
            </w:r>
          </w:p>
        </w:tc>
      </w:tr>
      <w:tr w14:paraId="0EA1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88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77B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2025年度恒路物流YWF项目国内运输承运商采购项目，主要负责YWF项目广东省内运输业务，其操作产品为润滑油成品。</w:t>
            </w:r>
          </w:p>
        </w:tc>
      </w:tr>
      <w:tr w14:paraId="5D88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A6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182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7D7E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AE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E39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D6A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3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45B8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2025-05-26 12:00:00</w:t>
            </w:r>
          </w:p>
        </w:tc>
      </w:tr>
      <w:tr w14:paraId="1289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13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3D45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2025-05-26 13:00:00</w:t>
            </w:r>
          </w:p>
        </w:tc>
      </w:tr>
      <w:tr w14:paraId="1CB6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72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4DD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2025-05-26 14:00:00</w:t>
            </w:r>
          </w:p>
        </w:tc>
      </w:tr>
      <w:tr w14:paraId="18E8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D4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6EC6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2025-05-26 14:00:00</w:t>
            </w:r>
          </w:p>
        </w:tc>
      </w:tr>
    </w:tbl>
    <w:p w14:paraId="1F8AF81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7D89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A27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BB1A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7DAF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0F2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55D3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A689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6371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586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347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4B9C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54D4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613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5F2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7A214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40D00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B8B3F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26593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8A69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A85E0">
            <w:pPr>
              <w:rPr>
                <w:rStyle w:val="3"/>
                <w:rFonts w:hint="eastAsia"/>
              </w:rPr>
            </w:pPr>
          </w:p>
        </w:tc>
      </w:tr>
    </w:tbl>
    <w:p w14:paraId="048931ED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15F8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vAlign w:val="center"/>
          </w:tcPr>
          <w:p w14:paraId="46B50392">
            <w:pPr>
              <w:rPr>
                <w:rStyle w:val="3"/>
                <w:rFonts w:hint="eastAsia"/>
              </w:rPr>
            </w:pPr>
          </w:p>
        </w:tc>
      </w:tr>
    </w:tbl>
    <w:p w14:paraId="49F5CAC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3C9D8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报价网址：https://dzzb.ciesco.com.cn/gg/ggDetail?guid=f0322165-9d73-4fe9-a1a9-1b2d4f3cfa2e&amp;xinXiLaiYuan=3&amp;zbFangShi=6&amp;banBenHao=2&amp;currentPage=1</w:t>
      </w:r>
    </w:p>
    <w:p w14:paraId="3EA55690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2025-05-21T07:07:52Z</dcterms:created>
  <dc:creator>28039</dc:creator>
  <cp:lastModifiedBy>沫燃 *</cp:lastModifiedBy>
  <dcterms:modified xsi:type="dcterms:W3CDTF">2025-05-21T07:08:02Z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6CFAED12EA92451D9875D04187AC392B_12</vt:lpwstr>
  </property>
</Properties>
</file>