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7A94B" w14:textId="77777777" w:rsidR="006321FA" w:rsidRDefault="00BE0A2E">
      <w:pPr>
        <w:rPr>
          <w:rFonts w:ascii="黑体" w:hAnsi="黑体" w:cs="黑体"/>
          <w:b/>
          <w:bCs/>
          <w:sz w:val="32"/>
          <w:szCs w:val="32"/>
        </w:rPr>
      </w:pPr>
      <w:r>
        <w:rPr>
          <w:rFonts w:ascii="宋体" w:hAnsi="宋体" w:cs="宋体" w:hint="eastAsia"/>
          <w:b/>
          <w:bCs/>
          <w:sz w:val="32"/>
          <w:szCs w:val="32"/>
        </w:rPr>
        <w:t>附件</w:t>
      </w:r>
      <w:r>
        <w:rPr>
          <w:rFonts w:ascii="宋体" w:hAnsi="宋体" w:cs="宋体" w:hint="eastAsia"/>
          <w:b/>
          <w:bCs/>
          <w:sz w:val="32"/>
          <w:szCs w:val="32"/>
        </w:rPr>
        <w:t>1</w:t>
      </w:r>
    </w:p>
    <w:p w14:paraId="2FF6720C" w14:textId="77777777" w:rsidR="006321FA" w:rsidRDefault="00BE0A2E">
      <w:pPr>
        <w:jc w:val="center"/>
        <w:rPr>
          <w:rFonts w:ascii="宋体" w:hAnsi="宋体" w:cs="宋体"/>
          <w:b/>
          <w:bCs/>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小件</w:t>
      </w:r>
      <w:r>
        <w:rPr>
          <w:rFonts w:ascii="宋体" w:hAnsi="宋体" w:cs="宋体" w:hint="eastAsia"/>
          <w:b/>
          <w:bCs/>
          <w:sz w:val="32"/>
          <w:szCs w:val="32"/>
        </w:rPr>
        <w:t>快运服务合同</w:t>
      </w:r>
    </w:p>
    <w:p w14:paraId="1C81FAFF" w14:textId="77777777" w:rsidR="006321FA" w:rsidRDefault="00BE0A2E">
      <w:pPr>
        <w:jc w:val="center"/>
        <w:outlineLvl w:val="0"/>
        <w:rPr>
          <w:rFonts w:ascii="黑体" w:eastAsia="黑体" w:hAnsi="黑体" w:cs="黑体"/>
          <w:sz w:val="32"/>
          <w:szCs w:val="32"/>
        </w:rPr>
      </w:pPr>
      <w:r>
        <w:rPr>
          <w:rFonts w:ascii="宋体" w:hAnsi="宋体" w:cs="宋体" w:hint="eastAsia"/>
          <w:b/>
          <w:bCs/>
          <w:sz w:val="32"/>
          <w:szCs w:val="32"/>
        </w:rPr>
        <w:t>——</w:t>
      </w:r>
      <w:r>
        <w:rPr>
          <w:rFonts w:ascii="宋体" w:hAnsi="宋体" w:cs="宋体" w:hint="eastAsia"/>
          <w:b/>
          <w:bCs/>
          <w:sz w:val="32"/>
          <w:szCs w:val="32"/>
        </w:rPr>
        <w:t>2023</w:t>
      </w:r>
      <w:r>
        <w:rPr>
          <w:rFonts w:ascii="宋体" w:hAnsi="宋体" w:cs="宋体" w:hint="eastAsia"/>
          <w:b/>
          <w:bCs/>
          <w:sz w:val="32"/>
          <w:szCs w:val="32"/>
        </w:rPr>
        <w:t>年</w:t>
      </w:r>
      <w:r>
        <w:rPr>
          <w:rFonts w:ascii="宋体" w:hAnsi="宋体" w:cs="宋体" w:hint="eastAsia"/>
          <w:b/>
          <w:bCs/>
          <w:sz w:val="32"/>
          <w:szCs w:val="32"/>
        </w:rPr>
        <w:t>KPI</w:t>
      </w:r>
      <w:r>
        <w:rPr>
          <w:rFonts w:ascii="宋体" w:hAnsi="宋体" w:cs="宋体" w:hint="eastAsia"/>
          <w:b/>
          <w:bCs/>
          <w:sz w:val="32"/>
          <w:szCs w:val="32"/>
        </w:rPr>
        <w:t>绩效考核</w:t>
      </w:r>
    </w:p>
    <w:p w14:paraId="4186CACC" w14:textId="77777777" w:rsidR="006321FA" w:rsidRDefault="006321FA">
      <w:pPr>
        <w:jc w:val="center"/>
        <w:rPr>
          <w:rFonts w:ascii="黑体" w:eastAsia="黑体" w:hAnsi="黑体" w:cs="黑体"/>
          <w:sz w:val="28"/>
          <w:szCs w:val="28"/>
        </w:rPr>
      </w:pPr>
    </w:p>
    <w:p w14:paraId="6B1EDCDB"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在甲乙双方合作期间为减少因乙方疏于监管造成甲方产品出现部分破损、雨淋、污染、偷盗、提货送货不及时、处理问题不及时等现象，督促乙方运作过程中规范物流渠道，加强监管，提高乙方的物流服务质量和自身管理水平，特制定以下</w:t>
      </w:r>
      <w:r>
        <w:rPr>
          <w:rFonts w:ascii="宋体" w:hAnsi="宋体" w:cs="宋体" w:hint="eastAsia"/>
          <w:sz w:val="24"/>
          <w:szCs w:val="24"/>
        </w:rPr>
        <w:t>KPI</w:t>
      </w:r>
      <w:r>
        <w:rPr>
          <w:rFonts w:ascii="宋体" w:hAnsi="宋体" w:cs="宋体" w:hint="eastAsia"/>
          <w:sz w:val="24"/>
          <w:szCs w:val="24"/>
        </w:rPr>
        <w:t>绩效考核。</w:t>
      </w:r>
    </w:p>
    <w:p w14:paraId="1A0BBB37"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甲方将对乙方每单运作从提货及时、运输时效、在途信息、到货质量、服务质量方面进行考评，根据考评结果进行累计扣分并根据考核结果承担违约责任，每项考评年度考评分为</w:t>
      </w:r>
      <w:r>
        <w:rPr>
          <w:rFonts w:ascii="宋体" w:hAnsi="宋体" w:cs="宋体" w:hint="eastAsia"/>
          <w:sz w:val="24"/>
          <w:szCs w:val="24"/>
        </w:rPr>
        <w:t>100</w:t>
      </w:r>
      <w:r>
        <w:rPr>
          <w:rFonts w:ascii="宋体" w:hAnsi="宋体" w:cs="宋体" w:hint="eastAsia"/>
          <w:sz w:val="24"/>
          <w:szCs w:val="24"/>
        </w:rPr>
        <w:t>分，按照以下各项扣分原则，在年度运作期间内对任一项扣分超过</w:t>
      </w:r>
      <w:r>
        <w:rPr>
          <w:rFonts w:ascii="宋体" w:hAnsi="宋体" w:cs="宋体" w:hint="eastAsia"/>
          <w:sz w:val="24"/>
          <w:szCs w:val="24"/>
        </w:rPr>
        <w:t>40</w:t>
      </w:r>
      <w:r>
        <w:rPr>
          <w:rFonts w:ascii="宋体" w:hAnsi="宋体" w:cs="宋体" w:hint="eastAsia"/>
          <w:sz w:val="24"/>
          <w:szCs w:val="24"/>
        </w:rPr>
        <w:t>分的视为乙方严重违约，甲方有权单方终止合同。扣分涉及承担违约金的，在当月执行，甲方可从应支付乙方的运费中直接扣除、从每月暂扣的运作质量保证金中扣除或要求乙方单独向甲方缴纳，若运作质量保证金不足以支付违约责任的，不足部分从履约保证金中扣除。</w:t>
      </w:r>
    </w:p>
    <w:p w14:paraId="4F19F7FC"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第一条、提货及时</w:t>
      </w:r>
      <w:r>
        <w:rPr>
          <w:rFonts w:ascii="宋体" w:hAnsi="宋体" w:cs="宋体" w:hint="eastAsia"/>
          <w:sz w:val="24"/>
          <w:szCs w:val="24"/>
        </w:rPr>
        <w:t xml:space="preserve"> </w:t>
      </w:r>
    </w:p>
    <w:p w14:paraId="324B5192"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对于甲方每天发出的快运运输指</w:t>
      </w:r>
      <w:r>
        <w:rPr>
          <w:rFonts w:ascii="宋体" w:hAnsi="宋体" w:cs="宋体" w:hint="eastAsia"/>
          <w:sz w:val="24"/>
          <w:szCs w:val="24"/>
        </w:rPr>
        <w:t>令，乙方必须在次日（含节假日）</w:t>
      </w:r>
      <w:r>
        <w:rPr>
          <w:rFonts w:ascii="宋体" w:hAnsi="宋体" w:cs="宋体" w:hint="eastAsia"/>
          <w:sz w:val="24"/>
          <w:szCs w:val="24"/>
        </w:rPr>
        <w:t>16</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前指派运输车辆到达甲方仓库。提货及时考核指标满分为</w:t>
      </w:r>
      <w:r>
        <w:rPr>
          <w:rFonts w:ascii="宋体" w:hAnsi="宋体" w:cs="宋体" w:hint="eastAsia"/>
          <w:sz w:val="24"/>
          <w:szCs w:val="24"/>
        </w:rPr>
        <w:t>100</w:t>
      </w:r>
      <w:r>
        <w:rPr>
          <w:rFonts w:ascii="宋体" w:hAnsi="宋体" w:cs="宋体" w:hint="eastAsia"/>
          <w:sz w:val="24"/>
          <w:szCs w:val="24"/>
        </w:rPr>
        <w:t>分</w:t>
      </w:r>
    </w:p>
    <w:p w14:paraId="0E850B69"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（一）乙方派车过程中出现以下情况的，乙方按如下标准承担违约责任：</w:t>
      </w:r>
    </w:p>
    <w:p w14:paraId="2113658E"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、乙方未在快运运输指令发出次日</w:t>
      </w:r>
      <w:r w:rsidRPr="006A7D00">
        <w:rPr>
          <w:rFonts w:ascii="宋体" w:hAnsi="宋体" w:cs="宋体"/>
          <w:sz w:val="24"/>
          <w:szCs w:val="24"/>
        </w:rPr>
        <w:t>16:00</w:t>
      </w:r>
      <w:r>
        <w:rPr>
          <w:rFonts w:ascii="宋体" w:hAnsi="宋体" w:cs="宋体" w:hint="eastAsia"/>
          <w:sz w:val="24"/>
          <w:szCs w:val="24"/>
        </w:rPr>
        <w:t>前提货的，乙方应承担延迟提货违约责任</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天</w:t>
      </w:r>
      <w:r>
        <w:rPr>
          <w:rFonts w:ascii="宋体" w:hAnsi="宋体" w:cs="宋体" w:hint="eastAsia"/>
          <w:sz w:val="24"/>
          <w:szCs w:val="24"/>
        </w:rPr>
        <w:t>/</w:t>
      </w:r>
      <w:r>
        <w:rPr>
          <w:rFonts w:ascii="宋体" w:hAnsi="宋体" w:cs="宋体" w:hint="eastAsia"/>
          <w:sz w:val="24"/>
          <w:szCs w:val="24"/>
        </w:rPr>
        <w:t>单。</w:t>
      </w:r>
    </w:p>
    <w:p w14:paraId="002BCB16"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、超过运输指令</w:t>
      </w:r>
      <w:r>
        <w:rPr>
          <w:rFonts w:ascii="宋体" w:hAnsi="宋体" w:cs="宋体" w:hint="eastAsia"/>
          <w:sz w:val="24"/>
          <w:szCs w:val="24"/>
        </w:rPr>
        <w:t>24-48</w:t>
      </w:r>
      <w:r>
        <w:rPr>
          <w:rFonts w:ascii="宋体" w:hAnsi="宋体" w:cs="宋体" w:hint="eastAsia"/>
          <w:sz w:val="24"/>
          <w:szCs w:val="24"/>
        </w:rPr>
        <w:t>小时内未提货的，乙方应承担延迟提货违约责任</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天</w:t>
      </w:r>
      <w:r>
        <w:rPr>
          <w:rFonts w:ascii="宋体" w:hAnsi="宋体" w:cs="宋体" w:hint="eastAsia"/>
          <w:sz w:val="24"/>
          <w:szCs w:val="24"/>
        </w:rPr>
        <w:t>/</w:t>
      </w:r>
      <w:r>
        <w:rPr>
          <w:rFonts w:ascii="宋体" w:hAnsi="宋体" w:cs="宋体" w:hint="eastAsia"/>
          <w:sz w:val="24"/>
          <w:szCs w:val="24"/>
        </w:rPr>
        <w:t>单。</w:t>
      </w:r>
    </w:p>
    <w:p w14:paraId="2B1ABDF2"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、超过运输指令</w:t>
      </w:r>
      <w:r>
        <w:rPr>
          <w:rFonts w:ascii="宋体" w:hAnsi="宋体" w:cs="宋体" w:hint="eastAsia"/>
          <w:sz w:val="24"/>
          <w:szCs w:val="24"/>
        </w:rPr>
        <w:t>48</w:t>
      </w:r>
      <w:r>
        <w:rPr>
          <w:rFonts w:ascii="宋体" w:hAnsi="宋体" w:cs="宋体" w:hint="eastAsia"/>
          <w:sz w:val="24"/>
          <w:szCs w:val="24"/>
        </w:rPr>
        <w:t>小时的甲方有权直接安排货物通过航空、公路包车等运输方式发运，由此造成的运费差额由乙方承担。</w:t>
      </w:r>
    </w:p>
    <w:p w14:paraId="3BF5B42C"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天内延迟提货超过运输指令</w:t>
      </w:r>
      <w:r>
        <w:rPr>
          <w:rFonts w:ascii="宋体" w:hAnsi="宋体" w:cs="宋体" w:hint="eastAsia"/>
          <w:sz w:val="24"/>
          <w:szCs w:val="24"/>
        </w:rPr>
        <w:t>48</w:t>
      </w:r>
      <w:r>
        <w:rPr>
          <w:rFonts w:ascii="宋体" w:hAnsi="宋体" w:cs="宋体" w:hint="eastAsia"/>
          <w:sz w:val="24"/>
          <w:szCs w:val="24"/>
        </w:rPr>
        <w:t>小时的，经</w:t>
      </w:r>
      <w:r>
        <w:rPr>
          <w:rFonts w:ascii="宋体" w:hAnsi="宋体" w:cs="宋体" w:hint="eastAsia"/>
          <w:sz w:val="24"/>
          <w:szCs w:val="24"/>
        </w:rPr>
        <w:t>过甲方通过其他运输方式安排发运的，并且超过</w:t>
      </w:r>
      <w:r>
        <w:rPr>
          <w:rFonts w:ascii="宋体" w:hAnsi="宋体" w:cs="宋体" w:hint="eastAsia"/>
          <w:sz w:val="24"/>
          <w:szCs w:val="24"/>
        </w:rPr>
        <w:t>3</w:t>
      </w:r>
      <w:r>
        <w:rPr>
          <w:rFonts w:ascii="宋体" w:hAnsi="宋体" w:cs="宋体" w:hint="eastAsia"/>
          <w:sz w:val="24"/>
          <w:szCs w:val="24"/>
        </w:rPr>
        <w:t>次的，甲方有权扣除乙方缴纳的履约保证金，同时乙方赔付由此造成甲方的损失，甲方有权单方面终止合同并将乙方列入物流供应商黑名单。</w:t>
      </w:r>
    </w:p>
    <w:p w14:paraId="5C0DDA3E"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（二）由于甲方原因造成乙方接到运输指令后来车次日</w:t>
      </w:r>
      <w:r>
        <w:rPr>
          <w:rFonts w:ascii="宋体" w:hAnsi="宋体" w:cs="宋体" w:hint="eastAsia"/>
          <w:sz w:val="24"/>
          <w:szCs w:val="24"/>
        </w:rPr>
        <w:t>17</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未装货的，甲方按每车每天支付乙方放空费</w:t>
      </w:r>
      <w:r>
        <w:rPr>
          <w:rFonts w:ascii="宋体" w:hAnsi="宋体" w:cs="宋体" w:hint="eastAsia"/>
          <w:sz w:val="24"/>
          <w:szCs w:val="24"/>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6321FA" w14:paraId="54FEBCAF" w14:textId="77777777">
        <w:trPr>
          <w:trHeight w:val="331"/>
        </w:trPr>
        <w:tc>
          <w:tcPr>
            <w:tcW w:w="4261" w:type="dxa"/>
          </w:tcPr>
          <w:p w14:paraId="1A7A69B2" w14:textId="77777777" w:rsidR="006321FA" w:rsidRDefault="00BE0A2E">
            <w:pPr>
              <w:spacing w:line="360" w:lineRule="auto"/>
              <w:jc w:val="center"/>
              <w:rPr>
                <w:rFonts w:ascii="宋体" w:hAnsi="宋体" w:cs="宋体"/>
                <w:sz w:val="24"/>
                <w:szCs w:val="24"/>
              </w:rPr>
            </w:pPr>
            <w:r>
              <w:rPr>
                <w:rFonts w:ascii="宋体" w:hAnsi="宋体" w:cs="宋体" w:hint="eastAsia"/>
                <w:sz w:val="24"/>
                <w:szCs w:val="24"/>
              </w:rPr>
              <w:t>车型</w:t>
            </w:r>
          </w:p>
        </w:tc>
        <w:tc>
          <w:tcPr>
            <w:tcW w:w="4261" w:type="dxa"/>
          </w:tcPr>
          <w:p w14:paraId="65359E17" w14:textId="77777777" w:rsidR="006321FA" w:rsidRDefault="00BE0A2E">
            <w:pPr>
              <w:spacing w:line="360" w:lineRule="auto"/>
              <w:jc w:val="center"/>
              <w:rPr>
                <w:rFonts w:ascii="宋体" w:hAnsi="宋体" w:cs="宋体"/>
                <w:sz w:val="24"/>
                <w:szCs w:val="24"/>
              </w:rPr>
            </w:pPr>
            <w:r>
              <w:rPr>
                <w:rFonts w:ascii="宋体" w:hAnsi="宋体" w:cs="宋体" w:hint="eastAsia"/>
                <w:sz w:val="24"/>
                <w:szCs w:val="24"/>
              </w:rPr>
              <w:t>放空费（元</w:t>
            </w:r>
            <w:r>
              <w:rPr>
                <w:rFonts w:ascii="宋体" w:hAnsi="宋体" w:cs="宋体" w:hint="eastAsia"/>
                <w:sz w:val="24"/>
                <w:szCs w:val="24"/>
              </w:rPr>
              <w:t>/</w:t>
            </w:r>
            <w:r>
              <w:rPr>
                <w:rFonts w:ascii="宋体" w:hAnsi="宋体" w:cs="宋体" w:hint="eastAsia"/>
                <w:sz w:val="24"/>
                <w:szCs w:val="24"/>
              </w:rPr>
              <w:t>天）</w:t>
            </w:r>
          </w:p>
        </w:tc>
      </w:tr>
      <w:tr w:rsidR="006321FA" w14:paraId="7F4FA2F6" w14:textId="77777777">
        <w:trPr>
          <w:trHeight w:val="364"/>
        </w:trPr>
        <w:tc>
          <w:tcPr>
            <w:tcW w:w="4261" w:type="dxa"/>
            <w:shd w:val="clear" w:color="auto" w:fill="FFFFFF"/>
          </w:tcPr>
          <w:p w14:paraId="4B9967BB" w14:textId="77777777" w:rsidR="006321FA" w:rsidRDefault="00BE0A2E">
            <w:pPr>
              <w:spacing w:line="360" w:lineRule="auto"/>
              <w:jc w:val="center"/>
              <w:rPr>
                <w:rFonts w:ascii="宋体" w:hAnsi="宋体" w:cs="宋体"/>
                <w:sz w:val="24"/>
                <w:szCs w:val="24"/>
              </w:rPr>
            </w:pPr>
            <w:r>
              <w:rPr>
                <w:rFonts w:ascii="宋体" w:hAnsi="宋体" w:cs="宋体" w:hint="eastAsia"/>
                <w:sz w:val="24"/>
                <w:szCs w:val="24"/>
              </w:rPr>
              <w:t>五桥及以上</w:t>
            </w:r>
          </w:p>
        </w:tc>
        <w:tc>
          <w:tcPr>
            <w:tcW w:w="4261" w:type="dxa"/>
            <w:shd w:val="clear" w:color="auto" w:fill="FFFFFF"/>
          </w:tcPr>
          <w:p w14:paraId="572D48D3" w14:textId="77777777" w:rsidR="006321FA" w:rsidRDefault="00BE0A2E">
            <w:pPr>
              <w:spacing w:line="360" w:lineRule="auto"/>
              <w:jc w:val="center"/>
              <w:rPr>
                <w:rFonts w:ascii="宋体" w:hAnsi="宋体" w:cs="宋体"/>
                <w:sz w:val="24"/>
                <w:szCs w:val="24"/>
              </w:rPr>
            </w:pPr>
            <w:r>
              <w:rPr>
                <w:rFonts w:ascii="宋体" w:hAnsi="宋体" w:cs="宋体" w:hint="eastAsia"/>
                <w:sz w:val="24"/>
                <w:szCs w:val="24"/>
              </w:rPr>
              <w:t>600</w:t>
            </w:r>
          </w:p>
        </w:tc>
      </w:tr>
      <w:tr w:rsidR="006321FA" w14:paraId="24D104A0" w14:textId="77777777">
        <w:trPr>
          <w:trHeight w:val="397"/>
        </w:trPr>
        <w:tc>
          <w:tcPr>
            <w:tcW w:w="4261" w:type="dxa"/>
            <w:shd w:val="clear" w:color="auto" w:fill="FFFFFF"/>
          </w:tcPr>
          <w:p w14:paraId="2D2BAF2E" w14:textId="77777777" w:rsidR="006321FA" w:rsidRDefault="00BE0A2E">
            <w:pPr>
              <w:spacing w:line="360" w:lineRule="auto"/>
              <w:jc w:val="center"/>
              <w:rPr>
                <w:rFonts w:ascii="宋体" w:hAnsi="宋体" w:cs="宋体"/>
                <w:sz w:val="24"/>
                <w:szCs w:val="24"/>
              </w:rPr>
            </w:pPr>
            <w:r>
              <w:rPr>
                <w:rFonts w:ascii="宋体" w:hAnsi="宋体" w:cs="宋体" w:hint="eastAsia"/>
                <w:sz w:val="24"/>
                <w:szCs w:val="24"/>
              </w:rPr>
              <w:t>四桥</w:t>
            </w:r>
          </w:p>
        </w:tc>
        <w:tc>
          <w:tcPr>
            <w:tcW w:w="4261" w:type="dxa"/>
            <w:shd w:val="clear" w:color="auto" w:fill="FFFFFF"/>
          </w:tcPr>
          <w:p w14:paraId="7FEC3C44" w14:textId="77777777" w:rsidR="006321FA" w:rsidRDefault="00BE0A2E">
            <w:pPr>
              <w:spacing w:line="360" w:lineRule="auto"/>
              <w:jc w:val="center"/>
              <w:rPr>
                <w:rFonts w:ascii="宋体" w:hAnsi="宋体" w:cs="宋体"/>
                <w:sz w:val="24"/>
                <w:szCs w:val="24"/>
              </w:rPr>
            </w:pPr>
            <w:r>
              <w:rPr>
                <w:rFonts w:ascii="宋体" w:hAnsi="宋体" w:cs="宋体" w:hint="eastAsia"/>
                <w:sz w:val="24"/>
                <w:szCs w:val="24"/>
              </w:rPr>
              <w:t>500</w:t>
            </w:r>
          </w:p>
        </w:tc>
      </w:tr>
      <w:tr w:rsidR="006321FA" w14:paraId="575084CD" w14:textId="77777777">
        <w:trPr>
          <w:trHeight w:val="450"/>
        </w:trPr>
        <w:tc>
          <w:tcPr>
            <w:tcW w:w="4261" w:type="dxa"/>
            <w:shd w:val="clear" w:color="auto" w:fill="FFFFFF"/>
          </w:tcPr>
          <w:p w14:paraId="01AB34C9" w14:textId="77777777" w:rsidR="006321FA" w:rsidRDefault="00BE0A2E">
            <w:pPr>
              <w:spacing w:line="360" w:lineRule="auto"/>
              <w:jc w:val="center"/>
              <w:rPr>
                <w:rFonts w:ascii="宋体" w:hAnsi="宋体" w:cs="宋体"/>
                <w:sz w:val="24"/>
                <w:szCs w:val="24"/>
              </w:rPr>
            </w:pPr>
            <w:r>
              <w:rPr>
                <w:rFonts w:ascii="宋体" w:hAnsi="宋体" w:cs="宋体" w:hint="eastAsia"/>
                <w:sz w:val="24"/>
                <w:szCs w:val="24"/>
              </w:rPr>
              <w:t>三桥</w:t>
            </w:r>
          </w:p>
        </w:tc>
        <w:tc>
          <w:tcPr>
            <w:tcW w:w="4261" w:type="dxa"/>
            <w:shd w:val="clear" w:color="auto" w:fill="FFFFFF"/>
          </w:tcPr>
          <w:p w14:paraId="2014C183" w14:textId="77777777" w:rsidR="006321FA" w:rsidRDefault="00BE0A2E">
            <w:pPr>
              <w:spacing w:line="360" w:lineRule="auto"/>
              <w:jc w:val="center"/>
              <w:rPr>
                <w:rFonts w:ascii="宋体" w:hAnsi="宋体" w:cs="宋体"/>
                <w:sz w:val="24"/>
                <w:szCs w:val="24"/>
              </w:rPr>
            </w:pPr>
            <w:r>
              <w:rPr>
                <w:rFonts w:ascii="宋体" w:hAnsi="宋体" w:cs="宋体" w:hint="eastAsia"/>
                <w:sz w:val="24"/>
                <w:szCs w:val="24"/>
              </w:rPr>
              <w:t>300</w:t>
            </w:r>
          </w:p>
        </w:tc>
      </w:tr>
    </w:tbl>
    <w:p w14:paraId="47037E85"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（三）根据乙方延迟提货情况，甲方将对乙方进行考评，考评扣分超过</w:t>
      </w:r>
      <w:r>
        <w:rPr>
          <w:rFonts w:ascii="宋体" w:hAnsi="宋体" w:cs="宋体" w:hint="eastAsia"/>
          <w:sz w:val="24"/>
          <w:szCs w:val="24"/>
        </w:rPr>
        <w:t>40</w:t>
      </w:r>
      <w:r>
        <w:rPr>
          <w:rFonts w:ascii="宋体" w:hAnsi="宋体" w:cs="宋体" w:hint="eastAsia"/>
          <w:sz w:val="24"/>
          <w:szCs w:val="24"/>
        </w:rPr>
        <w:t>分的</w:t>
      </w:r>
      <w:r>
        <w:rPr>
          <w:rFonts w:ascii="宋体" w:hAnsi="宋体" w:cs="宋体" w:hint="eastAsia"/>
          <w:sz w:val="24"/>
          <w:szCs w:val="24"/>
        </w:rPr>
        <w:t>,</w:t>
      </w:r>
      <w:r>
        <w:rPr>
          <w:rFonts w:ascii="宋体" w:hAnsi="宋体" w:cs="宋体" w:hint="eastAsia"/>
          <w:sz w:val="24"/>
          <w:szCs w:val="24"/>
        </w:rPr>
        <w:t>甲方有权终止合同。扣分标准如下：</w:t>
      </w:r>
    </w:p>
    <w:p w14:paraId="6C198A2F" w14:textId="70291F9D"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、乙方在快运运输指令发出次日</w:t>
      </w:r>
      <w:r>
        <w:rPr>
          <w:rFonts w:ascii="宋体" w:hAnsi="宋体" w:cs="宋体" w:hint="eastAsia"/>
          <w:sz w:val="24"/>
          <w:szCs w:val="24"/>
        </w:rPr>
        <w:t>16:</w:t>
      </w:r>
      <w:r>
        <w:rPr>
          <w:rFonts w:ascii="宋体" w:hAnsi="宋体" w:cs="宋体" w:hint="eastAsia"/>
          <w:sz w:val="24"/>
          <w:szCs w:val="24"/>
        </w:rPr>
        <w:t>0</w:t>
      </w:r>
      <w:r>
        <w:rPr>
          <w:rFonts w:ascii="宋体" w:hAnsi="宋体" w:cs="宋体" w:hint="eastAsia"/>
          <w:sz w:val="24"/>
          <w:szCs w:val="24"/>
        </w:rPr>
        <w:t>0</w:t>
      </w:r>
      <w:r>
        <w:rPr>
          <w:rFonts w:ascii="宋体" w:hAnsi="宋体" w:cs="宋体" w:hint="eastAsia"/>
          <w:sz w:val="24"/>
          <w:szCs w:val="24"/>
        </w:rPr>
        <w:t>前未提货的，甲方将按照配送单数量扣乙方未提货考评分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p>
    <w:p w14:paraId="515D48B0"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、超过运输指令</w:t>
      </w:r>
      <w:r>
        <w:rPr>
          <w:rFonts w:ascii="宋体" w:hAnsi="宋体" w:cs="宋体" w:hint="eastAsia"/>
          <w:sz w:val="24"/>
          <w:szCs w:val="24"/>
        </w:rPr>
        <w:t>24-48</w:t>
      </w:r>
      <w:r>
        <w:rPr>
          <w:rFonts w:ascii="宋体" w:hAnsi="宋体" w:cs="宋体" w:hint="eastAsia"/>
          <w:sz w:val="24"/>
          <w:szCs w:val="24"/>
        </w:rPr>
        <w:t>小时内未提货的，甲方将按照配送单数量扣乙方未提货考评分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p>
    <w:p w14:paraId="02BA6634"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、超过运输指令</w:t>
      </w:r>
      <w:r>
        <w:rPr>
          <w:rFonts w:ascii="宋体" w:hAnsi="宋体" w:cs="宋体" w:hint="eastAsia"/>
          <w:sz w:val="24"/>
          <w:szCs w:val="24"/>
        </w:rPr>
        <w:t>48</w:t>
      </w:r>
      <w:r>
        <w:rPr>
          <w:rFonts w:ascii="宋体" w:hAnsi="宋体" w:cs="宋体" w:hint="eastAsia"/>
          <w:sz w:val="24"/>
          <w:szCs w:val="24"/>
        </w:rPr>
        <w:t>小时未提货的，甲方将按照配送单数量扣乙方未提货考评分</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p>
    <w:p w14:paraId="43EF7956"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（四）甲方四川省以外（以下简称省外）客户和分仓急需的产品，由于甲方生产未定，需要乙方提前储备车辆的，乙方按照甲方的要求准时到达甲方仓库并且能按时装载的，甲方将给予乙方奖励</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单，若春节前一个月内完成该要求的，甲方给予奖励</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单，奖励分值可抵消年度内其他考评扣分。</w:t>
      </w:r>
    </w:p>
    <w:p w14:paraId="550EA4AC"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第二条</w:t>
      </w:r>
      <w:r>
        <w:rPr>
          <w:rFonts w:ascii="宋体" w:hAnsi="宋体" w:cs="宋体" w:hint="eastAsia"/>
          <w:sz w:val="24"/>
          <w:szCs w:val="24"/>
        </w:rPr>
        <w:t>、运输时效</w:t>
      </w:r>
    </w:p>
    <w:p w14:paraId="2DD02F74"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乙方应在本条所列运输时效之内将甲方货物送达至甲方客户并签收。运输时效指标满分为</w:t>
      </w:r>
      <w:r>
        <w:rPr>
          <w:rFonts w:ascii="宋体" w:hAnsi="宋体" w:cs="宋体" w:hint="eastAsia"/>
          <w:sz w:val="24"/>
          <w:szCs w:val="24"/>
        </w:rPr>
        <w:t>100</w:t>
      </w:r>
      <w:r>
        <w:rPr>
          <w:rFonts w:ascii="宋体" w:hAnsi="宋体" w:cs="宋体" w:hint="eastAsia"/>
          <w:sz w:val="24"/>
          <w:szCs w:val="24"/>
        </w:rPr>
        <w:t>分。</w:t>
      </w:r>
    </w:p>
    <w:p w14:paraId="26B94E3B"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（一）快运订单运输时效从提货次日零点开始计算，运输时效计算公式如下：</w:t>
      </w:r>
    </w:p>
    <w:p w14:paraId="2DFB0626"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、省外客户零配运输：运输时效</w:t>
      </w:r>
      <w:r>
        <w:rPr>
          <w:rFonts w:ascii="宋体" w:hAnsi="宋体" w:cs="宋体" w:hint="eastAsia"/>
          <w:sz w:val="24"/>
          <w:szCs w:val="24"/>
        </w:rPr>
        <w:t>=</w:t>
      </w:r>
      <w:r>
        <w:rPr>
          <w:rFonts w:ascii="宋体" w:hAnsi="宋体" w:cs="宋体" w:hint="eastAsia"/>
          <w:sz w:val="24"/>
          <w:szCs w:val="24"/>
        </w:rPr>
        <w:t>绵竹至客户仓位置距离公里数</w:t>
      </w:r>
      <w:r>
        <w:rPr>
          <w:rFonts w:ascii="宋体" w:hAnsi="宋体" w:cs="宋体" w:hint="eastAsia"/>
          <w:sz w:val="24"/>
          <w:szCs w:val="24"/>
        </w:rPr>
        <w:t>/500</w:t>
      </w:r>
      <w:r>
        <w:rPr>
          <w:rFonts w:ascii="宋体" w:hAnsi="宋体" w:cs="宋体" w:hint="eastAsia"/>
          <w:sz w:val="24"/>
          <w:szCs w:val="24"/>
        </w:rPr>
        <w:t>公里（</w:t>
      </w:r>
      <w:r>
        <w:rPr>
          <w:rFonts w:ascii="宋体" w:hAnsi="宋体" w:cs="宋体" w:hint="eastAsia"/>
          <w:sz w:val="24"/>
          <w:szCs w:val="24"/>
        </w:rPr>
        <w:t>1-250</w:t>
      </w:r>
      <w:r>
        <w:rPr>
          <w:rFonts w:ascii="宋体" w:hAnsi="宋体" w:cs="宋体" w:hint="eastAsia"/>
          <w:sz w:val="24"/>
          <w:szCs w:val="24"/>
        </w:rPr>
        <w:t>公里内按</w:t>
      </w:r>
      <w:r>
        <w:rPr>
          <w:rFonts w:ascii="宋体" w:hAnsi="宋体" w:cs="宋体" w:hint="eastAsia"/>
          <w:sz w:val="24"/>
          <w:szCs w:val="24"/>
        </w:rPr>
        <w:t>0.5</w:t>
      </w:r>
      <w:r>
        <w:rPr>
          <w:rFonts w:ascii="宋体" w:hAnsi="宋体" w:cs="宋体" w:hint="eastAsia"/>
          <w:sz w:val="24"/>
          <w:szCs w:val="24"/>
        </w:rPr>
        <w:t>天计算，</w:t>
      </w:r>
      <w:r>
        <w:rPr>
          <w:rFonts w:ascii="宋体" w:hAnsi="宋体" w:cs="宋体" w:hint="eastAsia"/>
          <w:sz w:val="24"/>
          <w:szCs w:val="24"/>
        </w:rPr>
        <w:t>251-500</w:t>
      </w:r>
      <w:r>
        <w:rPr>
          <w:rFonts w:ascii="宋体" w:hAnsi="宋体" w:cs="宋体" w:hint="eastAsia"/>
          <w:sz w:val="24"/>
          <w:szCs w:val="24"/>
        </w:rPr>
        <w:t>公里内按</w:t>
      </w:r>
      <w:r>
        <w:rPr>
          <w:rFonts w:ascii="宋体" w:hAnsi="宋体" w:cs="宋体" w:hint="eastAsia"/>
          <w:sz w:val="24"/>
          <w:szCs w:val="24"/>
        </w:rPr>
        <w:t>1</w:t>
      </w:r>
      <w:r>
        <w:rPr>
          <w:rFonts w:ascii="宋体" w:hAnsi="宋体" w:cs="宋体" w:hint="eastAsia"/>
          <w:sz w:val="24"/>
          <w:szCs w:val="24"/>
        </w:rPr>
        <w:t>天计算）</w:t>
      </w:r>
      <w:r>
        <w:rPr>
          <w:rFonts w:ascii="宋体" w:hAnsi="宋体" w:cs="宋体" w:hint="eastAsia"/>
          <w:sz w:val="24"/>
          <w:szCs w:val="24"/>
        </w:rPr>
        <w:t>+</w:t>
      </w:r>
      <w:r>
        <w:rPr>
          <w:rFonts w:ascii="宋体" w:hAnsi="宋体" w:cs="宋体" w:hint="eastAsia"/>
          <w:sz w:val="24"/>
          <w:szCs w:val="24"/>
        </w:rPr>
        <w:t>配送时间（省会城市、直辖市客户</w:t>
      </w:r>
      <w:r>
        <w:rPr>
          <w:rFonts w:ascii="宋体" w:hAnsi="宋体" w:cs="宋体" w:hint="eastAsia"/>
          <w:sz w:val="24"/>
          <w:szCs w:val="24"/>
        </w:rPr>
        <w:t>1</w:t>
      </w:r>
      <w:r>
        <w:rPr>
          <w:rFonts w:ascii="宋体" w:hAnsi="宋体" w:cs="宋体" w:hint="eastAsia"/>
          <w:sz w:val="24"/>
          <w:szCs w:val="24"/>
        </w:rPr>
        <w:t>天、地级城市客户</w:t>
      </w:r>
      <w:r>
        <w:rPr>
          <w:rFonts w:ascii="宋体" w:hAnsi="宋体" w:cs="宋体" w:hint="eastAsia"/>
          <w:sz w:val="24"/>
          <w:szCs w:val="24"/>
        </w:rPr>
        <w:t>2</w:t>
      </w:r>
      <w:r>
        <w:rPr>
          <w:rFonts w:ascii="宋体" w:hAnsi="宋体" w:cs="宋体" w:hint="eastAsia"/>
          <w:sz w:val="24"/>
          <w:szCs w:val="24"/>
        </w:rPr>
        <w:t>天、县级市</w:t>
      </w:r>
      <w:r>
        <w:rPr>
          <w:rFonts w:ascii="宋体" w:hAnsi="宋体" w:cs="宋体" w:hint="eastAsia"/>
          <w:sz w:val="24"/>
          <w:szCs w:val="24"/>
        </w:rPr>
        <w:t>/</w:t>
      </w:r>
      <w:r>
        <w:rPr>
          <w:rFonts w:ascii="宋体" w:hAnsi="宋体" w:cs="宋体" w:hint="eastAsia"/>
          <w:sz w:val="24"/>
          <w:szCs w:val="24"/>
        </w:rPr>
        <w:t>区客户</w:t>
      </w:r>
      <w:r>
        <w:rPr>
          <w:rFonts w:ascii="宋体" w:hAnsi="宋体" w:cs="宋体" w:hint="eastAsia"/>
          <w:sz w:val="24"/>
          <w:szCs w:val="24"/>
        </w:rPr>
        <w:t>3</w:t>
      </w:r>
      <w:r>
        <w:rPr>
          <w:rFonts w:ascii="宋体" w:hAnsi="宋体" w:cs="宋体" w:hint="eastAsia"/>
          <w:sz w:val="24"/>
          <w:szCs w:val="24"/>
        </w:rPr>
        <w:t>天）；</w:t>
      </w:r>
    </w:p>
    <w:p w14:paraId="1227BC0B"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、省外客户整车运输：运输时效</w:t>
      </w:r>
      <w:r>
        <w:rPr>
          <w:rFonts w:ascii="宋体" w:hAnsi="宋体" w:cs="宋体" w:hint="eastAsia"/>
          <w:sz w:val="24"/>
          <w:szCs w:val="24"/>
        </w:rPr>
        <w:t>=</w:t>
      </w:r>
      <w:r>
        <w:rPr>
          <w:rFonts w:ascii="宋体" w:hAnsi="宋体" w:cs="宋体" w:hint="eastAsia"/>
          <w:sz w:val="24"/>
          <w:szCs w:val="24"/>
        </w:rPr>
        <w:t>绵竹至客户仓位置距离公里数</w:t>
      </w:r>
      <w:r>
        <w:rPr>
          <w:rFonts w:ascii="宋体" w:hAnsi="宋体" w:cs="宋体" w:hint="eastAsia"/>
          <w:sz w:val="24"/>
          <w:szCs w:val="24"/>
        </w:rPr>
        <w:t>/500</w:t>
      </w:r>
      <w:r>
        <w:rPr>
          <w:rFonts w:ascii="宋体" w:hAnsi="宋体" w:cs="宋体" w:hint="eastAsia"/>
          <w:sz w:val="24"/>
          <w:szCs w:val="24"/>
        </w:rPr>
        <w:t>公里（</w:t>
      </w:r>
      <w:r>
        <w:rPr>
          <w:rFonts w:ascii="宋体" w:hAnsi="宋体" w:cs="宋体" w:hint="eastAsia"/>
          <w:sz w:val="24"/>
          <w:szCs w:val="24"/>
        </w:rPr>
        <w:t>1-250</w:t>
      </w:r>
      <w:r>
        <w:rPr>
          <w:rFonts w:ascii="宋体" w:hAnsi="宋体" w:cs="宋体" w:hint="eastAsia"/>
          <w:sz w:val="24"/>
          <w:szCs w:val="24"/>
        </w:rPr>
        <w:t>公里内按</w:t>
      </w:r>
      <w:r>
        <w:rPr>
          <w:rFonts w:ascii="宋体" w:hAnsi="宋体" w:cs="宋体" w:hint="eastAsia"/>
          <w:sz w:val="24"/>
          <w:szCs w:val="24"/>
        </w:rPr>
        <w:t>0.5</w:t>
      </w:r>
      <w:r>
        <w:rPr>
          <w:rFonts w:ascii="宋体" w:hAnsi="宋体" w:cs="宋体" w:hint="eastAsia"/>
          <w:sz w:val="24"/>
          <w:szCs w:val="24"/>
        </w:rPr>
        <w:t>天计算，</w:t>
      </w:r>
      <w:r>
        <w:rPr>
          <w:rFonts w:ascii="宋体" w:hAnsi="宋体" w:cs="宋体" w:hint="eastAsia"/>
          <w:sz w:val="24"/>
          <w:szCs w:val="24"/>
        </w:rPr>
        <w:t>251-500</w:t>
      </w:r>
      <w:r>
        <w:rPr>
          <w:rFonts w:ascii="宋体" w:hAnsi="宋体" w:cs="宋体" w:hint="eastAsia"/>
          <w:sz w:val="24"/>
          <w:szCs w:val="24"/>
        </w:rPr>
        <w:t>公里内</w:t>
      </w:r>
      <w:r>
        <w:rPr>
          <w:rFonts w:ascii="宋体" w:hAnsi="宋体" w:cs="宋体" w:hint="eastAsia"/>
          <w:sz w:val="24"/>
          <w:szCs w:val="24"/>
        </w:rPr>
        <w:t>按</w:t>
      </w:r>
      <w:r>
        <w:rPr>
          <w:rFonts w:ascii="宋体" w:hAnsi="宋体" w:cs="宋体" w:hint="eastAsia"/>
          <w:sz w:val="24"/>
          <w:szCs w:val="24"/>
        </w:rPr>
        <w:t>1</w:t>
      </w:r>
      <w:r>
        <w:rPr>
          <w:rFonts w:ascii="宋体" w:hAnsi="宋体" w:cs="宋体" w:hint="eastAsia"/>
          <w:sz w:val="24"/>
          <w:szCs w:val="24"/>
        </w:rPr>
        <w:t>天计算）</w:t>
      </w:r>
    </w:p>
    <w:p w14:paraId="1965BC7A"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3</w:t>
      </w:r>
      <w:r>
        <w:rPr>
          <w:rFonts w:ascii="宋体" w:hAnsi="宋体" w:cs="宋体" w:hint="eastAsia"/>
          <w:sz w:val="24"/>
          <w:szCs w:val="24"/>
        </w:rPr>
        <w:t>、省内成都周围</w:t>
      </w:r>
      <w:r>
        <w:rPr>
          <w:rFonts w:ascii="宋体" w:hAnsi="宋体" w:cs="宋体" w:hint="eastAsia"/>
          <w:sz w:val="24"/>
          <w:szCs w:val="24"/>
        </w:rPr>
        <w:t>200</w:t>
      </w:r>
      <w:r>
        <w:rPr>
          <w:rFonts w:ascii="宋体" w:hAnsi="宋体" w:cs="宋体" w:hint="eastAsia"/>
          <w:sz w:val="24"/>
          <w:szCs w:val="24"/>
        </w:rPr>
        <w:t>公里内的送达方地址乙方须</w:t>
      </w:r>
      <w:r>
        <w:rPr>
          <w:rFonts w:ascii="宋体" w:hAnsi="宋体" w:cs="宋体" w:hint="eastAsia"/>
          <w:sz w:val="24"/>
          <w:szCs w:val="24"/>
        </w:rPr>
        <w:t>24</w:t>
      </w:r>
      <w:r>
        <w:rPr>
          <w:rFonts w:ascii="宋体" w:hAnsi="宋体" w:cs="宋体" w:hint="eastAsia"/>
          <w:sz w:val="24"/>
          <w:szCs w:val="24"/>
        </w:rPr>
        <w:t>小时内送达，超过</w:t>
      </w:r>
      <w:r>
        <w:rPr>
          <w:rFonts w:ascii="宋体" w:hAnsi="宋体" w:cs="宋体" w:hint="eastAsia"/>
          <w:sz w:val="24"/>
          <w:szCs w:val="24"/>
        </w:rPr>
        <w:t>24</w:t>
      </w:r>
      <w:r>
        <w:rPr>
          <w:rFonts w:ascii="宋体" w:hAnsi="宋体" w:cs="宋体" w:hint="eastAsia"/>
          <w:sz w:val="24"/>
          <w:szCs w:val="24"/>
        </w:rPr>
        <w:t>小时视为不达标。</w:t>
      </w:r>
    </w:p>
    <w:p w14:paraId="6EFC5CEC" w14:textId="77777777" w:rsidR="006321FA" w:rsidRDefault="00BE0A2E">
      <w:pPr>
        <w:spacing w:after="0"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rPr>
        <w:t>省内成都周围</w:t>
      </w:r>
      <w:r>
        <w:rPr>
          <w:rFonts w:ascii="宋体" w:hAnsi="宋体" w:cs="宋体" w:hint="eastAsia"/>
        </w:rPr>
        <w:t>200</w:t>
      </w:r>
      <w:r>
        <w:rPr>
          <w:rFonts w:ascii="宋体" w:hAnsi="宋体" w:cs="宋体" w:hint="eastAsia"/>
        </w:rPr>
        <w:t>公里城市明细表</w:t>
      </w:r>
    </w:p>
    <w:tbl>
      <w:tblPr>
        <w:tblW w:w="6074" w:type="dxa"/>
        <w:jc w:val="center"/>
        <w:tblLayout w:type="fixed"/>
        <w:tblCellMar>
          <w:top w:w="15" w:type="dxa"/>
          <w:left w:w="15" w:type="dxa"/>
          <w:bottom w:w="15" w:type="dxa"/>
          <w:right w:w="15" w:type="dxa"/>
        </w:tblCellMar>
        <w:tblLook w:val="04A0" w:firstRow="1" w:lastRow="0" w:firstColumn="1" w:lastColumn="0" w:noHBand="0" w:noVBand="1"/>
      </w:tblPr>
      <w:tblGrid>
        <w:gridCol w:w="1080"/>
        <w:gridCol w:w="1080"/>
        <w:gridCol w:w="1754"/>
        <w:gridCol w:w="1080"/>
        <w:gridCol w:w="1080"/>
      </w:tblGrid>
      <w:tr w:rsidR="006321FA" w14:paraId="6EA65698"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85CA4F"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起运点</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AF2D37"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省份</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665BC3"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DB3E4E"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到站</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F1F08E"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公里数</w:t>
            </w:r>
          </w:p>
        </w:tc>
      </w:tr>
      <w:tr w:rsidR="006321FA" w14:paraId="7C5F7E1E"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54EB58"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D57EF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7578AB"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A2F9E9"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郫都区</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5A258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30</w:t>
            </w:r>
          </w:p>
        </w:tc>
      </w:tr>
      <w:tr w:rsidR="006321FA" w14:paraId="25B7A29B"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763450"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C1E52A"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8138BA"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6A0173"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彭州市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C6765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35</w:t>
            </w:r>
          </w:p>
        </w:tc>
      </w:tr>
      <w:tr w:rsidR="006321FA" w14:paraId="72A61C85"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E5DF77"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BA92D3"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9F8423"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9D2A99"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金堂县</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782166"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40</w:t>
            </w:r>
          </w:p>
        </w:tc>
      </w:tr>
      <w:tr w:rsidR="006321FA" w14:paraId="49EA4607"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A10BAE"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4A0BAB"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AE89D2"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EA09F1"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双流区</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8C356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50</w:t>
            </w:r>
          </w:p>
        </w:tc>
      </w:tr>
      <w:tr w:rsidR="006321FA" w14:paraId="69622BC2"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8D538F"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CB66B2"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2F9B06"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5AFF48"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成都主城区</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005FA6"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30</w:t>
            </w:r>
          </w:p>
        </w:tc>
      </w:tr>
      <w:tr w:rsidR="006321FA" w14:paraId="0442B587"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35A41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E5E94B"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33A65B"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81CF2B"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崇州区</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F59ADB"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60</w:t>
            </w:r>
          </w:p>
        </w:tc>
      </w:tr>
      <w:tr w:rsidR="006321FA" w14:paraId="70DBCCB8"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3ABA16"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01A0C0"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80DFE3"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19BDF0"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都江堰市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987C0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70</w:t>
            </w:r>
          </w:p>
        </w:tc>
      </w:tr>
      <w:tr w:rsidR="006321FA" w14:paraId="1D41A172"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49B26B"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4E8B37"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3F7661"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AD1FF5"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大邑县</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AFE719"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75</w:t>
            </w:r>
          </w:p>
        </w:tc>
      </w:tr>
      <w:tr w:rsidR="006321FA" w14:paraId="3B8A011D"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DB5373"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1D5617"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7C9F2C"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F34DB4"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新津县</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F8A978"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77</w:t>
            </w:r>
          </w:p>
        </w:tc>
      </w:tr>
      <w:tr w:rsidR="006321FA" w14:paraId="4157FD35"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5988EF"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E709AC"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6AE4F4"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DE1379"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蒲江县</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9DD098"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112</w:t>
            </w:r>
          </w:p>
        </w:tc>
      </w:tr>
      <w:tr w:rsidR="006321FA" w14:paraId="68204F48"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99B79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25F3C8"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05E8CB"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C082E0"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邛崃市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6977A9"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112</w:t>
            </w:r>
          </w:p>
        </w:tc>
      </w:tr>
      <w:tr w:rsidR="006321FA" w14:paraId="08DC02AD"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8E6289"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66F265"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6DD141"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德阳市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0165CE"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广汉市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AB7CB4"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35</w:t>
            </w:r>
          </w:p>
        </w:tc>
      </w:tr>
      <w:tr w:rsidR="006321FA" w14:paraId="1C426E79"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5F4EEE"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64077C"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7FDFD0"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德阳市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B9F825"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德阳市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716527"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50</w:t>
            </w:r>
          </w:p>
        </w:tc>
      </w:tr>
      <w:tr w:rsidR="006321FA" w14:paraId="76312B25"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94E19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A00CB7"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14A9A9"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德阳市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BDA8C9"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什邡市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01128A"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50</w:t>
            </w:r>
          </w:p>
        </w:tc>
      </w:tr>
      <w:tr w:rsidR="006321FA" w14:paraId="7012FC32"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5123A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D279CA"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972155"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德阳市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E6A9BE"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罗江区</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0AE57E"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80</w:t>
            </w:r>
          </w:p>
        </w:tc>
      </w:tr>
      <w:tr w:rsidR="006321FA" w14:paraId="17524EA9"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61F9CF"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B9468E"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D46C95"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德阳市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567669"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中江县</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0956C4"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96</w:t>
            </w:r>
          </w:p>
        </w:tc>
      </w:tr>
      <w:tr w:rsidR="006321FA" w14:paraId="6BA00511"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A05860"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6B3071"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2E4986"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乐山市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C777CA"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乐山市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4B5F9E"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171</w:t>
            </w:r>
          </w:p>
        </w:tc>
      </w:tr>
      <w:tr w:rsidR="006321FA" w14:paraId="01CBF51F"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EF40C1"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941564"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0558BF"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眉山市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2A72C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眉山市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82ED06"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109</w:t>
            </w:r>
          </w:p>
        </w:tc>
      </w:tr>
      <w:tr w:rsidR="006321FA" w14:paraId="7ACE002B"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8755FF"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FABFC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9CF3BB"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绵阳市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3F1670"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绵阳市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4CA7CC"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120</w:t>
            </w:r>
          </w:p>
        </w:tc>
      </w:tr>
      <w:tr w:rsidR="006321FA" w14:paraId="117535C3"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E96144"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453A0E"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D10873"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遂宁市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3DE3B0"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遂宁市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54D4D1"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165</w:t>
            </w:r>
          </w:p>
        </w:tc>
      </w:tr>
      <w:tr w:rsidR="006321FA" w14:paraId="0E63FEBF"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9C3987"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lastRenderedPageBreak/>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57D904"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2D5AA6"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雅安市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FB773B"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雅安市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1A05F8"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170</w:t>
            </w:r>
          </w:p>
        </w:tc>
      </w:tr>
      <w:tr w:rsidR="006321FA" w14:paraId="5466DC7F"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309E69"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39DE63"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15574D"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资阳市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C30EEB"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资阳市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204794" w14:textId="77777777" w:rsidR="006321FA" w:rsidRDefault="00BE0A2E">
            <w:pPr>
              <w:jc w:val="center"/>
              <w:textAlignment w:val="center"/>
              <w:rPr>
                <w:rFonts w:ascii="宋体" w:hAnsi="宋体" w:cs="宋体"/>
                <w:sz w:val="24"/>
                <w:szCs w:val="24"/>
              </w:rPr>
            </w:pPr>
            <w:r>
              <w:rPr>
                <w:rFonts w:ascii="宋体" w:hAnsi="宋体" w:cs="宋体" w:hint="eastAsia"/>
                <w:sz w:val="24"/>
                <w:szCs w:val="24"/>
                <w:lang w:bidi="ar"/>
              </w:rPr>
              <w:t>127</w:t>
            </w:r>
          </w:p>
        </w:tc>
      </w:tr>
      <w:tr w:rsidR="006321FA" w14:paraId="5A359DEB"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25C4EA" w14:textId="77777777" w:rsidR="006321FA" w:rsidRDefault="00BE0A2E">
            <w:pPr>
              <w:jc w:val="center"/>
              <w:textAlignment w:val="center"/>
              <w:rPr>
                <w:rFonts w:ascii="宋体" w:hAnsi="宋体" w:cs="宋体"/>
                <w:sz w:val="24"/>
                <w:szCs w:val="24"/>
                <w:lang w:bidi="ar"/>
              </w:rPr>
            </w:pPr>
            <w:r>
              <w:rPr>
                <w:rFonts w:ascii="宋体" w:hAnsi="宋体" w:cs="宋体" w:hint="eastAsia"/>
                <w:sz w:val="24"/>
                <w:szCs w:val="24"/>
                <w:lang w:bidi="ar"/>
              </w:rPr>
              <w:t>成都</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FFF125" w14:textId="77777777" w:rsidR="006321FA" w:rsidRDefault="00BE0A2E">
            <w:pPr>
              <w:jc w:val="center"/>
              <w:textAlignment w:val="center"/>
              <w:rPr>
                <w:rFonts w:ascii="宋体" w:hAnsi="宋体" w:cs="宋体"/>
                <w:sz w:val="24"/>
                <w:szCs w:val="24"/>
                <w:lang w:bidi="ar"/>
              </w:rPr>
            </w:pPr>
            <w:r>
              <w:rPr>
                <w:rFonts w:ascii="宋体" w:hAnsi="宋体" w:cs="宋体" w:hint="eastAsia"/>
                <w:sz w:val="24"/>
                <w:szCs w:val="24"/>
                <w:lang w:bidi="ar"/>
              </w:rPr>
              <w:t>四川省</w:t>
            </w:r>
          </w:p>
        </w:tc>
        <w:tc>
          <w:tcPr>
            <w:tcW w:w="17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D2CB64" w14:textId="77777777" w:rsidR="006321FA" w:rsidRDefault="00BE0A2E">
            <w:pPr>
              <w:jc w:val="center"/>
              <w:textAlignment w:val="center"/>
              <w:rPr>
                <w:rFonts w:ascii="宋体" w:hAnsi="宋体" w:cs="宋体"/>
                <w:sz w:val="24"/>
                <w:szCs w:val="24"/>
                <w:lang w:bidi="ar"/>
              </w:rPr>
            </w:pPr>
            <w:r>
              <w:rPr>
                <w:rFonts w:ascii="宋体" w:hAnsi="宋体" w:cs="宋体" w:hint="eastAsia"/>
                <w:sz w:val="24"/>
                <w:szCs w:val="24"/>
                <w:lang w:bidi="ar"/>
              </w:rPr>
              <w:t>成都市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D1A8F2" w14:textId="77777777" w:rsidR="006321FA" w:rsidRDefault="00BE0A2E">
            <w:pPr>
              <w:jc w:val="center"/>
              <w:textAlignment w:val="center"/>
              <w:rPr>
                <w:rFonts w:ascii="宋体" w:hAnsi="宋体" w:cs="宋体"/>
                <w:sz w:val="24"/>
                <w:szCs w:val="24"/>
                <w:lang w:bidi="ar"/>
              </w:rPr>
            </w:pPr>
            <w:r>
              <w:rPr>
                <w:rFonts w:ascii="宋体" w:hAnsi="宋体" w:cs="宋体" w:hint="eastAsia"/>
                <w:sz w:val="24"/>
                <w:szCs w:val="24"/>
                <w:lang w:bidi="ar"/>
              </w:rPr>
              <w:t>简阳市</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4B4226" w14:textId="77777777" w:rsidR="006321FA" w:rsidRDefault="00BE0A2E">
            <w:pPr>
              <w:jc w:val="center"/>
              <w:textAlignment w:val="center"/>
              <w:rPr>
                <w:rFonts w:ascii="宋体" w:hAnsi="宋体" w:cs="宋体"/>
                <w:sz w:val="24"/>
                <w:szCs w:val="24"/>
                <w:lang w:bidi="ar"/>
              </w:rPr>
            </w:pPr>
            <w:r>
              <w:rPr>
                <w:rFonts w:ascii="宋体" w:hAnsi="宋体" w:cs="宋体" w:hint="eastAsia"/>
                <w:sz w:val="24"/>
                <w:szCs w:val="24"/>
                <w:lang w:bidi="ar"/>
              </w:rPr>
              <w:t>79</w:t>
            </w:r>
          </w:p>
        </w:tc>
      </w:tr>
    </w:tbl>
    <w:p w14:paraId="55F832B6" w14:textId="77777777" w:rsidR="006321FA" w:rsidRDefault="00BE0A2E">
      <w:pPr>
        <w:numPr>
          <w:ilvl w:val="0"/>
          <w:numId w:val="1"/>
        </w:numPr>
        <w:spacing w:after="0" w:line="360" w:lineRule="auto"/>
        <w:ind w:firstLineChars="200" w:firstLine="480"/>
        <w:rPr>
          <w:rFonts w:ascii="宋体" w:hAnsi="宋体" w:cs="宋体"/>
          <w:sz w:val="24"/>
          <w:szCs w:val="24"/>
        </w:rPr>
      </w:pPr>
      <w:r>
        <w:rPr>
          <w:rFonts w:ascii="宋体" w:hAnsi="宋体" w:cs="宋体" w:hint="eastAsia"/>
          <w:sz w:val="24"/>
          <w:szCs w:val="24"/>
        </w:rPr>
        <w:t>以上表外省内城市客户，按照省外客户零配运输的运输时效计算到货时间。</w:t>
      </w:r>
    </w:p>
    <w:p w14:paraId="2DBE5100" w14:textId="77777777" w:rsidR="006321FA" w:rsidRDefault="00BE0A2E">
      <w:pPr>
        <w:tabs>
          <w:tab w:val="left" w:pos="5809"/>
        </w:tabs>
        <w:spacing w:after="0" w:line="360" w:lineRule="auto"/>
        <w:ind w:firstLineChars="200" w:firstLine="480"/>
        <w:rPr>
          <w:rFonts w:ascii="宋体" w:hAnsi="宋体" w:cs="宋体"/>
          <w:sz w:val="24"/>
          <w:szCs w:val="24"/>
        </w:rPr>
      </w:pPr>
      <w:r>
        <w:rPr>
          <w:rFonts w:ascii="宋体" w:hAnsi="宋体" w:cs="宋体" w:hint="eastAsia"/>
          <w:sz w:val="24"/>
          <w:szCs w:val="24"/>
        </w:rPr>
        <w:t>（三）快运订单乙方延迟到货出现以下情况的，乙方按如下标准承担违约责任：</w:t>
      </w:r>
    </w:p>
    <w:p w14:paraId="79364184" w14:textId="640F2C21"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、延迟到货</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以内</w:t>
      </w:r>
      <w:r w:rsidR="00F9776E">
        <w:rPr>
          <w:rFonts w:ascii="宋体" w:hAnsi="宋体" w:cs="宋体" w:hint="eastAsia"/>
          <w:sz w:val="24"/>
          <w:szCs w:val="24"/>
        </w:rPr>
        <w:t>的</w:t>
      </w:r>
      <w:r>
        <w:rPr>
          <w:rFonts w:ascii="宋体" w:hAnsi="宋体" w:cs="宋体" w:hint="eastAsia"/>
          <w:sz w:val="24"/>
          <w:szCs w:val="24"/>
        </w:rPr>
        <w:t>，乙方按</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天</w:t>
      </w:r>
      <w:r>
        <w:rPr>
          <w:rFonts w:ascii="宋体" w:hAnsi="宋体" w:cs="宋体" w:hint="eastAsia"/>
          <w:sz w:val="24"/>
          <w:szCs w:val="24"/>
        </w:rPr>
        <w:t>/</w:t>
      </w:r>
      <w:r>
        <w:rPr>
          <w:rFonts w:ascii="宋体" w:hAnsi="宋体" w:cs="宋体" w:hint="eastAsia"/>
          <w:sz w:val="24"/>
          <w:szCs w:val="24"/>
        </w:rPr>
        <w:t>单向甲方承担违约责任。</w:t>
      </w:r>
    </w:p>
    <w:p w14:paraId="28A23746"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、延迟到货</w:t>
      </w:r>
      <w:r>
        <w:rPr>
          <w:rFonts w:ascii="宋体" w:hAnsi="宋体" w:cs="宋体" w:hint="eastAsia"/>
          <w:sz w:val="24"/>
          <w:szCs w:val="24"/>
        </w:rPr>
        <w:t>2</w:t>
      </w:r>
      <w:r>
        <w:rPr>
          <w:rFonts w:ascii="宋体" w:hAnsi="宋体" w:cs="宋体" w:hint="eastAsia"/>
          <w:sz w:val="24"/>
          <w:szCs w:val="24"/>
        </w:rPr>
        <w:t>日</w:t>
      </w:r>
      <w:r>
        <w:rPr>
          <w:rFonts w:ascii="宋体" w:hAnsi="宋体" w:cs="宋体" w:hint="eastAsia"/>
          <w:sz w:val="24"/>
          <w:szCs w:val="24"/>
        </w:rPr>
        <w:t>，乙方按</w:t>
      </w:r>
      <w:r>
        <w:rPr>
          <w:rFonts w:ascii="宋体" w:hAnsi="宋体" w:cs="宋体" w:hint="eastAsia"/>
          <w:sz w:val="24"/>
          <w:szCs w:val="24"/>
        </w:rPr>
        <w:t>600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天</w:t>
      </w:r>
      <w:r>
        <w:rPr>
          <w:rFonts w:ascii="宋体" w:hAnsi="宋体" w:cs="宋体" w:hint="eastAsia"/>
          <w:sz w:val="24"/>
          <w:szCs w:val="24"/>
        </w:rPr>
        <w:t>/</w:t>
      </w:r>
      <w:r>
        <w:rPr>
          <w:rFonts w:ascii="宋体" w:hAnsi="宋体" w:cs="宋体" w:hint="eastAsia"/>
          <w:sz w:val="24"/>
          <w:szCs w:val="24"/>
        </w:rPr>
        <w:t>单向甲方承担违约责任。</w:t>
      </w:r>
    </w:p>
    <w:p w14:paraId="722F53EA"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、延迟到货</w:t>
      </w:r>
      <w:r>
        <w:rPr>
          <w:rFonts w:ascii="宋体" w:hAnsi="宋体" w:cs="宋体" w:hint="eastAsia"/>
          <w:sz w:val="24"/>
          <w:szCs w:val="24"/>
        </w:rPr>
        <w:t>3</w:t>
      </w:r>
      <w:r>
        <w:rPr>
          <w:rFonts w:ascii="宋体" w:hAnsi="宋体" w:cs="宋体" w:hint="eastAsia"/>
          <w:sz w:val="24"/>
          <w:szCs w:val="24"/>
        </w:rPr>
        <w:t>日</w:t>
      </w:r>
      <w:r>
        <w:rPr>
          <w:rFonts w:ascii="宋体" w:hAnsi="宋体" w:cs="宋体" w:hint="eastAsia"/>
          <w:sz w:val="24"/>
          <w:szCs w:val="24"/>
        </w:rPr>
        <w:t>，乙方按</w:t>
      </w:r>
      <w:r>
        <w:rPr>
          <w:rFonts w:ascii="宋体" w:hAnsi="宋体" w:cs="宋体" w:hint="eastAsia"/>
          <w:sz w:val="24"/>
          <w:szCs w:val="24"/>
        </w:rPr>
        <w:t>700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天</w:t>
      </w:r>
      <w:r>
        <w:rPr>
          <w:rFonts w:ascii="宋体" w:hAnsi="宋体" w:cs="宋体" w:hint="eastAsia"/>
          <w:sz w:val="24"/>
          <w:szCs w:val="24"/>
        </w:rPr>
        <w:t>/</w:t>
      </w:r>
      <w:r>
        <w:rPr>
          <w:rFonts w:ascii="宋体" w:hAnsi="宋体" w:cs="宋体" w:hint="eastAsia"/>
          <w:sz w:val="24"/>
          <w:szCs w:val="24"/>
        </w:rPr>
        <w:t>单向甲方承担违约责任。</w:t>
      </w:r>
    </w:p>
    <w:p w14:paraId="1CB32FE5"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、延迟到货</w:t>
      </w:r>
      <w:r>
        <w:rPr>
          <w:rFonts w:ascii="宋体" w:hAnsi="宋体" w:cs="宋体" w:hint="eastAsia"/>
          <w:sz w:val="24"/>
          <w:szCs w:val="24"/>
        </w:rPr>
        <w:t>4</w:t>
      </w:r>
      <w:r>
        <w:rPr>
          <w:rFonts w:ascii="宋体" w:hAnsi="宋体" w:cs="宋体" w:hint="eastAsia"/>
          <w:sz w:val="24"/>
          <w:szCs w:val="24"/>
        </w:rPr>
        <w:t>日及以上的</w:t>
      </w:r>
      <w:bookmarkStart w:id="0" w:name="_GoBack"/>
      <w:bookmarkEnd w:id="0"/>
      <w:r>
        <w:rPr>
          <w:rFonts w:ascii="宋体" w:hAnsi="宋体" w:cs="宋体" w:hint="eastAsia"/>
          <w:sz w:val="24"/>
          <w:szCs w:val="24"/>
        </w:rPr>
        <w:t>，乙方按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天</w:t>
      </w:r>
      <w:r>
        <w:rPr>
          <w:rFonts w:ascii="宋体" w:hAnsi="宋体" w:cs="宋体" w:hint="eastAsia"/>
          <w:sz w:val="24"/>
          <w:szCs w:val="24"/>
        </w:rPr>
        <w:t>/</w:t>
      </w:r>
      <w:r>
        <w:rPr>
          <w:rFonts w:ascii="宋体" w:hAnsi="宋体" w:cs="宋体" w:hint="eastAsia"/>
          <w:sz w:val="24"/>
          <w:szCs w:val="24"/>
        </w:rPr>
        <w:t>单向甲方承担违约责任，同时甲方有权单方面终止合同。</w:t>
      </w:r>
    </w:p>
    <w:p w14:paraId="21412FA5"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（四）根据乙方运输时效运作情况，甲方将对乙方进行考评，考评扣分超过</w:t>
      </w:r>
      <w:r>
        <w:rPr>
          <w:rFonts w:ascii="宋体" w:hAnsi="宋体" w:cs="宋体" w:hint="eastAsia"/>
          <w:sz w:val="24"/>
          <w:szCs w:val="24"/>
        </w:rPr>
        <w:t>40</w:t>
      </w:r>
      <w:r>
        <w:rPr>
          <w:rFonts w:ascii="宋体" w:hAnsi="宋体" w:cs="宋体" w:hint="eastAsia"/>
          <w:sz w:val="24"/>
          <w:szCs w:val="24"/>
        </w:rPr>
        <w:t>分的，甲方有权终止合同。扣分原则如下：</w:t>
      </w:r>
    </w:p>
    <w:p w14:paraId="5CCDA368"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快运订单延迟到货每发生一次，甲方将按照配送单数量扣乙方考评分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p>
    <w:p w14:paraId="5802BE26"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（五）甲方根据客户特殊要求，需要乙方在指定时间到达客户仓库的，若乙方完成了甲方的特殊需求，甲方将给予乙方奖励</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次，若乙方未完成甲方特殊需求将扣乙方考评分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次；若春节前一个月内完成该要求的，甲方给予奖励</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次，反之甲方将扣</w:t>
      </w:r>
      <w:r>
        <w:rPr>
          <w:rFonts w:ascii="宋体" w:hAnsi="宋体" w:cs="宋体" w:hint="eastAsia"/>
          <w:sz w:val="24"/>
          <w:szCs w:val="24"/>
        </w:rPr>
        <w:t>乙方考评分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奖励分值可以抵消年度其他考评扣分。</w:t>
      </w:r>
    </w:p>
    <w:p w14:paraId="7C458AD2" w14:textId="77777777" w:rsidR="006321FA" w:rsidRDefault="00BE0A2E">
      <w:pPr>
        <w:numPr>
          <w:ilvl w:val="0"/>
          <w:numId w:val="2"/>
        </w:numPr>
        <w:spacing w:after="0" w:line="360" w:lineRule="auto"/>
        <w:ind w:firstLineChars="200" w:firstLine="480"/>
        <w:rPr>
          <w:rFonts w:ascii="宋体" w:hAnsi="宋体" w:cs="宋体"/>
          <w:sz w:val="24"/>
          <w:szCs w:val="24"/>
        </w:rPr>
      </w:pPr>
      <w:r>
        <w:rPr>
          <w:rFonts w:ascii="宋体" w:hAnsi="宋体" w:cs="宋体" w:hint="eastAsia"/>
          <w:sz w:val="24"/>
          <w:szCs w:val="24"/>
        </w:rPr>
        <w:t>、在途信息</w:t>
      </w:r>
    </w:p>
    <w:p w14:paraId="12EBA463"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在日常运输过程中，甲方客户会查询货物在途状况，需要乙方提供准确的在途信息，在途信息考核指标满分为</w:t>
      </w:r>
      <w:r>
        <w:rPr>
          <w:rFonts w:ascii="宋体" w:hAnsi="宋体" w:cs="宋体" w:hint="eastAsia"/>
          <w:sz w:val="24"/>
          <w:szCs w:val="24"/>
        </w:rPr>
        <w:t>100</w:t>
      </w:r>
      <w:r>
        <w:rPr>
          <w:rFonts w:ascii="宋体" w:hAnsi="宋体" w:cs="宋体" w:hint="eastAsia"/>
          <w:sz w:val="24"/>
          <w:szCs w:val="24"/>
        </w:rPr>
        <w:t>分。</w:t>
      </w:r>
    </w:p>
    <w:p w14:paraId="750E1472"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（一）乙方须从提货开始每天微信扫描配送单二维码或系统对接上传甲方货物的物流信息（在途、中转、到货）直到客户收货时止，扫码时间全年无休，如果未按时扫码或未对接物流信息的，乙方应承担违约责任</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单</w:t>
      </w:r>
      <w:r>
        <w:rPr>
          <w:rFonts w:ascii="宋体" w:hAnsi="宋体" w:cs="宋体" w:hint="eastAsia"/>
          <w:sz w:val="24"/>
          <w:szCs w:val="24"/>
        </w:rPr>
        <w:t>/</w:t>
      </w:r>
      <w:r>
        <w:rPr>
          <w:rFonts w:ascii="宋体" w:hAnsi="宋体" w:cs="宋体" w:hint="eastAsia"/>
          <w:sz w:val="24"/>
          <w:szCs w:val="24"/>
        </w:rPr>
        <w:t>天。</w:t>
      </w:r>
    </w:p>
    <w:p w14:paraId="3833593E"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（二）乙方如果上传虚假在途信息，经甲方查询属实，乙方将应担违约责任</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单</w:t>
      </w:r>
      <w:r>
        <w:rPr>
          <w:rFonts w:ascii="宋体" w:hAnsi="宋体" w:cs="宋体" w:hint="eastAsia"/>
          <w:sz w:val="24"/>
          <w:szCs w:val="24"/>
        </w:rPr>
        <w:t>/</w:t>
      </w:r>
      <w:r>
        <w:rPr>
          <w:rFonts w:ascii="宋体" w:hAnsi="宋体" w:cs="宋体" w:hint="eastAsia"/>
          <w:sz w:val="24"/>
          <w:szCs w:val="24"/>
        </w:rPr>
        <w:t>次。</w:t>
      </w:r>
    </w:p>
    <w:p w14:paraId="24F374DE"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（三）乙方在承运过程中，不能因乙方自身原因导</w:t>
      </w:r>
      <w:r>
        <w:rPr>
          <w:rFonts w:ascii="宋体" w:hAnsi="宋体" w:cs="宋体" w:hint="eastAsia"/>
          <w:sz w:val="24"/>
          <w:szCs w:val="24"/>
        </w:rPr>
        <w:t>致甲方货物被扣留、扣押等异常滞留现象，如发生上述情况，乙方应承担以下违约责任：</w:t>
      </w:r>
    </w:p>
    <w:p w14:paraId="2AD73E38"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、发生甲方货物被扣留、扣押问题后，乙方必须第一时间上报甲方，不得隐瞒不报，经甲方查实，乙方在自甲方查实起</w:t>
      </w:r>
      <w:r>
        <w:rPr>
          <w:rFonts w:ascii="宋体" w:hAnsi="宋体" w:cs="宋体" w:hint="eastAsia"/>
          <w:sz w:val="24"/>
          <w:szCs w:val="24"/>
        </w:rPr>
        <w:t>24</w:t>
      </w:r>
      <w:r>
        <w:rPr>
          <w:rFonts w:ascii="宋体" w:hAnsi="宋体" w:cs="宋体" w:hint="eastAsia"/>
          <w:sz w:val="24"/>
          <w:szCs w:val="24"/>
        </w:rPr>
        <w:t>小时内解决扣留、扣押问题的，乙方应承担违约责任</w:t>
      </w:r>
      <w:r>
        <w:rPr>
          <w:rFonts w:ascii="宋体" w:hAnsi="宋体" w:cs="宋体" w:hint="eastAsia"/>
          <w:sz w:val="24"/>
          <w:szCs w:val="24"/>
        </w:rPr>
        <w:t>5000</w:t>
      </w:r>
      <w:r>
        <w:rPr>
          <w:rFonts w:ascii="宋体" w:hAnsi="宋体" w:cs="宋体" w:hint="eastAsia"/>
          <w:sz w:val="24"/>
          <w:szCs w:val="24"/>
        </w:rPr>
        <w:t>元。</w:t>
      </w:r>
    </w:p>
    <w:p w14:paraId="1E7AAE75"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、发生甲方货物被扣留、扣押问题后，乙方在自甲方查实起</w:t>
      </w:r>
      <w:r>
        <w:rPr>
          <w:rFonts w:ascii="宋体" w:hAnsi="宋体" w:cs="宋体" w:hint="eastAsia"/>
          <w:sz w:val="24"/>
          <w:szCs w:val="24"/>
        </w:rPr>
        <w:t>48</w:t>
      </w:r>
      <w:r>
        <w:rPr>
          <w:rFonts w:ascii="宋体" w:hAnsi="宋体" w:cs="宋体" w:hint="eastAsia"/>
          <w:sz w:val="24"/>
          <w:szCs w:val="24"/>
        </w:rPr>
        <w:t>小时内解决扣留、扣押问题，乙方承担违约责任</w:t>
      </w:r>
      <w:r>
        <w:rPr>
          <w:rFonts w:ascii="宋体" w:hAnsi="宋体" w:cs="宋体" w:hint="eastAsia"/>
          <w:sz w:val="24"/>
          <w:szCs w:val="24"/>
        </w:rPr>
        <w:t>10000</w:t>
      </w:r>
      <w:r>
        <w:rPr>
          <w:rFonts w:ascii="宋体" w:hAnsi="宋体" w:cs="宋体" w:hint="eastAsia"/>
          <w:sz w:val="24"/>
          <w:szCs w:val="24"/>
        </w:rPr>
        <w:t>元。</w:t>
      </w:r>
    </w:p>
    <w:p w14:paraId="63837640"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、超过</w:t>
      </w:r>
      <w:r>
        <w:rPr>
          <w:rFonts w:ascii="宋体" w:hAnsi="宋体" w:cs="宋体" w:hint="eastAsia"/>
          <w:sz w:val="24"/>
          <w:szCs w:val="24"/>
        </w:rPr>
        <w:t>48</w:t>
      </w:r>
      <w:r>
        <w:rPr>
          <w:rFonts w:ascii="宋体" w:hAnsi="宋体" w:cs="宋体" w:hint="eastAsia"/>
          <w:sz w:val="24"/>
          <w:szCs w:val="24"/>
        </w:rPr>
        <w:t>小时未解决扣留、扣押问题的，甲方为保障产品安全，甲方货物失去有效监控超</w:t>
      </w:r>
      <w:r>
        <w:rPr>
          <w:rFonts w:ascii="宋体" w:hAnsi="宋体" w:cs="宋体" w:hint="eastAsia"/>
          <w:sz w:val="24"/>
          <w:szCs w:val="24"/>
        </w:rPr>
        <w:t>48</w:t>
      </w:r>
      <w:r>
        <w:rPr>
          <w:rFonts w:ascii="宋体" w:hAnsi="宋体" w:cs="宋体" w:hint="eastAsia"/>
          <w:sz w:val="24"/>
          <w:szCs w:val="24"/>
        </w:rPr>
        <w:t>小时，甲方客户有权拒收乙方导致被扣留、扣押的货物，拒收的货物</w:t>
      </w:r>
      <w:r>
        <w:rPr>
          <w:rFonts w:ascii="宋体" w:hAnsi="宋体" w:cs="宋体" w:hint="eastAsia"/>
          <w:sz w:val="24"/>
          <w:szCs w:val="24"/>
        </w:rPr>
        <w:t>乙方必须在甲方发出货物拒收通知起</w:t>
      </w:r>
      <w:r>
        <w:rPr>
          <w:rFonts w:ascii="宋体" w:hAnsi="宋体" w:cs="宋体" w:hint="eastAsia"/>
          <w:sz w:val="24"/>
          <w:szCs w:val="24"/>
        </w:rPr>
        <w:t>5</w:t>
      </w:r>
      <w:r>
        <w:rPr>
          <w:rFonts w:ascii="宋体" w:hAnsi="宋体" w:cs="宋体" w:hint="eastAsia"/>
          <w:sz w:val="24"/>
          <w:szCs w:val="24"/>
        </w:rPr>
        <w:t>个工作日内作出赔付，赔付标准按相关货物甲方出厂价的</w:t>
      </w:r>
      <w:r>
        <w:rPr>
          <w:rFonts w:ascii="宋体" w:hAnsi="宋体" w:cs="宋体" w:hint="eastAsia"/>
          <w:sz w:val="24"/>
          <w:szCs w:val="24"/>
        </w:rPr>
        <w:t>120%</w:t>
      </w:r>
      <w:r>
        <w:rPr>
          <w:rFonts w:ascii="宋体" w:hAnsi="宋体" w:cs="宋体" w:hint="eastAsia"/>
          <w:sz w:val="24"/>
          <w:szCs w:val="24"/>
        </w:rPr>
        <w:t>进行赔偿并承担违约责任</w:t>
      </w:r>
      <w:r>
        <w:rPr>
          <w:rFonts w:ascii="宋体" w:hAnsi="宋体" w:cs="宋体" w:hint="eastAsia"/>
          <w:sz w:val="24"/>
          <w:szCs w:val="24"/>
        </w:rPr>
        <w:t>1</w:t>
      </w:r>
      <w:r>
        <w:rPr>
          <w:rFonts w:ascii="宋体" w:hAnsi="宋体" w:cs="宋体" w:hint="eastAsia"/>
          <w:sz w:val="24"/>
          <w:szCs w:val="24"/>
        </w:rPr>
        <w:t>万元。</w:t>
      </w:r>
    </w:p>
    <w:p w14:paraId="455C547C"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、超过甲方拒收通知</w:t>
      </w:r>
      <w:r>
        <w:rPr>
          <w:rFonts w:ascii="宋体" w:hAnsi="宋体" w:cs="宋体" w:hint="eastAsia"/>
          <w:sz w:val="24"/>
          <w:szCs w:val="24"/>
        </w:rPr>
        <w:t>5</w:t>
      </w:r>
      <w:r>
        <w:rPr>
          <w:rFonts w:ascii="宋体" w:hAnsi="宋体" w:cs="宋体" w:hint="eastAsia"/>
          <w:sz w:val="24"/>
          <w:szCs w:val="24"/>
        </w:rPr>
        <w:t>个工作日内乙方不予赔付的，甲方将对乙方导致被扣留、扣押货物进行追赔，赔付标准按相关货物甲方出厂价的</w:t>
      </w:r>
      <w:r>
        <w:rPr>
          <w:rFonts w:ascii="宋体" w:hAnsi="宋体" w:cs="宋体" w:hint="eastAsia"/>
          <w:sz w:val="24"/>
          <w:szCs w:val="24"/>
        </w:rPr>
        <w:t>150%</w:t>
      </w:r>
      <w:r>
        <w:rPr>
          <w:rFonts w:ascii="宋体" w:hAnsi="宋体" w:cs="宋体" w:hint="eastAsia"/>
          <w:sz w:val="24"/>
          <w:szCs w:val="24"/>
        </w:rPr>
        <w:t>进行赔偿，乙方还应承担违约责任</w:t>
      </w:r>
      <w:r>
        <w:rPr>
          <w:rFonts w:ascii="宋体" w:hAnsi="宋体" w:cs="宋体" w:hint="eastAsia"/>
          <w:sz w:val="24"/>
          <w:szCs w:val="24"/>
        </w:rPr>
        <w:t>20000</w:t>
      </w:r>
      <w:r>
        <w:rPr>
          <w:rFonts w:ascii="宋体" w:hAnsi="宋体" w:cs="宋体" w:hint="eastAsia"/>
          <w:sz w:val="24"/>
          <w:szCs w:val="24"/>
        </w:rPr>
        <w:t>元；同时，甲方有权单方面终止合同。</w:t>
      </w:r>
    </w:p>
    <w:p w14:paraId="0221EDB8"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（四）根据乙方提供的在途信息，甲方将对乙方进行考评，考评扣分超过</w:t>
      </w:r>
      <w:r>
        <w:rPr>
          <w:rFonts w:ascii="宋体" w:hAnsi="宋体" w:cs="宋体" w:hint="eastAsia"/>
          <w:sz w:val="24"/>
          <w:szCs w:val="24"/>
        </w:rPr>
        <w:t>40</w:t>
      </w:r>
      <w:r>
        <w:rPr>
          <w:rFonts w:ascii="宋体" w:hAnsi="宋体" w:cs="宋体" w:hint="eastAsia"/>
          <w:sz w:val="24"/>
          <w:szCs w:val="24"/>
        </w:rPr>
        <w:t>分的甲方有权终止合同。扣分标准如下：</w:t>
      </w:r>
    </w:p>
    <w:p w14:paraId="6AA9690F"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、乙方必须全年无休的提供甲方货物在途信息，不按时扫码上传在途信息的，经甲方查</w:t>
      </w:r>
      <w:r>
        <w:rPr>
          <w:rFonts w:ascii="宋体" w:hAnsi="宋体" w:cs="宋体" w:hint="eastAsia"/>
          <w:sz w:val="24"/>
          <w:szCs w:val="24"/>
        </w:rPr>
        <w:t>实，甲方将扣乙方考评分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r>
        <w:rPr>
          <w:rFonts w:ascii="宋体" w:hAnsi="宋体" w:cs="宋体" w:hint="eastAsia"/>
          <w:sz w:val="24"/>
          <w:szCs w:val="24"/>
        </w:rPr>
        <w:t>/</w:t>
      </w:r>
      <w:r>
        <w:rPr>
          <w:rFonts w:ascii="宋体" w:hAnsi="宋体" w:cs="宋体" w:hint="eastAsia"/>
          <w:sz w:val="24"/>
          <w:szCs w:val="24"/>
        </w:rPr>
        <w:t>次。</w:t>
      </w:r>
    </w:p>
    <w:p w14:paraId="00304DA8"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、乙方提供虚假在途信息的，经甲方查实，甲方将扣乙方考评分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r>
        <w:rPr>
          <w:rFonts w:ascii="宋体" w:hAnsi="宋体" w:cs="宋体" w:hint="eastAsia"/>
          <w:sz w:val="24"/>
          <w:szCs w:val="24"/>
        </w:rPr>
        <w:t>/</w:t>
      </w:r>
      <w:r>
        <w:rPr>
          <w:rFonts w:ascii="宋体" w:hAnsi="宋体" w:cs="宋体" w:hint="eastAsia"/>
          <w:sz w:val="24"/>
          <w:szCs w:val="24"/>
        </w:rPr>
        <w:t>次。</w:t>
      </w:r>
    </w:p>
    <w:p w14:paraId="581FCB0B"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、乙方导致甲方货物被扣留、扣押，在</w:t>
      </w:r>
      <w:r>
        <w:rPr>
          <w:rFonts w:ascii="宋体" w:hAnsi="宋体" w:cs="宋体" w:hint="eastAsia"/>
          <w:sz w:val="24"/>
          <w:szCs w:val="24"/>
        </w:rPr>
        <w:t>24</w:t>
      </w:r>
      <w:r>
        <w:rPr>
          <w:rFonts w:ascii="宋体" w:hAnsi="宋体" w:cs="宋体" w:hint="eastAsia"/>
          <w:sz w:val="24"/>
          <w:szCs w:val="24"/>
        </w:rPr>
        <w:t>小时内解决问题的，甲方将扣乙方考评分</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r>
        <w:rPr>
          <w:rFonts w:ascii="宋体" w:hAnsi="宋体" w:cs="宋体" w:hint="eastAsia"/>
          <w:sz w:val="24"/>
          <w:szCs w:val="24"/>
        </w:rPr>
        <w:t>/</w:t>
      </w:r>
      <w:r>
        <w:rPr>
          <w:rFonts w:ascii="宋体" w:hAnsi="宋体" w:cs="宋体" w:hint="eastAsia"/>
          <w:sz w:val="24"/>
          <w:szCs w:val="24"/>
        </w:rPr>
        <w:t>次。</w:t>
      </w:r>
    </w:p>
    <w:p w14:paraId="56BD5ADC"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、乙方导致甲方货物被扣留、扣押，在</w:t>
      </w:r>
      <w:r>
        <w:rPr>
          <w:rFonts w:ascii="宋体" w:hAnsi="宋体" w:cs="宋体" w:hint="eastAsia"/>
          <w:sz w:val="24"/>
          <w:szCs w:val="24"/>
        </w:rPr>
        <w:t>48</w:t>
      </w:r>
      <w:r>
        <w:rPr>
          <w:rFonts w:ascii="宋体" w:hAnsi="宋体" w:cs="宋体" w:hint="eastAsia"/>
          <w:sz w:val="24"/>
          <w:szCs w:val="24"/>
        </w:rPr>
        <w:t>小时内解决问题的，甲方将扣乙方考评分</w:t>
      </w:r>
      <w:r>
        <w:rPr>
          <w:rFonts w:ascii="宋体" w:hAnsi="宋体" w:cs="宋体" w:hint="eastAsia"/>
          <w:sz w:val="24"/>
          <w:szCs w:val="24"/>
        </w:rPr>
        <w:t>10</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r>
        <w:rPr>
          <w:rFonts w:ascii="宋体" w:hAnsi="宋体" w:cs="宋体" w:hint="eastAsia"/>
          <w:sz w:val="24"/>
          <w:szCs w:val="24"/>
        </w:rPr>
        <w:t>/</w:t>
      </w:r>
      <w:r>
        <w:rPr>
          <w:rFonts w:ascii="宋体" w:hAnsi="宋体" w:cs="宋体" w:hint="eastAsia"/>
          <w:sz w:val="24"/>
          <w:szCs w:val="24"/>
        </w:rPr>
        <w:t>次。</w:t>
      </w:r>
    </w:p>
    <w:p w14:paraId="3953876F"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、乙方在收到甲方拒收通知后</w:t>
      </w:r>
      <w:r>
        <w:rPr>
          <w:rFonts w:ascii="宋体" w:hAnsi="宋体" w:cs="宋体" w:hint="eastAsia"/>
          <w:sz w:val="24"/>
          <w:szCs w:val="24"/>
        </w:rPr>
        <w:t>5</w:t>
      </w:r>
      <w:r>
        <w:rPr>
          <w:rFonts w:ascii="宋体" w:hAnsi="宋体" w:cs="宋体" w:hint="eastAsia"/>
          <w:sz w:val="24"/>
          <w:szCs w:val="24"/>
        </w:rPr>
        <w:t>个工作日内进行赔付的，甲方将扣乙方考评分</w:t>
      </w:r>
      <w:r>
        <w:rPr>
          <w:rFonts w:ascii="宋体" w:hAnsi="宋体" w:cs="宋体" w:hint="eastAsia"/>
          <w:sz w:val="24"/>
          <w:szCs w:val="24"/>
        </w:rPr>
        <w:t>15</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r>
        <w:rPr>
          <w:rFonts w:ascii="宋体" w:hAnsi="宋体" w:cs="宋体" w:hint="eastAsia"/>
          <w:sz w:val="24"/>
          <w:szCs w:val="24"/>
        </w:rPr>
        <w:t>/</w:t>
      </w:r>
      <w:r>
        <w:rPr>
          <w:rFonts w:ascii="宋体" w:hAnsi="宋体" w:cs="宋体" w:hint="eastAsia"/>
          <w:sz w:val="24"/>
          <w:szCs w:val="24"/>
        </w:rPr>
        <w:t>次。</w:t>
      </w:r>
    </w:p>
    <w:p w14:paraId="547F7B2C"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、乙方在收到甲方拒收通知后超过</w:t>
      </w:r>
      <w:r>
        <w:rPr>
          <w:rFonts w:ascii="宋体" w:hAnsi="宋体" w:cs="宋体" w:hint="eastAsia"/>
          <w:sz w:val="24"/>
          <w:szCs w:val="24"/>
        </w:rPr>
        <w:t>5</w:t>
      </w:r>
      <w:r>
        <w:rPr>
          <w:rFonts w:ascii="宋体" w:hAnsi="宋体" w:cs="宋体" w:hint="eastAsia"/>
          <w:sz w:val="24"/>
          <w:szCs w:val="24"/>
        </w:rPr>
        <w:t>个工作日不予赔付的，甲方将扣乙方考评分</w:t>
      </w:r>
      <w:r>
        <w:rPr>
          <w:rFonts w:ascii="宋体" w:hAnsi="宋体" w:cs="宋体" w:hint="eastAsia"/>
          <w:sz w:val="24"/>
          <w:szCs w:val="24"/>
        </w:rPr>
        <w:t>40</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r>
        <w:rPr>
          <w:rFonts w:ascii="宋体" w:hAnsi="宋体" w:cs="宋体" w:hint="eastAsia"/>
          <w:sz w:val="24"/>
          <w:szCs w:val="24"/>
        </w:rPr>
        <w:t>/</w:t>
      </w:r>
      <w:r>
        <w:rPr>
          <w:rFonts w:ascii="宋体" w:hAnsi="宋体" w:cs="宋体" w:hint="eastAsia"/>
          <w:sz w:val="24"/>
          <w:szCs w:val="24"/>
        </w:rPr>
        <w:t>次，且甲方有权终止合同。</w:t>
      </w:r>
    </w:p>
    <w:p w14:paraId="39A53C9F"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第四条、到货质量</w:t>
      </w:r>
    </w:p>
    <w:p w14:paraId="13138059"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乙方必须按照甲方配送单上的详细信息将货物安全、及时、准确的送达到客户，严禁乙方将甲方货物异地卸载造成窜货。</w:t>
      </w:r>
    </w:p>
    <w:p w14:paraId="6E2F8EFA"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依据甲方食品安全管理相关要求，甲方为了保障货物在运输过程中的绝对安全，规定凡货物出库后因乙方原因造成货损货差导致甲方客户拒收的，拒收的货物一律以整件拒收，不返厂更换包装及其他相关处理，由此产生的一切费用由乙方负责。</w:t>
      </w:r>
    </w:p>
    <w:p w14:paraId="318CF2F3"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到货质量考核指标满分为</w:t>
      </w:r>
      <w:r>
        <w:rPr>
          <w:rFonts w:ascii="宋体" w:hAnsi="宋体" w:cs="宋体" w:hint="eastAsia"/>
          <w:sz w:val="24"/>
          <w:szCs w:val="24"/>
        </w:rPr>
        <w:t>100</w:t>
      </w:r>
      <w:r>
        <w:rPr>
          <w:rFonts w:ascii="宋体" w:hAnsi="宋体" w:cs="宋体" w:hint="eastAsia"/>
          <w:sz w:val="24"/>
          <w:szCs w:val="24"/>
        </w:rPr>
        <w:t>分。</w:t>
      </w:r>
    </w:p>
    <w:p w14:paraId="07511DF0"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（一）因乙方原因造成甲方客户的窜货，甲方将按照窜货程度对乙方追究违约责任。</w:t>
      </w:r>
    </w:p>
    <w:p w14:paraId="4DF62281"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、收货时发生窜货：</w:t>
      </w:r>
    </w:p>
    <w:p w14:paraId="7696900B"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甲方客户在收货时，发现乙方运输窜货，乙方</w:t>
      </w:r>
      <w:r>
        <w:rPr>
          <w:rFonts w:ascii="宋体" w:hAnsi="宋体" w:cs="宋体" w:hint="eastAsia"/>
          <w:sz w:val="24"/>
          <w:szCs w:val="24"/>
        </w:rPr>
        <w:t>5</w:t>
      </w:r>
      <w:r>
        <w:rPr>
          <w:rFonts w:ascii="宋体" w:hAnsi="宋体" w:cs="宋体" w:hint="eastAsia"/>
          <w:sz w:val="24"/>
          <w:szCs w:val="24"/>
        </w:rPr>
        <w:t>日内能及时调换，甲方仅警告可不追究乙方违约责任；乙方超过</w:t>
      </w:r>
      <w:r>
        <w:rPr>
          <w:rFonts w:ascii="宋体" w:hAnsi="宋体" w:cs="宋体" w:hint="eastAsia"/>
          <w:sz w:val="24"/>
          <w:szCs w:val="24"/>
        </w:rPr>
        <w:t>5</w:t>
      </w:r>
      <w:r>
        <w:rPr>
          <w:rFonts w:ascii="宋体" w:hAnsi="宋体" w:cs="宋体" w:hint="eastAsia"/>
          <w:sz w:val="24"/>
          <w:szCs w:val="24"/>
        </w:rPr>
        <w:t>日未能及时换回，甲方有权要求乙方按每单</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天承担违约责任，直到窜货货品调换完成为止。</w:t>
      </w:r>
    </w:p>
    <w:p w14:paraId="0920E664"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、收货后发现窜货：</w:t>
      </w:r>
    </w:p>
    <w:p w14:paraId="4E334F7D"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）甲方客户收货后，甲方的客户或城市经理发现因乙方运输原因导致客户窜货，而甲方客户未销售该批货物，乙方必须在</w:t>
      </w:r>
      <w:r>
        <w:rPr>
          <w:rFonts w:ascii="宋体" w:hAnsi="宋体" w:cs="宋体" w:hint="eastAsia"/>
          <w:sz w:val="24"/>
          <w:szCs w:val="24"/>
        </w:rPr>
        <w:t>5</w:t>
      </w:r>
      <w:r>
        <w:rPr>
          <w:rFonts w:ascii="宋体" w:hAnsi="宋体" w:cs="宋体" w:hint="eastAsia"/>
          <w:sz w:val="24"/>
          <w:szCs w:val="24"/>
        </w:rPr>
        <w:t>日内将窜货酒全部换回，甲方按照金剑南及以上产品</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件、银剑南、剑南系列及绵竹系列产品</w:t>
      </w:r>
      <w:r>
        <w:rPr>
          <w:rFonts w:ascii="宋体" w:hAnsi="宋体" w:cs="宋体" w:hint="eastAsia"/>
          <w:sz w:val="24"/>
          <w:szCs w:val="24"/>
        </w:rPr>
        <w:t>100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件标准追究乙方违约责任；超出</w:t>
      </w:r>
      <w:r>
        <w:rPr>
          <w:rFonts w:ascii="宋体" w:hAnsi="宋体" w:cs="宋体" w:hint="eastAsia"/>
          <w:sz w:val="24"/>
          <w:szCs w:val="24"/>
        </w:rPr>
        <w:t>5</w:t>
      </w:r>
      <w:r>
        <w:rPr>
          <w:rFonts w:ascii="宋体" w:hAnsi="宋体" w:cs="宋体" w:hint="eastAsia"/>
          <w:sz w:val="24"/>
          <w:szCs w:val="24"/>
        </w:rPr>
        <w:t>日未换回的，除了追究乙方上述违约责任外，所有产品由乙方</w:t>
      </w:r>
      <w:r>
        <w:rPr>
          <w:rFonts w:ascii="宋体" w:hAnsi="宋体" w:cs="宋体" w:hint="eastAsia"/>
          <w:sz w:val="24"/>
          <w:szCs w:val="24"/>
        </w:rPr>
        <w:t>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天承担违约责任，直到窜货酒调换完成为止，若因甲方客户已销售该批货物或其他原因无法换回窜货酒的，乙方一律按照</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件承担违约责任，并向甲方报备。</w:t>
      </w:r>
    </w:p>
    <w:p w14:paraId="217D3AFD" w14:textId="77777777" w:rsidR="006321FA" w:rsidRDefault="00BE0A2E">
      <w:pPr>
        <w:spacing w:after="0" w:line="360" w:lineRule="auto"/>
        <w:rPr>
          <w:rFonts w:ascii="宋体" w:hAnsi="宋体" w:cs="宋体"/>
        </w:rPr>
      </w:pPr>
      <w:r>
        <w:rPr>
          <w:rFonts w:ascii="宋体" w:hAnsi="宋体" w:cs="宋体" w:hint="eastAsia"/>
        </w:rPr>
        <w:t>备注：金剑南及以上产品包含剑南特曲、金剑南、水晶剑、珍藏剑、东方红、年份酒。</w:t>
      </w:r>
    </w:p>
    <w:p w14:paraId="5C4CC7D0"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）两家客户窜货时，甲方只按一家客户窜货数量计算违约责任；三家或者三家以上（连环窜、二窜一、一窜二）的客户发生窜货，甲方按窜货数量的总和计算违约责任。</w:t>
      </w:r>
    </w:p>
    <w:p w14:paraId="089A507B"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）窜货酒调换完成后，乙方须出具换酒数量证明交予甲方。</w:t>
      </w:r>
    </w:p>
    <w:p w14:paraId="230E30F6"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（二）乙方在运输过程中必须严格按甲方提供的送货信息送货，禁止乙方将甲方货物异地卸载，乙方有上述行为视为不达标，乙方应承担违约责任</w:t>
      </w:r>
      <w:r>
        <w:rPr>
          <w:rFonts w:ascii="宋体" w:hAnsi="宋体" w:cs="宋体" w:hint="eastAsia"/>
          <w:sz w:val="24"/>
          <w:szCs w:val="24"/>
        </w:rPr>
        <w:t>5</w:t>
      </w:r>
      <w:r>
        <w:rPr>
          <w:rFonts w:ascii="宋体" w:hAnsi="宋体" w:cs="宋体" w:hint="eastAsia"/>
          <w:sz w:val="24"/>
          <w:szCs w:val="24"/>
        </w:rPr>
        <w:t>万元</w:t>
      </w:r>
      <w:r>
        <w:rPr>
          <w:rFonts w:ascii="宋体" w:hAnsi="宋体" w:cs="宋体" w:hint="eastAsia"/>
          <w:sz w:val="24"/>
          <w:szCs w:val="24"/>
        </w:rPr>
        <w:t>/</w:t>
      </w:r>
      <w:r>
        <w:rPr>
          <w:rFonts w:ascii="宋体" w:hAnsi="宋体" w:cs="宋体" w:hint="eastAsia"/>
          <w:sz w:val="24"/>
          <w:szCs w:val="24"/>
        </w:rPr>
        <w:t>单。全年超过</w:t>
      </w:r>
      <w:r>
        <w:rPr>
          <w:rFonts w:ascii="宋体" w:hAnsi="宋体" w:cs="宋体" w:hint="eastAsia"/>
          <w:sz w:val="24"/>
          <w:szCs w:val="24"/>
        </w:rPr>
        <w:t>2</w:t>
      </w:r>
      <w:r>
        <w:rPr>
          <w:rFonts w:ascii="宋体" w:hAnsi="宋体" w:cs="宋体" w:hint="eastAsia"/>
          <w:sz w:val="24"/>
          <w:szCs w:val="24"/>
        </w:rPr>
        <w:t>单的，甲方有权终止合同、扣除乙方交纳的履约保证金、并将乙方列入物流供应商黑名单。</w:t>
      </w:r>
    </w:p>
    <w:p w14:paraId="727922A2"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（三）考核月度内每单货物破损数量占每单货物数量总计的</w:t>
      </w:r>
      <w:r>
        <w:rPr>
          <w:rFonts w:ascii="宋体" w:hAnsi="宋体" w:cs="宋体" w:hint="eastAsia"/>
          <w:sz w:val="24"/>
          <w:szCs w:val="24"/>
        </w:rPr>
        <w:t>1</w:t>
      </w:r>
      <w:r>
        <w:rPr>
          <w:rFonts w:ascii="宋体" w:hAnsi="宋体" w:cs="宋体" w:hint="eastAsia"/>
          <w:sz w:val="24"/>
          <w:szCs w:val="24"/>
        </w:rPr>
        <w:t>‰（含）以内的，乙方按照甲方出厂价</w:t>
      </w:r>
      <w:r>
        <w:rPr>
          <w:rFonts w:ascii="宋体" w:hAnsi="宋体" w:cs="宋体" w:hint="eastAsia"/>
          <w:sz w:val="24"/>
          <w:szCs w:val="24"/>
        </w:rPr>
        <w:t>100%</w:t>
      </w:r>
      <w:r>
        <w:rPr>
          <w:rFonts w:ascii="宋体" w:hAnsi="宋体" w:cs="宋体" w:hint="eastAsia"/>
          <w:sz w:val="24"/>
          <w:szCs w:val="24"/>
        </w:rPr>
        <w:t>赔付该批破损产品。</w:t>
      </w:r>
    </w:p>
    <w:p w14:paraId="2C3295D1"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（四）考核月度每单货物破损数量占每单货物数量总计的</w:t>
      </w:r>
      <w:r>
        <w:rPr>
          <w:rFonts w:ascii="宋体" w:hAnsi="宋体" w:cs="宋体" w:hint="eastAsia"/>
          <w:sz w:val="24"/>
          <w:szCs w:val="24"/>
        </w:rPr>
        <w:t>1</w:t>
      </w:r>
      <w:r>
        <w:rPr>
          <w:rFonts w:ascii="宋体" w:hAnsi="宋体" w:cs="宋体" w:hint="eastAsia"/>
          <w:sz w:val="24"/>
          <w:szCs w:val="24"/>
        </w:rPr>
        <w:t>‰以上的，乙方按照甲方出厂价</w:t>
      </w:r>
      <w:r>
        <w:rPr>
          <w:rFonts w:ascii="宋体" w:hAnsi="宋体" w:cs="宋体" w:hint="eastAsia"/>
          <w:sz w:val="24"/>
          <w:szCs w:val="24"/>
        </w:rPr>
        <w:t>120%</w:t>
      </w:r>
      <w:r>
        <w:rPr>
          <w:rFonts w:ascii="宋体" w:hAnsi="宋体" w:cs="宋体" w:hint="eastAsia"/>
          <w:sz w:val="24"/>
          <w:szCs w:val="24"/>
        </w:rPr>
        <w:t>赔付该批破损产品。</w:t>
      </w:r>
    </w:p>
    <w:p w14:paraId="2BAA3B3C"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（五）甲方客户在收货时当场发现到货酒有调换和偷盗等现象，</w:t>
      </w:r>
      <w:r>
        <w:rPr>
          <w:rFonts w:ascii="宋体" w:hAnsi="宋体" w:cs="宋体" w:hint="eastAsia"/>
          <w:sz w:val="24"/>
          <w:szCs w:val="24"/>
        </w:rPr>
        <w:t>乙方须承担调换、偷盗产品每瓶出厂价</w:t>
      </w:r>
      <w:r>
        <w:rPr>
          <w:rFonts w:ascii="宋体" w:hAnsi="宋体" w:cs="宋体" w:hint="eastAsia"/>
          <w:sz w:val="24"/>
          <w:szCs w:val="24"/>
        </w:rPr>
        <w:t>12</w:t>
      </w:r>
      <w:r>
        <w:rPr>
          <w:rFonts w:ascii="宋体" w:hAnsi="宋体" w:cs="宋体" w:hint="eastAsia"/>
          <w:sz w:val="24"/>
          <w:szCs w:val="24"/>
        </w:rPr>
        <w:t>倍的违约责任，甲方将其中</w:t>
      </w:r>
      <w:r>
        <w:rPr>
          <w:rFonts w:ascii="宋体" w:hAnsi="宋体" w:cs="宋体" w:hint="eastAsia"/>
          <w:sz w:val="24"/>
          <w:szCs w:val="24"/>
        </w:rPr>
        <w:t>6</w:t>
      </w:r>
      <w:r>
        <w:rPr>
          <w:rFonts w:ascii="宋体" w:hAnsi="宋体" w:cs="宋体" w:hint="eastAsia"/>
          <w:sz w:val="24"/>
          <w:szCs w:val="24"/>
        </w:rPr>
        <w:t>倍违约金赔付给甲方客户。</w:t>
      </w:r>
    </w:p>
    <w:p w14:paraId="3CAF2B23"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（六）甲方客户收货时对货物外箱检查，不意味着对箱内货物完全验收。甲方客户在收货后</w:t>
      </w:r>
      <w:r>
        <w:rPr>
          <w:rFonts w:ascii="宋体" w:hAnsi="宋体" w:cs="宋体" w:hint="eastAsia"/>
          <w:sz w:val="24"/>
          <w:szCs w:val="24"/>
        </w:rPr>
        <w:t>30</w:t>
      </w:r>
      <w:r>
        <w:rPr>
          <w:rFonts w:ascii="宋体" w:hAnsi="宋体" w:cs="宋体" w:hint="eastAsia"/>
          <w:sz w:val="24"/>
          <w:szCs w:val="24"/>
        </w:rPr>
        <w:t>日内反馈出库过程中，发现有空盒、偷、换酒等情况后通知乙方处理，若乙方能够在</w:t>
      </w:r>
      <w:r>
        <w:rPr>
          <w:rFonts w:ascii="宋体" w:hAnsi="宋体" w:cs="宋体" w:hint="eastAsia"/>
          <w:sz w:val="24"/>
          <w:szCs w:val="24"/>
        </w:rPr>
        <w:t>7</w:t>
      </w:r>
      <w:r>
        <w:rPr>
          <w:rFonts w:ascii="宋体" w:hAnsi="宋体" w:cs="宋体" w:hint="eastAsia"/>
          <w:sz w:val="24"/>
          <w:szCs w:val="24"/>
        </w:rPr>
        <w:t>日内提供真实有效的证据证明货物在运输和保管过程中无差错，经甲方审核确认后可不予考核；若乙方未能在</w:t>
      </w:r>
      <w:r>
        <w:rPr>
          <w:rFonts w:ascii="宋体" w:hAnsi="宋体" w:cs="宋体" w:hint="eastAsia"/>
          <w:sz w:val="24"/>
          <w:szCs w:val="24"/>
        </w:rPr>
        <w:t>7</w:t>
      </w:r>
      <w:r>
        <w:rPr>
          <w:rFonts w:ascii="宋体" w:hAnsi="宋体" w:cs="宋体" w:hint="eastAsia"/>
          <w:sz w:val="24"/>
          <w:szCs w:val="24"/>
        </w:rPr>
        <w:t>日内提供真实有效的证据证明货物在运输和保管过程中无差错或提供虚假证据的，按照本考核办法第四条第</w:t>
      </w:r>
      <w:r>
        <w:rPr>
          <w:rFonts w:ascii="宋体" w:hAnsi="宋体" w:cs="宋体" w:hint="eastAsia"/>
          <w:sz w:val="24"/>
          <w:szCs w:val="24"/>
        </w:rPr>
        <w:t>5</w:t>
      </w:r>
      <w:r>
        <w:rPr>
          <w:rFonts w:ascii="宋体" w:hAnsi="宋体" w:cs="宋体" w:hint="eastAsia"/>
          <w:sz w:val="24"/>
          <w:szCs w:val="24"/>
        </w:rPr>
        <w:t>点处理。</w:t>
      </w:r>
    </w:p>
    <w:p w14:paraId="2716BC5A"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（七）甲方客户收货时当场发现到货酒有假酒，甲方将按规定报甲</w:t>
      </w:r>
      <w:r>
        <w:rPr>
          <w:rFonts w:ascii="宋体" w:hAnsi="宋体" w:cs="宋体" w:hint="eastAsia"/>
          <w:sz w:val="24"/>
          <w:szCs w:val="24"/>
        </w:rPr>
        <w:t>方打假办鉴定，若鉴定结果证明乙方到货酒确为假酒，甲方将对乙方处</w:t>
      </w:r>
      <w:r>
        <w:rPr>
          <w:rFonts w:ascii="宋体" w:hAnsi="宋体" w:cs="宋体" w:hint="eastAsia"/>
          <w:sz w:val="24"/>
          <w:szCs w:val="24"/>
        </w:rPr>
        <w:t>10</w:t>
      </w:r>
      <w:r>
        <w:rPr>
          <w:rFonts w:ascii="宋体" w:hAnsi="宋体" w:cs="宋体" w:hint="eastAsia"/>
          <w:sz w:val="24"/>
          <w:szCs w:val="24"/>
        </w:rPr>
        <w:t>万元</w:t>
      </w:r>
      <w:r>
        <w:rPr>
          <w:rFonts w:ascii="宋体" w:hAnsi="宋体" w:cs="宋体" w:hint="eastAsia"/>
          <w:sz w:val="24"/>
          <w:szCs w:val="24"/>
        </w:rPr>
        <w:t>/</w:t>
      </w:r>
      <w:r>
        <w:rPr>
          <w:rFonts w:ascii="宋体" w:hAnsi="宋体" w:cs="宋体" w:hint="eastAsia"/>
          <w:sz w:val="24"/>
          <w:szCs w:val="24"/>
        </w:rPr>
        <w:t>件违约责任，视情节轻重有权终止物流服务合同、扣除履约保证金并由乙方承担由此造成的一切直接及间接损失，甲方保留追究乙方法律责任的权利。</w:t>
      </w:r>
    </w:p>
    <w:p w14:paraId="2E448BFB" w14:textId="77777777" w:rsidR="006321FA" w:rsidRPr="006A7D00"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（八）乙方承运甲方产品时，不得与有毒、有害、有污染、易燃易爆等的货物混装，中转运输必须保障货物装载安全，如果存在与危险货物混装、危险装载影响客户卸货安全的</w:t>
      </w:r>
      <w:r w:rsidRPr="006A7D00">
        <w:rPr>
          <w:rFonts w:ascii="宋体" w:hAnsi="宋体" w:cs="宋体" w:hint="eastAsia"/>
          <w:sz w:val="24"/>
          <w:szCs w:val="24"/>
        </w:rPr>
        <w:t>，</w:t>
      </w:r>
      <w:r w:rsidRPr="006A7D00">
        <w:rPr>
          <w:rFonts w:ascii="宋体" w:hAnsi="宋体" w:cs="宋体" w:hint="eastAsia"/>
          <w:sz w:val="24"/>
          <w:szCs w:val="24"/>
          <w:lang w:bidi="ar"/>
        </w:rPr>
        <w:t>经查甲方或甲方客户投诉属实，甲方将对乙方进行处罚，乙方将承担违约责任</w:t>
      </w:r>
      <w:r w:rsidRPr="006A7D00">
        <w:rPr>
          <w:rFonts w:ascii="宋体" w:hAnsi="宋体" w:cs="宋体" w:hint="eastAsia"/>
          <w:sz w:val="24"/>
          <w:szCs w:val="24"/>
          <w:lang w:bidi="ar"/>
        </w:rPr>
        <w:t>2000</w:t>
      </w:r>
      <w:r w:rsidRPr="006A7D00">
        <w:rPr>
          <w:rFonts w:ascii="宋体" w:hAnsi="宋体" w:cs="宋体" w:hint="eastAsia"/>
          <w:sz w:val="24"/>
          <w:szCs w:val="24"/>
          <w:lang w:bidi="ar"/>
        </w:rPr>
        <w:t>元</w:t>
      </w:r>
      <w:r w:rsidRPr="006A7D00">
        <w:rPr>
          <w:rFonts w:ascii="宋体" w:hAnsi="宋体" w:cs="宋体" w:hint="eastAsia"/>
          <w:sz w:val="24"/>
          <w:szCs w:val="24"/>
          <w:lang w:bidi="ar"/>
        </w:rPr>
        <w:t>/</w:t>
      </w:r>
      <w:r w:rsidRPr="006A7D00">
        <w:rPr>
          <w:rFonts w:ascii="宋体" w:hAnsi="宋体" w:cs="宋体" w:hint="eastAsia"/>
          <w:sz w:val="24"/>
          <w:szCs w:val="24"/>
          <w:lang w:bidi="ar"/>
        </w:rPr>
        <w:t>次，扣绩效分</w:t>
      </w:r>
      <w:r w:rsidRPr="006A7D00">
        <w:rPr>
          <w:rFonts w:ascii="宋体" w:hAnsi="宋体" w:cs="宋体" w:hint="eastAsia"/>
          <w:sz w:val="24"/>
          <w:szCs w:val="24"/>
          <w:lang w:bidi="ar"/>
        </w:rPr>
        <w:t>2</w:t>
      </w:r>
      <w:r w:rsidRPr="006A7D00">
        <w:rPr>
          <w:rFonts w:ascii="宋体" w:hAnsi="宋体" w:cs="宋体" w:hint="eastAsia"/>
          <w:sz w:val="24"/>
          <w:szCs w:val="24"/>
          <w:lang w:bidi="ar"/>
        </w:rPr>
        <w:t>分</w:t>
      </w:r>
      <w:r w:rsidRPr="006A7D00">
        <w:rPr>
          <w:rFonts w:ascii="宋体" w:hAnsi="宋体" w:cs="宋体" w:hint="eastAsia"/>
          <w:sz w:val="24"/>
          <w:szCs w:val="24"/>
          <w:lang w:bidi="ar"/>
        </w:rPr>
        <w:t>/</w:t>
      </w:r>
      <w:r w:rsidRPr="006A7D00">
        <w:rPr>
          <w:rFonts w:ascii="宋体" w:hAnsi="宋体" w:cs="宋体" w:hint="eastAsia"/>
          <w:sz w:val="24"/>
          <w:szCs w:val="24"/>
          <w:lang w:bidi="ar"/>
        </w:rPr>
        <w:t>次；若甲方客户拒收该混装产品，拒收的产品乙方将按甲方</w:t>
      </w:r>
      <w:r w:rsidRPr="006A7D00">
        <w:rPr>
          <w:rFonts w:ascii="宋体" w:hAnsi="宋体" w:cs="宋体" w:hint="eastAsia"/>
          <w:sz w:val="24"/>
          <w:szCs w:val="24"/>
          <w:lang w:bidi="ar"/>
        </w:rPr>
        <w:t>出厂价</w:t>
      </w:r>
      <w:r w:rsidRPr="006A7D00">
        <w:rPr>
          <w:rFonts w:ascii="宋体" w:hAnsi="宋体" w:cs="宋体" w:hint="eastAsia"/>
          <w:sz w:val="24"/>
          <w:szCs w:val="24"/>
          <w:lang w:bidi="ar"/>
        </w:rPr>
        <w:t>2</w:t>
      </w:r>
      <w:r w:rsidRPr="006A7D00">
        <w:rPr>
          <w:rFonts w:ascii="宋体" w:hAnsi="宋体" w:cs="宋体" w:hint="eastAsia"/>
          <w:sz w:val="24"/>
          <w:szCs w:val="24"/>
          <w:lang w:bidi="ar"/>
        </w:rPr>
        <w:t>倍进行购买，扣绩效分</w:t>
      </w:r>
      <w:r w:rsidRPr="006A7D00">
        <w:rPr>
          <w:rFonts w:ascii="宋体" w:hAnsi="宋体" w:cs="宋体" w:hint="eastAsia"/>
          <w:sz w:val="24"/>
          <w:szCs w:val="24"/>
          <w:lang w:bidi="ar"/>
        </w:rPr>
        <w:t>5</w:t>
      </w:r>
      <w:r w:rsidRPr="006A7D00">
        <w:rPr>
          <w:rFonts w:ascii="宋体" w:hAnsi="宋体" w:cs="宋体" w:hint="eastAsia"/>
          <w:sz w:val="24"/>
          <w:szCs w:val="24"/>
          <w:lang w:bidi="ar"/>
        </w:rPr>
        <w:t>分</w:t>
      </w:r>
      <w:r w:rsidRPr="006A7D00">
        <w:rPr>
          <w:rFonts w:ascii="宋体" w:hAnsi="宋体" w:cs="宋体" w:hint="eastAsia"/>
          <w:sz w:val="24"/>
          <w:szCs w:val="24"/>
          <w:lang w:bidi="ar"/>
        </w:rPr>
        <w:t>/</w:t>
      </w:r>
      <w:r w:rsidRPr="006A7D00">
        <w:rPr>
          <w:rFonts w:ascii="宋体" w:hAnsi="宋体" w:cs="宋体" w:hint="eastAsia"/>
          <w:sz w:val="24"/>
          <w:szCs w:val="24"/>
          <w:lang w:bidi="ar"/>
        </w:rPr>
        <w:t>单。</w:t>
      </w:r>
    </w:p>
    <w:p w14:paraId="16BAFA5F"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九）乙方在物流运输环节应做好货物外箱物流码防护措施，因乙方原因造成物流码破损客户拒收的；乙方应负责买赔拒收货物，并对破损货物外箱扫码上传破损拒收或丢失货物物流码至甲方，未上传拒收或丢失货物外箱物流码的，乙方将承担</w:t>
      </w:r>
      <w:r>
        <w:rPr>
          <w:rFonts w:ascii="宋体" w:hAnsi="宋体" w:cs="宋体" w:hint="eastAsia"/>
          <w:sz w:val="24"/>
          <w:szCs w:val="24"/>
        </w:rPr>
        <w:t>200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单的违约金。</w:t>
      </w:r>
    </w:p>
    <w:p w14:paraId="1E23CE5A"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（十）甲方零散货物在乙方仓库存储期间应做好防损防丢措施，乙方在仓库储存期发生货物偷盗或遗失，乙方将按照丢失货物价值的</w:t>
      </w:r>
      <w:r>
        <w:rPr>
          <w:rFonts w:ascii="宋体" w:hAnsi="宋体" w:cs="宋体" w:hint="eastAsia"/>
          <w:sz w:val="24"/>
          <w:szCs w:val="24"/>
        </w:rPr>
        <w:t>1.5</w:t>
      </w:r>
      <w:r>
        <w:rPr>
          <w:rFonts w:ascii="宋体" w:hAnsi="宋体" w:cs="宋体" w:hint="eastAsia"/>
          <w:sz w:val="24"/>
          <w:szCs w:val="24"/>
        </w:rPr>
        <w:t>倍金额承担违约责任。</w:t>
      </w:r>
    </w:p>
    <w:p w14:paraId="5EB0233E"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（十一）乙方在物流运输环节产生的拒收货物不得在市场上买卖，一经发现，乙方应按货物出厂价的</w:t>
      </w:r>
      <w:r>
        <w:rPr>
          <w:rFonts w:ascii="宋体" w:hAnsi="宋体" w:cs="宋体" w:hint="eastAsia"/>
          <w:sz w:val="24"/>
          <w:szCs w:val="24"/>
        </w:rPr>
        <w:t>2</w:t>
      </w:r>
      <w:r>
        <w:rPr>
          <w:rFonts w:ascii="宋体" w:hAnsi="宋体" w:cs="宋体" w:hint="eastAsia"/>
          <w:sz w:val="24"/>
          <w:szCs w:val="24"/>
        </w:rPr>
        <w:t>倍向甲方承担违约责任，如违约赔偿款项不足以弥补甲方损失，乙方还应就不足部分向甲方承担补充赔偿责任。</w:t>
      </w:r>
    </w:p>
    <w:p w14:paraId="2644E57B"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（十二）根据乙方运作的到货质量，甲方将对乙方进行考评，考评扣分超过</w:t>
      </w:r>
      <w:r>
        <w:rPr>
          <w:rFonts w:ascii="宋体" w:hAnsi="宋体" w:cs="宋体" w:hint="eastAsia"/>
          <w:sz w:val="24"/>
          <w:szCs w:val="24"/>
        </w:rPr>
        <w:t>40</w:t>
      </w:r>
      <w:r>
        <w:rPr>
          <w:rFonts w:ascii="宋体" w:hAnsi="宋体" w:cs="宋体" w:hint="eastAsia"/>
          <w:sz w:val="24"/>
          <w:szCs w:val="24"/>
        </w:rPr>
        <w:t>分的甲方有权终止合同。扣分标准如下：</w:t>
      </w:r>
    </w:p>
    <w:p w14:paraId="3C245F00"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、乙方发生窜货</w:t>
      </w:r>
      <w:r>
        <w:rPr>
          <w:rFonts w:ascii="宋体" w:hAnsi="宋体" w:cs="宋体" w:hint="eastAsia"/>
          <w:sz w:val="24"/>
          <w:szCs w:val="24"/>
        </w:rPr>
        <w:t>5</w:t>
      </w:r>
      <w:r>
        <w:rPr>
          <w:rFonts w:ascii="宋体" w:hAnsi="宋体" w:cs="宋体" w:hint="eastAsia"/>
          <w:sz w:val="24"/>
          <w:szCs w:val="24"/>
        </w:rPr>
        <w:t>日内换回的，甲方将对乙方考评扣分每次</w:t>
      </w:r>
      <w:r>
        <w:rPr>
          <w:rFonts w:ascii="宋体" w:hAnsi="宋体" w:cs="宋体" w:hint="eastAsia"/>
          <w:sz w:val="24"/>
          <w:szCs w:val="24"/>
        </w:rPr>
        <w:t>1</w:t>
      </w:r>
      <w:r>
        <w:rPr>
          <w:rFonts w:ascii="宋体" w:hAnsi="宋体" w:cs="宋体" w:hint="eastAsia"/>
          <w:sz w:val="24"/>
          <w:szCs w:val="24"/>
        </w:rPr>
        <w:t>分。</w:t>
      </w:r>
    </w:p>
    <w:p w14:paraId="5A5D4922"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、乙方发生窜货</w:t>
      </w:r>
      <w:r>
        <w:rPr>
          <w:rFonts w:ascii="宋体" w:hAnsi="宋体" w:cs="宋体" w:hint="eastAsia"/>
          <w:sz w:val="24"/>
          <w:szCs w:val="24"/>
        </w:rPr>
        <w:t>10</w:t>
      </w:r>
      <w:r>
        <w:rPr>
          <w:rFonts w:ascii="宋体" w:hAnsi="宋体" w:cs="宋体" w:hint="eastAsia"/>
          <w:sz w:val="24"/>
          <w:szCs w:val="24"/>
        </w:rPr>
        <w:t>日内换回的，甲方将对乙方考评扣分每次</w:t>
      </w:r>
      <w:r>
        <w:rPr>
          <w:rFonts w:ascii="宋体" w:hAnsi="宋体" w:cs="宋体" w:hint="eastAsia"/>
          <w:sz w:val="24"/>
          <w:szCs w:val="24"/>
        </w:rPr>
        <w:t>2</w:t>
      </w:r>
      <w:r>
        <w:rPr>
          <w:rFonts w:ascii="宋体" w:hAnsi="宋体" w:cs="宋体" w:hint="eastAsia"/>
          <w:sz w:val="24"/>
          <w:szCs w:val="24"/>
        </w:rPr>
        <w:t>分。</w:t>
      </w:r>
    </w:p>
    <w:p w14:paraId="47CB77CA"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、乙方对窜货酒不配合更换超过</w:t>
      </w:r>
      <w:r>
        <w:rPr>
          <w:rFonts w:ascii="宋体" w:hAnsi="宋体" w:cs="宋体" w:hint="eastAsia"/>
          <w:sz w:val="24"/>
          <w:szCs w:val="24"/>
        </w:rPr>
        <w:t>10</w:t>
      </w:r>
      <w:r>
        <w:rPr>
          <w:rFonts w:ascii="宋体" w:hAnsi="宋体" w:cs="宋体" w:hint="eastAsia"/>
          <w:sz w:val="24"/>
          <w:szCs w:val="24"/>
        </w:rPr>
        <w:t>日的，甲方将对乙方考评扣分</w:t>
      </w:r>
      <w:r>
        <w:rPr>
          <w:rFonts w:ascii="宋体" w:hAnsi="宋体" w:cs="宋体" w:hint="eastAsia"/>
          <w:sz w:val="24"/>
          <w:szCs w:val="24"/>
        </w:rPr>
        <w:t>40</w:t>
      </w:r>
      <w:r>
        <w:rPr>
          <w:rFonts w:ascii="宋体" w:hAnsi="宋体" w:cs="宋体" w:hint="eastAsia"/>
          <w:sz w:val="24"/>
          <w:szCs w:val="24"/>
        </w:rPr>
        <w:t>分，甲方有权终止合同。</w:t>
      </w:r>
    </w:p>
    <w:p w14:paraId="63BF6370"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、乙方不按甲方配送地址卸货，异地卸载发生一次，经甲方查询属实，甲方将对乙方考评扣分每次</w:t>
      </w:r>
      <w:r>
        <w:rPr>
          <w:rFonts w:ascii="宋体" w:hAnsi="宋体" w:cs="宋体" w:hint="eastAsia"/>
          <w:sz w:val="24"/>
          <w:szCs w:val="24"/>
        </w:rPr>
        <w:t>2</w:t>
      </w:r>
      <w:r>
        <w:rPr>
          <w:rFonts w:ascii="宋体" w:hAnsi="宋体" w:cs="宋体" w:hint="eastAsia"/>
          <w:sz w:val="24"/>
          <w:szCs w:val="24"/>
        </w:rPr>
        <w:t>0</w:t>
      </w:r>
      <w:r>
        <w:rPr>
          <w:rFonts w:ascii="宋体" w:hAnsi="宋体" w:cs="宋体" w:hint="eastAsia"/>
          <w:sz w:val="24"/>
          <w:szCs w:val="24"/>
        </w:rPr>
        <w:t>分。</w:t>
      </w:r>
    </w:p>
    <w:p w14:paraId="40569E79"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、乙方在运输产品过程中导致甲方产品雨淋、挤压变形、破损、污染，造成甲方客户拒收的，按照甲方考核赔付标准执行，每月破损率大于千分之一的甲方对乙方扣每单</w:t>
      </w:r>
      <w:r>
        <w:rPr>
          <w:rFonts w:ascii="宋体" w:hAnsi="宋体" w:cs="宋体" w:hint="eastAsia"/>
          <w:sz w:val="24"/>
          <w:szCs w:val="24"/>
        </w:rPr>
        <w:t>1</w:t>
      </w:r>
      <w:r>
        <w:rPr>
          <w:rFonts w:ascii="宋体" w:hAnsi="宋体" w:cs="宋体" w:hint="eastAsia"/>
          <w:sz w:val="24"/>
          <w:szCs w:val="24"/>
        </w:rPr>
        <w:t>分。</w:t>
      </w:r>
    </w:p>
    <w:p w14:paraId="560A592E"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、乙方承运的货物到达客户仓库，经甲方客户发现到货酒有偷、换酒现象，甲方将对乙方进行考评扣分每次</w:t>
      </w:r>
      <w:r>
        <w:rPr>
          <w:rFonts w:ascii="宋体" w:hAnsi="宋体" w:cs="宋体" w:hint="eastAsia"/>
          <w:sz w:val="24"/>
          <w:szCs w:val="24"/>
        </w:rPr>
        <w:t>5</w:t>
      </w:r>
      <w:r>
        <w:rPr>
          <w:rFonts w:ascii="宋体" w:hAnsi="宋体" w:cs="宋体" w:hint="eastAsia"/>
          <w:sz w:val="24"/>
          <w:szCs w:val="24"/>
        </w:rPr>
        <w:t>分。</w:t>
      </w:r>
    </w:p>
    <w:p w14:paraId="660C0FA7"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、乙方承运的货物到达甲方客户仓库，经甲方客户发现到货酒是假酒，经甲方鉴定属实，甲方将对乙方进行考评扣分每次</w:t>
      </w:r>
      <w:r>
        <w:rPr>
          <w:rFonts w:ascii="宋体" w:hAnsi="宋体" w:cs="宋体" w:hint="eastAsia"/>
          <w:sz w:val="24"/>
          <w:szCs w:val="24"/>
        </w:rPr>
        <w:t>40</w:t>
      </w:r>
      <w:r>
        <w:rPr>
          <w:rFonts w:ascii="宋体" w:hAnsi="宋体" w:cs="宋体" w:hint="eastAsia"/>
          <w:sz w:val="24"/>
          <w:szCs w:val="24"/>
        </w:rPr>
        <w:t>分。</w:t>
      </w:r>
    </w:p>
    <w:p w14:paraId="77C1609E"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、乙方在运输过程中，将甲方的货物与有毒有害物质及刺激性气味货物混装，甲方将对乙方进行考评扣分每次</w:t>
      </w:r>
      <w:r>
        <w:rPr>
          <w:rFonts w:ascii="宋体" w:hAnsi="宋体" w:cs="宋体" w:hint="eastAsia"/>
          <w:sz w:val="24"/>
          <w:szCs w:val="24"/>
        </w:rPr>
        <w:t>5</w:t>
      </w:r>
      <w:r>
        <w:rPr>
          <w:rFonts w:ascii="宋体" w:hAnsi="宋体" w:cs="宋体" w:hint="eastAsia"/>
          <w:sz w:val="24"/>
          <w:szCs w:val="24"/>
        </w:rPr>
        <w:t>分。</w:t>
      </w:r>
    </w:p>
    <w:p w14:paraId="50A47D44"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、乙方未上传拒收或丢失货物外箱物流码的，扣绩效考评分</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p>
    <w:p w14:paraId="51667AE2"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、乙方在零散货物仓库存在货物偷盗或遗失情况，扣绩效考评分</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p>
    <w:p w14:paraId="6385207E"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、乙方在物流运输环节产生的拒收货物在市场上流通，扣绩效考评分</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053C6D4D"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第五条、回单管理</w:t>
      </w:r>
    </w:p>
    <w:p w14:paraId="7A39C92F" w14:textId="77777777" w:rsidR="006321FA" w:rsidRDefault="00BE0A2E">
      <w:pPr>
        <w:spacing w:after="0" w:line="360" w:lineRule="auto"/>
        <w:ind w:firstLineChars="200" w:firstLine="480"/>
        <w:rPr>
          <w:rFonts w:ascii="宋体" w:hAnsi="宋体" w:cs="宋体"/>
          <w:b/>
          <w:bCs/>
          <w:sz w:val="24"/>
          <w:szCs w:val="24"/>
        </w:rPr>
      </w:pPr>
      <w:r>
        <w:rPr>
          <w:rFonts w:ascii="宋体" w:hAnsi="宋体" w:cs="宋体" w:hint="eastAsia"/>
          <w:sz w:val="24"/>
          <w:szCs w:val="24"/>
        </w:rPr>
        <w:t>乙方必须在配送单开具次月的</w:t>
      </w:r>
      <w:r>
        <w:rPr>
          <w:rFonts w:ascii="宋体" w:hAnsi="宋体" w:cs="宋体" w:hint="eastAsia"/>
          <w:sz w:val="24"/>
          <w:szCs w:val="24"/>
        </w:rPr>
        <w:t>1</w:t>
      </w:r>
      <w:r>
        <w:rPr>
          <w:rFonts w:ascii="宋体" w:hAnsi="宋体" w:cs="宋体" w:hint="eastAsia"/>
          <w:sz w:val="24"/>
          <w:szCs w:val="24"/>
        </w:rPr>
        <w:t>日起</w:t>
      </w:r>
      <w:r>
        <w:rPr>
          <w:rFonts w:ascii="宋体" w:hAnsi="宋体" w:cs="宋体" w:hint="eastAsia"/>
          <w:sz w:val="24"/>
          <w:szCs w:val="24"/>
        </w:rPr>
        <w:t>30</w:t>
      </w:r>
      <w:r>
        <w:rPr>
          <w:rFonts w:ascii="宋体" w:hAnsi="宋体" w:cs="宋体" w:hint="eastAsia"/>
          <w:sz w:val="24"/>
          <w:szCs w:val="24"/>
        </w:rPr>
        <w:t>天内将甲方开具的配送单回单联返回至甲方。回单管理考核满分为</w:t>
      </w:r>
      <w:r>
        <w:rPr>
          <w:rFonts w:ascii="宋体" w:hAnsi="宋体" w:cs="宋体" w:hint="eastAsia"/>
          <w:sz w:val="24"/>
          <w:szCs w:val="24"/>
        </w:rPr>
        <w:t>100</w:t>
      </w:r>
      <w:r>
        <w:rPr>
          <w:rFonts w:ascii="宋体" w:hAnsi="宋体" w:cs="宋体" w:hint="eastAsia"/>
          <w:sz w:val="24"/>
          <w:szCs w:val="24"/>
        </w:rPr>
        <w:t>分。</w:t>
      </w:r>
    </w:p>
    <w:p w14:paraId="15E80258"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（一）超时未返回回单，乙方按照以下标准承担违约责任：</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2"/>
        <w:gridCol w:w="4530"/>
      </w:tblGrid>
      <w:tr w:rsidR="006321FA" w14:paraId="57C6292A" w14:textId="77777777">
        <w:tc>
          <w:tcPr>
            <w:tcW w:w="3962" w:type="dxa"/>
          </w:tcPr>
          <w:p w14:paraId="00AE9D99" w14:textId="77777777" w:rsidR="006321FA" w:rsidRDefault="00BE0A2E">
            <w:pPr>
              <w:spacing w:line="360" w:lineRule="auto"/>
              <w:ind w:firstLineChars="200" w:firstLine="480"/>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超时返回时间</w:t>
            </w:r>
          </w:p>
        </w:tc>
        <w:tc>
          <w:tcPr>
            <w:tcW w:w="4530" w:type="dxa"/>
          </w:tcPr>
          <w:p w14:paraId="45E0AFD4" w14:textId="77777777" w:rsidR="006321FA" w:rsidRDefault="00BE0A2E">
            <w:pPr>
              <w:spacing w:line="360" w:lineRule="auto"/>
              <w:ind w:firstLineChars="200" w:firstLine="480"/>
              <w:jc w:val="center"/>
              <w:rPr>
                <w:rFonts w:ascii="宋体" w:hAnsi="宋体" w:cs="宋体"/>
                <w:sz w:val="24"/>
                <w:szCs w:val="24"/>
              </w:rPr>
            </w:pPr>
            <w:r>
              <w:rPr>
                <w:rFonts w:ascii="宋体" w:hAnsi="宋体" w:cs="宋体" w:hint="eastAsia"/>
                <w:sz w:val="24"/>
                <w:szCs w:val="24"/>
              </w:rPr>
              <w:t>违约责任</w:t>
            </w:r>
          </w:p>
        </w:tc>
      </w:tr>
      <w:tr w:rsidR="006321FA" w14:paraId="29013EA1" w14:textId="77777777">
        <w:tc>
          <w:tcPr>
            <w:tcW w:w="3962" w:type="dxa"/>
            <w:shd w:val="clear" w:color="auto" w:fill="FFFFFF"/>
          </w:tcPr>
          <w:p w14:paraId="68260AB2" w14:textId="77777777" w:rsidR="006321FA" w:rsidRDefault="00BE0A2E">
            <w:pPr>
              <w:spacing w:line="360" w:lineRule="auto"/>
              <w:ind w:firstLineChars="200" w:firstLine="480"/>
              <w:jc w:val="center"/>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hint="eastAsia"/>
                <w:sz w:val="24"/>
                <w:szCs w:val="24"/>
              </w:rPr>
              <w:t>小于</w:t>
            </w:r>
            <w:r>
              <w:rPr>
                <w:rFonts w:ascii="宋体" w:hAnsi="宋体" w:cs="宋体" w:hint="eastAsia"/>
                <w:sz w:val="24"/>
                <w:szCs w:val="24"/>
              </w:rPr>
              <w:t>7</w:t>
            </w:r>
            <w:r>
              <w:rPr>
                <w:rFonts w:ascii="宋体" w:hAnsi="宋体" w:cs="宋体" w:hint="eastAsia"/>
                <w:sz w:val="24"/>
                <w:szCs w:val="24"/>
              </w:rPr>
              <w:t>天</w:t>
            </w:r>
          </w:p>
        </w:tc>
        <w:tc>
          <w:tcPr>
            <w:tcW w:w="4530" w:type="dxa"/>
            <w:shd w:val="clear" w:color="auto" w:fill="FFFFFF"/>
          </w:tcPr>
          <w:p w14:paraId="167531B9" w14:textId="77777777" w:rsidR="006321FA" w:rsidRDefault="00BE0A2E">
            <w:pPr>
              <w:spacing w:line="360" w:lineRule="auto"/>
              <w:ind w:firstLineChars="200" w:firstLine="480"/>
              <w:jc w:val="center"/>
              <w:rPr>
                <w:rFonts w:ascii="宋体" w:hAnsi="宋体" w:cs="宋体"/>
                <w:sz w:val="24"/>
                <w:szCs w:val="24"/>
              </w:rPr>
            </w:pPr>
            <w:r>
              <w:rPr>
                <w:rFonts w:ascii="宋体" w:hAnsi="宋体" w:cs="宋体" w:hint="eastAsia"/>
                <w:sz w:val="24"/>
                <w:szCs w:val="24"/>
              </w:rPr>
              <w:t>200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单</w:t>
            </w:r>
          </w:p>
        </w:tc>
      </w:tr>
      <w:tr w:rsidR="006321FA" w14:paraId="312DC167" w14:textId="77777777">
        <w:tc>
          <w:tcPr>
            <w:tcW w:w="3962" w:type="dxa"/>
            <w:shd w:val="clear" w:color="auto" w:fill="FFFFFF"/>
          </w:tcPr>
          <w:p w14:paraId="2FCC77B6" w14:textId="77777777" w:rsidR="006321FA" w:rsidRDefault="00BE0A2E">
            <w:pPr>
              <w:spacing w:line="360" w:lineRule="auto"/>
              <w:ind w:firstLineChars="200" w:firstLine="480"/>
              <w:jc w:val="center"/>
              <w:rPr>
                <w:rFonts w:ascii="宋体" w:hAnsi="宋体" w:cs="宋体"/>
                <w:sz w:val="24"/>
                <w:szCs w:val="24"/>
              </w:rPr>
            </w:pPr>
            <w:r>
              <w:rPr>
                <w:rFonts w:ascii="宋体" w:hAnsi="宋体" w:cs="宋体" w:hint="eastAsia"/>
                <w:sz w:val="24"/>
                <w:szCs w:val="24"/>
              </w:rPr>
              <w:t xml:space="preserve">    8-15</w:t>
            </w:r>
            <w:r>
              <w:rPr>
                <w:rFonts w:ascii="宋体" w:hAnsi="宋体" w:cs="宋体" w:hint="eastAsia"/>
                <w:sz w:val="24"/>
                <w:szCs w:val="24"/>
              </w:rPr>
              <w:t>天</w:t>
            </w:r>
          </w:p>
        </w:tc>
        <w:tc>
          <w:tcPr>
            <w:tcW w:w="4530" w:type="dxa"/>
            <w:shd w:val="clear" w:color="auto" w:fill="FFFFFF"/>
          </w:tcPr>
          <w:p w14:paraId="5219570F" w14:textId="77777777" w:rsidR="006321FA" w:rsidRDefault="00BE0A2E">
            <w:pPr>
              <w:spacing w:line="360" w:lineRule="auto"/>
              <w:ind w:firstLineChars="200" w:firstLine="480"/>
              <w:jc w:val="center"/>
              <w:rPr>
                <w:rFonts w:ascii="宋体" w:hAnsi="宋体" w:cs="宋体"/>
                <w:sz w:val="24"/>
                <w:szCs w:val="24"/>
              </w:rPr>
            </w:pPr>
            <w:r>
              <w:rPr>
                <w:rFonts w:ascii="宋体" w:hAnsi="宋体" w:cs="宋体" w:hint="eastAsia"/>
                <w:sz w:val="24"/>
                <w:szCs w:val="24"/>
              </w:rPr>
              <w:t>400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单</w:t>
            </w:r>
          </w:p>
        </w:tc>
      </w:tr>
      <w:tr w:rsidR="006321FA" w14:paraId="53146487" w14:textId="77777777">
        <w:tc>
          <w:tcPr>
            <w:tcW w:w="3962" w:type="dxa"/>
            <w:shd w:val="clear" w:color="auto" w:fill="FFFFFF"/>
          </w:tcPr>
          <w:p w14:paraId="436155EC" w14:textId="77777777" w:rsidR="006321FA" w:rsidRDefault="00BE0A2E">
            <w:pPr>
              <w:spacing w:line="360" w:lineRule="auto"/>
              <w:ind w:firstLineChars="200" w:firstLine="480"/>
              <w:jc w:val="center"/>
              <w:rPr>
                <w:rFonts w:ascii="宋体" w:hAnsi="宋体" w:cs="宋体"/>
                <w:sz w:val="24"/>
                <w:szCs w:val="24"/>
              </w:rPr>
            </w:pPr>
            <w:r>
              <w:rPr>
                <w:rFonts w:ascii="宋体" w:hAnsi="宋体" w:cs="宋体" w:hint="eastAsia"/>
                <w:sz w:val="24"/>
                <w:szCs w:val="24"/>
              </w:rPr>
              <w:t>超过</w:t>
            </w:r>
            <w:r>
              <w:rPr>
                <w:rFonts w:ascii="宋体" w:hAnsi="宋体" w:cs="宋体" w:hint="eastAsia"/>
                <w:sz w:val="24"/>
                <w:szCs w:val="24"/>
              </w:rPr>
              <w:t>15</w:t>
            </w:r>
            <w:r>
              <w:rPr>
                <w:rFonts w:ascii="宋体" w:hAnsi="宋体" w:cs="宋体" w:hint="eastAsia"/>
                <w:sz w:val="24"/>
                <w:szCs w:val="24"/>
              </w:rPr>
              <w:t>天</w:t>
            </w:r>
          </w:p>
        </w:tc>
        <w:tc>
          <w:tcPr>
            <w:tcW w:w="4530" w:type="dxa"/>
            <w:shd w:val="clear" w:color="auto" w:fill="FFFFFF"/>
          </w:tcPr>
          <w:p w14:paraId="082A1FD8" w14:textId="77777777" w:rsidR="006321FA" w:rsidRDefault="00BE0A2E">
            <w:pPr>
              <w:spacing w:line="360" w:lineRule="auto"/>
              <w:ind w:firstLineChars="200" w:firstLine="480"/>
              <w:jc w:val="center"/>
              <w:rPr>
                <w:rFonts w:ascii="宋体" w:hAnsi="宋体" w:cs="宋体"/>
                <w:sz w:val="24"/>
                <w:szCs w:val="24"/>
              </w:rPr>
            </w:pPr>
            <w:r>
              <w:rPr>
                <w:rFonts w:ascii="宋体" w:hAnsi="宋体" w:cs="宋体" w:hint="eastAsia"/>
                <w:sz w:val="24"/>
                <w:szCs w:val="24"/>
              </w:rPr>
              <w:t>按照该单货物价值赔付全款</w:t>
            </w:r>
          </w:p>
        </w:tc>
      </w:tr>
    </w:tbl>
    <w:p w14:paraId="50617EAF"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（二）所有回单均要求甲方客户授权收货人亲自签收</w:t>
      </w:r>
      <w:r>
        <w:rPr>
          <w:rFonts w:ascii="宋体" w:hAnsi="宋体" w:cs="宋体" w:hint="eastAsia"/>
          <w:sz w:val="24"/>
          <w:szCs w:val="24"/>
        </w:rPr>
        <w:t>(</w:t>
      </w:r>
      <w:r>
        <w:rPr>
          <w:rFonts w:ascii="宋体" w:hAnsi="宋体" w:cs="宋体" w:hint="eastAsia"/>
          <w:sz w:val="24"/>
          <w:szCs w:val="24"/>
        </w:rPr>
        <w:t>无单位章的需签身份证号码</w:t>
      </w:r>
      <w:r>
        <w:rPr>
          <w:rFonts w:ascii="宋体" w:hAnsi="宋体" w:cs="宋体" w:hint="eastAsia"/>
          <w:sz w:val="24"/>
          <w:szCs w:val="24"/>
        </w:rPr>
        <w:t>)</w:t>
      </w:r>
      <w:r>
        <w:rPr>
          <w:rFonts w:ascii="宋体" w:hAnsi="宋体" w:cs="宋体" w:hint="eastAsia"/>
          <w:sz w:val="24"/>
          <w:szCs w:val="24"/>
        </w:rPr>
        <w:t>或盖章签收，而且签收回单必须是甲方的配送单，其他一切签收证明无效。乙方返回甲方配送单上的签收数量、签收人、客户公章等信息必须清晰有效，后期发现签单信息异常，所有相关损失由乙方自行承担；小件快运签单后必须扫描配送单二维码验证收货码上传签章的清晰回单照片。</w:t>
      </w:r>
    </w:p>
    <w:p w14:paraId="4745F224"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、乙方在运输过程中丢失配送单，每丢失一张乙方需承担补单费用</w:t>
      </w:r>
      <w:r>
        <w:rPr>
          <w:rFonts w:ascii="宋体" w:hAnsi="宋体" w:cs="宋体" w:hint="eastAsia"/>
          <w:sz w:val="24"/>
          <w:szCs w:val="24"/>
        </w:rPr>
        <w:t>200</w:t>
      </w:r>
      <w:r>
        <w:rPr>
          <w:rFonts w:ascii="宋体" w:hAnsi="宋体" w:cs="宋体" w:hint="eastAsia"/>
          <w:sz w:val="24"/>
          <w:szCs w:val="24"/>
        </w:rPr>
        <w:t>元，遗失的配送单由甲方补单，乙方再让甲方客户补签；如乙方未补签，视为该单货物客户未收货，</w:t>
      </w:r>
      <w:r>
        <w:rPr>
          <w:rFonts w:ascii="宋体" w:hAnsi="宋体" w:cs="宋体" w:hint="eastAsia"/>
          <w:sz w:val="24"/>
          <w:szCs w:val="24"/>
        </w:rPr>
        <w:t>乙方需按照该单货物价值赔付全款。</w:t>
      </w:r>
      <w:r>
        <w:rPr>
          <w:rFonts w:ascii="宋体" w:hAnsi="宋体" w:cs="宋体" w:hint="eastAsia"/>
          <w:sz w:val="24"/>
          <w:szCs w:val="24"/>
        </w:rPr>
        <w:t xml:space="preserve">    </w:t>
      </w:r>
    </w:p>
    <w:p w14:paraId="61671E80"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严禁乙方伪造客户收货人签名或客户印章私自在甲方配送单上签收，回单经甲方检查发现或甲方客户反馈实际收货情况与乙方返回回单签收情况不符，经甲方核查为乙方代客户签收行为的，由乙方承担该单货物价值总额的</w:t>
      </w:r>
      <w:r>
        <w:rPr>
          <w:rFonts w:ascii="宋体" w:hAnsi="宋体" w:cs="宋体" w:hint="eastAsia"/>
          <w:sz w:val="24"/>
          <w:szCs w:val="24"/>
        </w:rPr>
        <w:t>200%</w:t>
      </w:r>
      <w:r>
        <w:rPr>
          <w:rFonts w:ascii="宋体" w:hAnsi="宋体" w:cs="宋体" w:hint="eastAsia"/>
          <w:sz w:val="24"/>
          <w:szCs w:val="24"/>
        </w:rPr>
        <w:t>的违约责任，合同有效期内代签行为达到</w:t>
      </w:r>
      <w:r>
        <w:rPr>
          <w:rFonts w:ascii="宋体" w:hAnsi="宋体" w:cs="宋体" w:hint="eastAsia"/>
          <w:sz w:val="24"/>
          <w:szCs w:val="24"/>
        </w:rPr>
        <w:t>2</w:t>
      </w:r>
      <w:r>
        <w:rPr>
          <w:rFonts w:ascii="宋体" w:hAnsi="宋体" w:cs="宋体" w:hint="eastAsia"/>
          <w:sz w:val="24"/>
          <w:szCs w:val="24"/>
        </w:rPr>
        <w:t>次，甲方有权终止物流服务合同并扣除履约保证金。</w:t>
      </w:r>
    </w:p>
    <w:p w14:paraId="4C0A0305"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、根据乙方回单返回情况，甲方将对乙方进行考评，考评扣分超过</w:t>
      </w:r>
      <w:r>
        <w:rPr>
          <w:rFonts w:ascii="宋体" w:hAnsi="宋体" w:cs="宋体" w:hint="eastAsia"/>
          <w:sz w:val="24"/>
          <w:szCs w:val="24"/>
        </w:rPr>
        <w:t>40</w:t>
      </w:r>
      <w:r>
        <w:rPr>
          <w:rFonts w:ascii="宋体" w:hAnsi="宋体" w:cs="宋体" w:hint="eastAsia"/>
          <w:sz w:val="24"/>
          <w:szCs w:val="24"/>
        </w:rPr>
        <w:t>分的甲方有权终止合同。扣分标准如下：</w:t>
      </w:r>
    </w:p>
    <w:p w14:paraId="3722AD96"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）乙方未按时返回甲方回单，逾期</w:t>
      </w:r>
      <w:r>
        <w:rPr>
          <w:rFonts w:ascii="宋体" w:hAnsi="宋体" w:cs="宋体" w:hint="eastAsia"/>
          <w:sz w:val="24"/>
          <w:szCs w:val="24"/>
        </w:rPr>
        <w:t>7</w:t>
      </w:r>
      <w:r>
        <w:rPr>
          <w:rFonts w:ascii="宋体" w:hAnsi="宋体" w:cs="宋体" w:hint="eastAsia"/>
          <w:sz w:val="24"/>
          <w:szCs w:val="24"/>
        </w:rPr>
        <w:t>天内未返回的，甲方将对乙方进行考评扣分每</w:t>
      </w:r>
      <w:r>
        <w:rPr>
          <w:rFonts w:ascii="宋体" w:hAnsi="宋体" w:cs="宋体" w:hint="eastAsia"/>
          <w:sz w:val="24"/>
          <w:szCs w:val="24"/>
        </w:rPr>
        <w:t>单扣</w:t>
      </w:r>
      <w:r>
        <w:rPr>
          <w:rFonts w:ascii="宋体" w:hAnsi="宋体" w:cs="宋体" w:hint="eastAsia"/>
          <w:sz w:val="24"/>
          <w:szCs w:val="24"/>
        </w:rPr>
        <w:t>1</w:t>
      </w:r>
      <w:r>
        <w:rPr>
          <w:rFonts w:ascii="宋体" w:hAnsi="宋体" w:cs="宋体" w:hint="eastAsia"/>
          <w:sz w:val="24"/>
          <w:szCs w:val="24"/>
        </w:rPr>
        <w:t>分。</w:t>
      </w:r>
    </w:p>
    <w:p w14:paraId="486A1401"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）乙方未按时返回甲方回单，逾期</w:t>
      </w:r>
      <w:r>
        <w:rPr>
          <w:rFonts w:ascii="宋体" w:hAnsi="宋体" w:cs="宋体" w:hint="eastAsia"/>
          <w:sz w:val="24"/>
          <w:szCs w:val="24"/>
        </w:rPr>
        <w:t>8-15</w:t>
      </w:r>
      <w:r>
        <w:rPr>
          <w:rFonts w:ascii="宋体" w:hAnsi="宋体" w:cs="宋体" w:hint="eastAsia"/>
          <w:sz w:val="24"/>
          <w:szCs w:val="24"/>
        </w:rPr>
        <w:t>天未返回的，甲方将对乙方进行考评扣分每单扣</w:t>
      </w:r>
      <w:r>
        <w:rPr>
          <w:rFonts w:ascii="宋体" w:hAnsi="宋体" w:cs="宋体" w:hint="eastAsia"/>
          <w:sz w:val="24"/>
          <w:szCs w:val="24"/>
        </w:rPr>
        <w:t>2</w:t>
      </w:r>
      <w:r>
        <w:rPr>
          <w:rFonts w:ascii="宋体" w:hAnsi="宋体" w:cs="宋体" w:hint="eastAsia"/>
          <w:sz w:val="24"/>
          <w:szCs w:val="24"/>
        </w:rPr>
        <w:t>分。</w:t>
      </w:r>
    </w:p>
    <w:p w14:paraId="288E5344"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）乙方未按时返回甲方回单，逾期超过</w:t>
      </w:r>
      <w:r>
        <w:rPr>
          <w:rFonts w:ascii="宋体" w:hAnsi="宋体" w:cs="宋体" w:hint="eastAsia"/>
          <w:sz w:val="24"/>
          <w:szCs w:val="24"/>
        </w:rPr>
        <w:t>15</w:t>
      </w:r>
      <w:r>
        <w:rPr>
          <w:rFonts w:ascii="宋体" w:hAnsi="宋体" w:cs="宋体" w:hint="eastAsia"/>
          <w:sz w:val="24"/>
          <w:szCs w:val="24"/>
        </w:rPr>
        <w:t>天未返回的，甲方将对乙方进行考评扣分</w:t>
      </w:r>
      <w:r>
        <w:rPr>
          <w:rFonts w:ascii="宋体" w:hAnsi="宋体" w:cs="宋体" w:hint="eastAsia"/>
          <w:sz w:val="24"/>
          <w:szCs w:val="24"/>
        </w:rPr>
        <w:t>40</w:t>
      </w:r>
      <w:r>
        <w:rPr>
          <w:rFonts w:ascii="宋体" w:hAnsi="宋体" w:cs="宋体" w:hint="eastAsia"/>
          <w:sz w:val="24"/>
          <w:szCs w:val="24"/>
        </w:rPr>
        <w:t>分。</w:t>
      </w:r>
    </w:p>
    <w:p w14:paraId="771D1691"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）乙方在运作中将甲方回单丢失，甲方将对乙方进行考评扣分每单扣</w:t>
      </w:r>
      <w:r>
        <w:rPr>
          <w:rFonts w:ascii="宋体" w:hAnsi="宋体" w:cs="宋体" w:hint="eastAsia"/>
          <w:sz w:val="24"/>
          <w:szCs w:val="24"/>
        </w:rPr>
        <w:t>1</w:t>
      </w:r>
      <w:r>
        <w:rPr>
          <w:rFonts w:ascii="宋体" w:hAnsi="宋体" w:cs="宋体" w:hint="eastAsia"/>
          <w:sz w:val="24"/>
          <w:szCs w:val="24"/>
        </w:rPr>
        <w:t>分。</w:t>
      </w:r>
    </w:p>
    <w:p w14:paraId="31F7A1BA"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）乙方在运作过程中，甲方严禁乙方任何人在甲方的回单上私自冒签或代签，一经发现，甲方将对乙方进行考评扣分每单扣</w:t>
      </w:r>
      <w:r>
        <w:rPr>
          <w:rFonts w:ascii="宋体" w:hAnsi="宋体" w:cs="宋体" w:hint="eastAsia"/>
          <w:sz w:val="24"/>
          <w:szCs w:val="24"/>
        </w:rPr>
        <w:t>20</w:t>
      </w:r>
      <w:r>
        <w:rPr>
          <w:rFonts w:ascii="宋体" w:hAnsi="宋体" w:cs="宋体" w:hint="eastAsia"/>
          <w:sz w:val="24"/>
          <w:szCs w:val="24"/>
        </w:rPr>
        <w:t>分。</w:t>
      </w:r>
    </w:p>
    <w:p w14:paraId="04042987"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6</w:t>
      </w:r>
      <w:r>
        <w:rPr>
          <w:rFonts w:ascii="宋体" w:hAnsi="宋体" w:cs="宋体" w:hint="eastAsia"/>
          <w:sz w:val="24"/>
          <w:szCs w:val="24"/>
        </w:rPr>
        <w:t>）乙方配送回单签收或系统电子回单签收不标准的，每单扣</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p>
    <w:p w14:paraId="2EB9C210" w14:textId="77777777" w:rsidR="006321FA" w:rsidRDefault="00BE0A2E">
      <w:pPr>
        <w:spacing w:after="0" w:line="360" w:lineRule="auto"/>
        <w:ind w:firstLineChars="200" w:firstLine="480"/>
        <w:outlineLvl w:val="0"/>
        <w:rPr>
          <w:rFonts w:ascii="宋体" w:hAnsi="宋体" w:cs="宋体"/>
          <w:sz w:val="24"/>
          <w:szCs w:val="24"/>
        </w:rPr>
      </w:pPr>
      <w:r>
        <w:rPr>
          <w:rFonts w:ascii="宋体" w:hAnsi="宋体" w:cs="宋体" w:hint="eastAsia"/>
          <w:sz w:val="24"/>
          <w:szCs w:val="24"/>
        </w:rPr>
        <w:t>第六条、服务质量</w:t>
      </w:r>
    </w:p>
    <w:p w14:paraId="2756A51F"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乙方项目组人员必须与甲方工作人员上班时间一致（上午：</w:t>
      </w: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szCs w:val="24"/>
        </w:rPr>
        <w:t>00-12:00</w:t>
      </w:r>
      <w:r>
        <w:rPr>
          <w:rFonts w:ascii="宋体" w:hAnsi="宋体" w:cs="宋体" w:hint="eastAsia"/>
          <w:sz w:val="24"/>
          <w:szCs w:val="24"/>
        </w:rPr>
        <w:t>、下午</w:t>
      </w:r>
      <w:r>
        <w:rPr>
          <w:rFonts w:ascii="宋体" w:hAnsi="宋体" w:cs="宋体" w:hint="eastAsia"/>
          <w:sz w:val="24"/>
          <w:szCs w:val="24"/>
        </w:rPr>
        <w:t>14:30-17:30</w:t>
      </w:r>
      <w:r>
        <w:rPr>
          <w:rFonts w:ascii="宋体" w:hAnsi="宋体" w:cs="宋体" w:hint="eastAsia"/>
          <w:sz w:val="24"/>
          <w:szCs w:val="24"/>
        </w:rPr>
        <w:t>，现场操作人员按实际运作时间上下班），避免甲方因业务需要乙方项目组人员处理业务问题时找不到人。乙方在接到甲方转达或客户直接投诉后，必须在接到投诉的</w:t>
      </w:r>
      <w:r>
        <w:rPr>
          <w:rFonts w:ascii="宋体" w:hAnsi="宋体" w:cs="宋体" w:hint="eastAsia"/>
          <w:sz w:val="24"/>
          <w:szCs w:val="24"/>
        </w:rPr>
        <w:t>2</w:t>
      </w:r>
      <w:r>
        <w:rPr>
          <w:rFonts w:ascii="宋体" w:hAnsi="宋体" w:cs="宋体" w:hint="eastAsia"/>
          <w:sz w:val="24"/>
          <w:szCs w:val="24"/>
        </w:rPr>
        <w:t>小时内作出相应回复。</w:t>
      </w:r>
    </w:p>
    <w:p w14:paraId="420970C6"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服务质量考评分</w:t>
      </w:r>
      <w:r>
        <w:rPr>
          <w:rFonts w:ascii="宋体" w:hAnsi="宋体" w:cs="宋体" w:hint="eastAsia"/>
          <w:sz w:val="24"/>
          <w:szCs w:val="24"/>
        </w:rPr>
        <w:t>100</w:t>
      </w:r>
      <w:r>
        <w:rPr>
          <w:rFonts w:ascii="宋体" w:hAnsi="宋体" w:cs="宋体" w:hint="eastAsia"/>
          <w:sz w:val="24"/>
          <w:szCs w:val="24"/>
        </w:rPr>
        <w:t>分。</w:t>
      </w:r>
    </w:p>
    <w:p w14:paraId="7F3845F3"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（一）甲方在上班时间联系不上乙方相关项目组人员超过半小时，每发生一次乙方承担违约责任</w:t>
      </w:r>
      <w:r>
        <w:rPr>
          <w:rFonts w:ascii="宋体" w:hAnsi="宋体" w:cs="宋体" w:hint="eastAsia"/>
          <w:sz w:val="24"/>
          <w:szCs w:val="24"/>
        </w:rPr>
        <w:t>200</w:t>
      </w:r>
      <w:r>
        <w:rPr>
          <w:rFonts w:ascii="宋体" w:hAnsi="宋体" w:cs="宋体" w:hint="eastAsia"/>
          <w:sz w:val="24"/>
          <w:szCs w:val="24"/>
        </w:rPr>
        <w:t>元。</w:t>
      </w:r>
    </w:p>
    <w:p w14:paraId="2CE07C4E"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（二）乙方不予受理客户投诉超过一天，甲方有权要求乙方按每天</w:t>
      </w:r>
      <w:r>
        <w:rPr>
          <w:rFonts w:ascii="宋体" w:hAnsi="宋体" w:cs="宋体" w:hint="eastAsia"/>
          <w:sz w:val="24"/>
          <w:szCs w:val="24"/>
        </w:rPr>
        <w:t>500</w:t>
      </w:r>
      <w:r>
        <w:rPr>
          <w:rFonts w:ascii="宋体" w:hAnsi="宋体" w:cs="宋体" w:hint="eastAsia"/>
          <w:sz w:val="24"/>
          <w:szCs w:val="24"/>
        </w:rPr>
        <w:t>元承担违约责任直至问题妥善解决。</w:t>
      </w:r>
    </w:p>
    <w:p w14:paraId="3B0D8E15"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（三）若乙方暂时不能解</w:t>
      </w:r>
      <w:r>
        <w:rPr>
          <w:rFonts w:ascii="宋体" w:hAnsi="宋体" w:cs="宋体" w:hint="eastAsia"/>
          <w:sz w:val="24"/>
          <w:szCs w:val="24"/>
        </w:rPr>
        <w:t>决，应及时向甲方书面说明原因，给予明确的解决时间。</w:t>
      </w:r>
    </w:p>
    <w:p w14:paraId="12109BFD"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（四）甲方的服务要求是门到门运输，如果发生乙方配送人员要求甲方客户自提，且甲方客户已完成自提，乙方应支付甲方客户自提费用并承担违约责任</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单。</w:t>
      </w:r>
    </w:p>
    <w:p w14:paraId="223D0304"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（五）甲方的服务要求是门到门运输，如果发生乙方配送人员要求甲方客户支付运费经甲方客户或城市经理投诉，如果甲方客户未支付运费，乙方应承担违约责任</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单</w:t>
      </w:r>
      <w:r>
        <w:rPr>
          <w:rFonts w:ascii="宋体" w:hAnsi="宋体" w:cs="宋体" w:hint="eastAsia"/>
          <w:sz w:val="24"/>
          <w:szCs w:val="24"/>
        </w:rPr>
        <w:t>,</w:t>
      </w:r>
      <w:r>
        <w:rPr>
          <w:rFonts w:ascii="宋体" w:hAnsi="宋体" w:cs="宋体" w:hint="eastAsia"/>
          <w:sz w:val="24"/>
          <w:szCs w:val="24"/>
        </w:rPr>
        <w:t>如果甲方客户已支付运费，乙方必须退还甲方客户支付的运费并承担违约责任</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每户。</w:t>
      </w:r>
    </w:p>
    <w:p w14:paraId="19A97C95"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（六）乙方送货上门时，根据甲方要求，乙方须提前一天预约，如果乙方未</w:t>
      </w:r>
      <w:r>
        <w:rPr>
          <w:rFonts w:ascii="宋体" w:hAnsi="宋体" w:cs="宋体" w:hint="eastAsia"/>
          <w:sz w:val="24"/>
          <w:szCs w:val="24"/>
        </w:rPr>
        <w:t>预约送货上门，导致甲方客户拒收造成损失的由乙方自己负责，乙方还应承担违约责任</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单。</w:t>
      </w:r>
    </w:p>
    <w:p w14:paraId="161D2896"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（七）甲方有业务要求需要乙方负责人到甲方指定地点开会交流时，乙方负责人不到场，乙方应承担违约责任每次</w:t>
      </w:r>
      <w:r>
        <w:rPr>
          <w:rFonts w:ascii="宋体" w:hAnsi="宋体" w:cs="宋体" w:hint="eastAsia"/>
          <w:sz w:val="24"/>
          <w:szCs w:val="24"/>
        </w:rPr>
        <w:t>500</w:t>
      </w:r>
      <w:r>
        <w:rPr>
          <w:rFonts w:ascii="宋体" w:hAnsi="宋体" w:cs="宋体" w:hint="eastAsia"/>
          <w:sz w:val="24"/>
          <w:szCs w:val="24"/>
        </w:rPr>
        <w:t>元。</w:t>
      </w:r>
    </w:p>
    <w:p w14:paraId="77AACEC4"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（八）乙方派到甲方现场的驻厂人员，必须严格遵守甲方相关管理规定，服从甲方管理人员对其业务管理和行为管理，如果乙方派到甲方现场的驻厂人员不服从甲方相关人员管理，乙方应承担违约责任每次</w:t>
      </w:r>
      <w:r>
        <w:rPr>
          <w:rFonts w:ascii="宋体" w:hAnsi="宋体" w:cs="宋体" w:hint="eastAsia"/>
          <w:sz w:val="24"/>
          <w:szCs w:val="24"/>
        </w:rPr>
        <w:t>500</w:t>
      </w:r>
      <w:r>
        <w:rPr>
          <w:rFonts w:ascii="宋体" w:hAnsi="宋体" w:cs="宋体" w:hint="eastAsia"/>
          <w:sz w:val="24"/>
          <w:szCs w:val="24"/>
        </w:rPr>
        <w:t>元。</w:t>
      </w:r>
    </w:p>
    <w:p w14:paraId="6ECB31F5"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（九）在甲乙双方合作过程中，乙方指派的司机到达甲方仓库装货，乙方司机须遵守甲方管理规定：</w:t>
      </w:r>
    </w:p>
    <w:p w14:paraId="04486E7B"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、车厢必须打扫干净，车辆</w:t>
      </w:r>
      <w:r>
        <w:rPr>
          <w:rFonts w:ascii="宋体" w:hAnsi="宋体" w:cs="宋体" w:hint="eastAsia"/>
          <w:sz w:val="24"/>
          <w:szCs w:val="24"/>
        </w:rPr>
        <w:t>垃圾必须放在甲方指定位置；</w:t>
      </w:r>
    </w:p>
    <w:p w14:paraId="69C31C81"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、上车作业必须穿戴鞋套；</w:t>
      </w:r>
    </w:p>
    <w:p w14:paraId="7D296710"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、禁止进入甲方办公区域；</w:t>
      </w:r>
    </w:p>
    <w:p w14:paraId="3863C7B9"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、不允许在厂区清洗、晾晒衣物，只能在指定位置打水及上卫生间；</w:t>
      </w:r>
    </w:p>
    <w:p w14:paraId="66F1E83C"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、进厂必须衣着整洁；</w:t>
      </w:r>
    </w:p>
    <w:p w14:paraId="69673271"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、禁止吸烟，禁止携带火种和其它易燃易爆物品到厂；</w:t>
      </w:r>
    </w:p>
    <w:p w14:paraId="3707016D"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sz w:val="24"/>
          <w:szCs w:val="24"/>
        </w:rPr>
        <w:t>文明言行，禁止厂区内打架、斗殴、闹事及其他影响他人正常工作行为</w:t>
      </w:r>
      <w:r>
        <w:rPr>
          <w:rFonts w:ascii="宋体" w:hAnsi="宋体" w:cs="宋体" w:hint="eastAsia"/>
          <w:sz w:val="24"/>
          <w:szCs w:val="24"/>
        </w:rPr>
        <w:t>；</w:t>
      </w:r>
    </w:p>
    <w:p w14:paraId="22CE8D6A"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w:t>
      </w:r>
      <w:r>
        <w:rPr>
          <w:rFonts w:ascii="宋体" w:hAnsi="宋体" w:cs="宋体"/>
          <w:sz w:val="24"/>
          <w:szCs w:val="24"/>
        </w:rPr>
        <w:t>遵守厂区行车规范，车辆限速</w:t>
      </w:r>
      <w:r>
        <w:rPr>
          <w:rFonts w:ascii="宋体" w:hAnsi="宋体" w:cs="宋体"/>
          <w:sz w:val="24"/>
          <w:szCs w:val="24"/>
        </w:rPr>
        <w:t>5KM/H</w:t>
      </w:r>
      <w:r>
        <w:rPr>
          <w:rFonts w:ascii="宋体" w:hAnsi="宋体" w:cs="宋体" w:hint="eastAsia"/>
          <w:sz w:val="24"/>
          <w:szCs w:val="24"/>
        </w:rPr>
        <w:t>；</w:t>
      </w:r>
    </w:p>
    <w:p w14:paraId="6913D4AD"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、听从甲方仓库管理人员及现场乙方调度的指挥和安排，自觉遵守装车秩序，禁止乱停乱放；</w:t>
      </w:r>
    </w:p>
    <w:p w14:paraId="38D2E164"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、服从当地交通管理规定办理入城证，在规定时间进出厂区；</w:t>
      </w:r>
    </w:p>
    <w:p w14:paraId="0D1D8C6D"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、服从甲方其他临时性厂区</w:t>
      </w:r>
      <w:r>
        <w:rPr>
          <w:rFonts w:ascii="宋体" w:hAnsi="宋体" w:cs="宋体" w:hint="eastAsia"/>
          <w:sz w:val="24"/>
          <w:szCs w:val="24"/>
        </w:rPr>
        <w:t>管控规定；</w:t>
      </w:r>
    </w:p>
    <w:p w14:paraId="41A0F5EF"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如果乙方司机违反以上管理规定，乙方应承担违约责任每次</w:t>
      </w:r>
      <w:r>
        <w:rPr>
          <w:rFonts w:ascii="宋体" w:hAnsi="宋体" w:cs="宋体" w:hint="eastAsia"/>
          <w:sz w:val="24"/>
          <w:szCs w:val="24"/>
        </w:rPr>
        <w:t>500</w:t>
      </w:r>
      <w:r>
        <w:rPr>
          <w:rFonts w:ascii="宋体" w:hAnsi="宋体" w:cs="宋体" w:hint="eastAsia"/>
          <w:sz w:val="24"/>
          <w:szCs w:val="24"/>
        </w:rPr>
        <w:t>元。</w:t>
      </w:r>
    </w:p>
    <w:p w14:paraId="57079E7A"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（十）乙方司机到达甲方仓库装货，</w:t>
      </w:r>
      <w:r>
        <w:rPr>
          <w:rFonts w:ascii="宋体" w:hAnsi="宋体" w:cs="宋体"/>
          <w:sz w:val="24"/>
          <w:szCs w:val="24"/>
        </w:rPr>
        <w:t>非甲方原因</w:t>
      </w:r>
      <w:r>
        <w:rPr>
          <w:rFonts w:ascii="宋体" w:hAnsi="宋体" w:cs="宋体" w:hint="eastAsia"/>
          <w:sz w:val="24"/>
          <w:szCs w:val="24"/>
        </w:rPr>
        <w:t>导致任何人身或财产损失的，均由乙方承担全部赔偿责任；甲方财物受损，乙方将按照受损情况赔付给甲方，如果造成人员伤害的，乙方必须先行垫付医疗费用，并承担相应后续赔付。</w:t>
      </w:r>
    </w:p>
    <w:p w14:paraId="5A578131" w14:textId="44C1B41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十一）因甲方厂区防火要求较高，乙方司机到达甲方仓库装货前，车辆出现故障必须在厂外进行维修；如司机进厂后发生车辆故障须维修时，须将车辆拖出厂区再进行维修；不能在厂区进行维修或添加机油、车用尿素等作业。</w:t>
      </w:r>
      <w:r>
        <w:rPr>
          <w:rFonts w:ascii="宋体" w:hAnsi="宋体" w:cs="宋体" w:hint="eastAsia"/>
          <w:sz w:val="24"/>
          <w:szCs w:val="24"/>
        </w:rPr>
        <w:t>乙方违反本条约定的，</w:t>
      </w:r>
      <w:r>
        <w:rPr>
          <w:rFonts w:ascii="宋体" w:hAnsi="宋体" w:cs="宋体" w:hint="eastAsia"/>
          <w:sz w:val="24"/>
          <w:szCs w:val="24"/>
        </w:rPr>
        <w:t>应当向甲方</w:t>
      </w:r>
      <w:r>
        <w:rPr>
          <w:rFonts w:ascii="宋体" w:hAnsi="宋体" w:cs="宋体" w:hint="eastAsia"/>
          <w:sz w:val="24"/>
          <w:szCs w:val="24"/>
        </w:rPr>
        <w:t>承担违约责任</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14:paraId="6A040A97"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（十二）在甲乙双方合作过程中，乙方的司机到达甲方客户仓库卸货，乙方司机必须遵守甲方客户管理规定，如果乙方司机到达甲方客户仓库后不遵守甲方客户管理规定，乙方应承担违约责任每次</w:t>
      </w:r>
      <w:r>
        <w:rPr>
          <w:rFonts w:ascii="宋体" w:hAnsi="宋体" w:cs="宋体" w:hint="eastAsia"/>
          <w:sz w:val="24"/>
          <w:szCs w:val="24"/>
        </w:rPr>
        <w:t>500</w:t>
      </w:r>
      <w:r>
        <w:rPr>
          <w:rFonts w:ascii="宋体" w:hAnsi="宋体" w:cs="宋体" w:hint="eastAsia"/>
          <w:sz w:val="24"/>
          <w:szCs w:val="24"/>
        </w:rPr>
        <w:t>元。</w:t>
      </w:r>
    </w:p>
    <w:p w14:paraId="3817423C"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（十三）乙方按照甲方要求制作对账明细表，确保对账明细无误。每月错误超过</w:t>
      </w:r>
      <w:r>
        <w:rPr>
          <w:rFonts w:ascii="宋体" w:hAnsi="宋体" w:cs="宋体" w:hint="eastAsia"/>
          <w:sz w:val="24"/>
          <w:szCs w:val="24"/>
        </w:rPr>
        <w:t>2</w:t>
      </w:r>
      <w:r>
        <w:rPr>
          <w:rFonts w:ascii="宋体" w:hAnsi="宋体" w:cs="宋体" w:hint="eastAsia"/>
          <w:sz w:val="24"/>
          <w:szCs w:val="24"/>
        </w:rPr>
        <w:t>次的，乙方应对超出部分承担违约责任每次</w:t>
      </w:r>
      <w:r>
        <w:rPr>
          <w:rFonts w:ascii="宋体" w:hAnsi="宋体" w:cs="宋体" w:hint="eastAsia"/>
          <w:sz w:val="24"/>
          <w:szCs w:val="24"/>
        </w:rPr>
        <w:t>1000</w:t>
      </w:r>
      <w:r>
        <w:rPr>
          <w:rFonts w:ascii="宋体" w:hAnsi="宋体" w:cs="宋体" w:hint="eastAsia"/>
          <w:sz w:val="24"/>
          <w:szCs w:val="24"/>
        </w:rPr>
        <w:t>元。</w:t>
      </w:r>
    </w:p>
    <w:p w14:paraId="6F54C98B"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（十四）因乙方原因导致甲方货物受损，乙方答应赔付客户而未及时赔付，引起客户或相应城市经理投诉的，经查属实，乙方应承担违约责任</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单。</w:t>
      </w:r>
    </w:p>
    <w:p w14:paraId="22C4B9DB"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（十五）乙方应按甲方要求</w:t>
      </w:r>
      <w:r>
        <w:rPr>
          <w:rFonts w:ascii="宋体" w:hAnsi="宋体" w:cs="宋体" w:hint="eastAsia"/>
          <w:sz w:val="24"/>
          <w:szCs w:val="24"/>
        </w:rPr>
        <w:t>指派符合要求的车辆装载运输产品，并在装载货物之前对车辆的清洁状况、密封情况等进行检查，如果提货车辆有污迹、漏</w:t>
      </w:r>
      <w:r>
        <w:rPr>
          <w:rFonts w:ascii="宋体" w:hAnsi="宋体" w:cs="宋体" w:hint="eastAsia"/>
          <w:sz w:val="24"/>
          <w:szCs w:val="24"/>
        </w:rPr>
        <w:lastRenderedPageBreak/>
        <w:t>雨等情况影响装车货物安全的，乙方应及时更换符合要求的车辆来装载。如果乙方未按规定执行，经甲方客户或者城市经理投诉到货有污染、淋湿、货损等情况，乙方应承担违约金</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车，扣绩效分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车，同时甲方客户拒收的货物乙方将按出厂价</w:t>
      </w:r>
      <w:r>
        <w:rPr>
          <w:rFonts w:ascii="宋体" w:hAnsi="宋体" w:cs="宋体" w:hint="eastAsia"/>
          <w:sz w:val="24"/>
          <w:szCs w:val="24"/>
        </w:rPr>
        <w:t>110%</w:t>
      </w:r>
      <w:r>
        <w:rPr>
          <w:rFonts w:ascii="宋体" w:hAnsi="宋体" w:cs="宋体" w:hint="eastAsia"/>
          <w:sz w:val="24"/>
          <w:szCs w:val="24"/>
        </w:rPr>
        <w:t>进行赔偿。</w:t>
      </w:r>
    </w:p>
    <w:p w14:paraId="701AD0CF"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（十六）乙方在中转及配送环节装车时应根据甲方产品及车辆情况合理规划装车，货物堆码高低差不得超过两层、不得倒置货物装载，装车时可使用鞋套、专用踩踏板等措施保证货</w:t>
      </w:r>
      <w:r>
        <w:rPr>
          <w:rFonts w:ascii="宋体" w:hAnsi="宋体" w:cs="宋体" w:hint="eastAsia"/>
          <w:sz w:val="24"/>
          <w:szCs w:val="24"/>
        </w:rPr>
        <w:t>物外箱清洁，不得直接踩踏货物导致外箱脏污，如果乙方未按规定执行，经甲方客户或者城市经理投诉到货有货物堆码高低差超过两层、倒置货物装载、外箱有鞋印等情况，乙方应承担违约金</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车，扣绩效分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车，同时乙方应对拒收货物按出厂价</w:t>
      </w:r>
      <w:r>
        <w:rPr>
          <w:rFonts w:ascii="宋体" w:hAnsi="宋体" w:cs="宋体" w:hint="eastAsia"/>
          <w:sz w:val="24"/>
          <w:szCs w:val="24"/>
        </w:rPr>
        <w:t>110%</w:t>
      </w:r>
      <w:r>
        <w:rPr>
          <w:rFonts w:ascii="宋体" w:hAnsi="宋体" w:cs="宋体" w:hint="eastAsia"/>
          <w:sz w:val="24"/>
          <w:szCs w:val="24"/>
        </w:rPr>
        <w:t>进行赔偿。</w:t>
      </w:r>
    </w:p>
    <w:p w14:paraId="4FC995A0" w14:textId="77777777" w:rsidR="006321FA" w:rsidRDefault="00BE0A2E">
      <w:pPr>
        <w:spacing w:after="0"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hint="eastAsia"/>
          <w:sz w:val="24"/>
          <w:szCs w:val="24"/>
        </w:rPr>
        <w:t>十七</w:t>
      </w:r>
      <w:r>
        <w:rPr>
          <w:rFonts w:ascii="宋体" w:hAnsi="宋体" w:cs="宋体" w:hint="eastAsia"/>
          <w:sz w:val="24"/>
          <w:szCs w:val="24"/>
        </w:rPr>
        <w:t>)</w:t>
      </w:r>
      <w:r>
        <w:rPr>
          <w:rFonts w:ascii="宋体" w:hAnsi="宋体" w:cs="宋体" w:hint="eastAsia"/>
          <w:sz w:val="24"/>
          <w:szCs w:val="24"/>
        </w:rPr>
        <w:t>乙方在运输过程应严格按照《剑南春物流码防护管理规定》对甲方货物外箱物流码进行防护；出现</w:t>
      </w:r>
      <w:r>
        <w:rPr>
          <w:rFonts w:ascii="宋体" w:hAnsi="宋体" w:hint="eastAsia"/>
          <w:sz w:val="24"/>
          <w:szCs w:val="24"/>
        </w:rPr>
        <w:t>物流码污损、丢失，货物遗失情况，必须按照规定采集物流码并上报甲方指定对接人；如乙方未按规定操作的，将按照外箱条码异常产品货物价值的三倍金额承担违约责任。</w:t>
      </w:r>
    </w:p>
    <w:p w14:paraId="037E01DB" w14:textId="77777777" w:rsidR="006321FA" w:rsidRDefault="00BE0A2E">
      <w:pPr>
        <w:spacing w:after="0" w:line="360" w:lineRule="auto"/>
        <w:ind w:firstLineChars="200" w:firstLine="480"/>
        <w:rPr>
          <w:rFonts w:ascii="宋体" w:hAnsi="宋体"/>
          <w:sz w:val="24"/>
          <w:szCs w:val="24"/>
        </w:rPr>
      </w:pPr>
      <w:r>
        <w:rPr>
          <w:rFonts w:ascii="宋体" w:hAnsi="宋体" w:hint="eastAsia"/>
          <w:sz w:val="24"/>
          <w:szCs w:val="24"/>
        </w:rPr>
        <w:t>（十八）</w:t>
      </w:r>
      <w:r>
        <w:rPr>
          <w:rFonts w:ascii="宋体" w:hAnsi="宋体" w:hint="eastAsia"/>
          <w:color w:val="FF0000"/>
          <w:sz w:val="24"/>
          <w:szCs w:val="24"/>
        </w:rPr>
        <w:t>乙方按照</w:t>
      </w:r>
      <w:r>
        <w:rPr>
          <w:rFonts w:ascii="宋体" w:hAnsi="宋体" w:hint="eastAsia"/>
          <w:color w:val="FF0000"/>
          <w:sz w:val="24"/>
          <w:szCs w:val="24"/>
        </w:rPr>
        <w:t>甲方要求对快递货物的货物码进行采集，货物码必须与快递单号进行关联上传至甲方；乙方未按要求采集或未上传甲方，乙方将承担</w:t>
      </w:r>
      <w:r>
        <w:rPr>
          <w:rFonts w:ascii="宋体" w:hAnsi="宋体" w:hint="eastAsia"/>
          <w:color w:val="FF0000"/>
          <w:sz w:val="24"/>
          <w:szCs w:val="24"/>
        </w:rPr>
        <w:t>100</w:t>
      </w:r>
      <w:r>
        <w:rPr>
          <w:rFonts w:ascii="宋体" w:hAnsi="宋体" w:hint="eastAsia"/>
          <w:color w:val="FF0000"/>
          <w:sz w:val="24"/>
          <w:szCs w:val="24"/>
        </w:rPr>
        <w:t>元</w:t>
      </w:r>
      <w:r>
        <w:rPr>
          <w:rFonts w:ascii="宋体" w:hAnsi="宋体" w:hint="eastAsia"/>
          <w:color w:val="FF0000"/>
          <w:sz w:val="24"/>
          <w:szCs w:val="24"/>
        </w:rPr>
        <w:t>/</w:t>
      </w:r>
      <w:r>
        <w:rPr>
          <w:rFonts w:ascii="宋体" w:hAnsi="宋体" w:hint="eastAsia"/>
          <w:color w:val="FF0000"/>
          <w:sz w:val="24"/>
          <w:szCs w:val="24"/>
        </w:rPr>
        <w:t>单。</w:t>
      </w:r>
    </w:p>
    <w:p w14:paraId="1419E329"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（十九）根据乙方服务质量，甲方将对乙方进行考评，考评扣分超过</w:t>
      </w:r>
      <w:r>
        <w:rPr>
          <w:rFonts w:ascii="宋体" w:hAnsi="宋体" w:cs="宋体" w:hint="eastAsia"/>
          <w:sz w:val="24"/>
          <w:szCs w:val="24"/>
        </w:rPr>
        <w:t>40</w:t>
      </w:r>
      <w:r>
        <w:rPr>
          <w:rFonts w:ascii="宋体" w:hAnsi="宋体" w:cs="宋体" w:hint="eastAsia"/>
          <w:sz w:val="24"/>
          <w:szCs w:val="24"/>
        </w:rPr>
        <w:t>分的甲方有权终止合同。扣分标准如下：</w:t>
      </w:r>
    </w:p>
    <w:p w14:paraId="402C6300"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、甲方在上班时间联系不上乙方相关项目组人员超过半小时，甲方将对乙方进行考评扣分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01DEDF4E"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、乙方在接到甲方转达或客户直接投诉后，超过</w:t>
      </w:r>
      <w:r>
        <w:rPr>
          <w:rFonts w:ascii="宋体" w:hAnsi="宋体" w:cs="宋体" w:hint="eastAsia"/>
          <w:sz w:val="24"/>
          <w:szCs w:val="24"/>
        </w:rPr>
        <w:t>2</w:t>
      </w:r>
      <w:r>
        <w:rPr>
          <w:rFonts w:ascii="宋体" w:hAnsi="宋体" w:cs="宋体" w:hint="eastAsia"/>
          <w:sz w:val="24"/>
          <w:szCs w:val="24"/>
        </w:rPr>
        <w:t>小时不予回复的，甲方将对乙方进行考评扣分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5E2960D1"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、乙方在接到甲方转达或客户直接投诉后，超过</w:t>
      </w:r>
      <w:r>
        <w:rPr>
          <w:rFonts w:ascii="宋体" w:hAnsi="宋体" w:cs="宋体" w:hint="eastAsia"/>
          <w:sz w:val="24"/>
          <w:szCs w:val="24"/>
        </w:rPr>
        <w:t>4</w:t>
      </w:r>
      <w:r>
        <w:rPr>
          <w:rFonts w:ascii="宋体" w:hAnsi="宋体" w:cs="宋体" w:hint="eastAsia"/>
          <w:sz w:val="24"/>
          <w:szCs w:val="24"/>
        </w:rPr>
        <w:t>小时不予回复的，甲方将对乙方进行考评扣分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74741594"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、乙方在接到甲方转达或客户直接投诉后，超过</w:t>
      </w:r>
      <w:r>
        <w:rPr>
          <w:rFonts w:ascii="宋体" w:hAnsi="宋体" w:cs="宋体" w:hint="eastAsia"/>
          <w:sz w:val="24"/>
          <w:szCs w:val="24"/>
        </w:rPr>
        <w:t>8</w:t>
      </w:r>
      <w:r>
        <w:rPr>
          <w:rFonts w:ascii="宋体" w:hAnsi="宋体" w:cs="宋体" w:hint="eastAsia"/>
          <w:sz w:val="24"/>
          <w:szCs w:val="24"/>
        </w:rPr>
        <w:t>小时不予回复的，甲方将对乙方进行考评扣分</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246CD5F0"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、乙方在接到甲方转达或客户直接投诉后，超过</w:t>
      </w:r>
      <w:r>
        <w:rPr>
          <w:rFonts w:ascii="宋体" w:hAnsi="宋体" w:cs="宋体" w:hint="eastAsia"/>
          <w:sz w:val="24"/>
          <w:szCs w:val="24"/>
        </w:rPr>
        <w:t>16</w:t>
      </w:r>
      <w:r>
        <w:rPr>
          <w:rFonts w:ascii="宋体" w:hAnsi="宋体" w:cs="宋体" w:hint="eastAsia"/>
          <w:sz w:val="24"/>
          <w:szCs w:val="24"/>
        </w:rPr>
        <w:t>小时不予回复的，甲方将对乙方进行考评扣分</w:t>
      </w:r>
      <w:r>
        <w:rPr>
          <w:rFonts w:ascii="宋体" w:hAnsi="宋体" w:cs="宋体" w:hint="eastAsia"/>
          <w:sz w:val="24"/>
          <w:szCs w:val="24"/>
        </w:rPr>
        <w:t>4</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7E5825BC"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6</w:t>
      </w:r>
      <w:r>
        <w:rPr>
          <w:rFonts w:ascii="宋体" w:hAnsi="宋体" w:cs="宋体" w:hint="eastAsia"/>
          <w:sz w:val="24"/>
          <w:szCs w:val="24"/>
        </w:rPr>
        <w:t>、乙方要求甲方客户自提的，经甲方查实，甲方客户还未自提，甲方将对乙方进行考评扣分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16AC9D6D"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、乙方要求甲方客户自提的，经甲方查实，甲方客户已完成自提，甲方将对乙方进行考评扣分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77202973"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、乙方送货上门，要求甲方客户支付运费的，经甲方查实，甲方客户未支付的，甲方将对乙方进行考评扣分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27E30C3A"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、乙</w:t>
      </w:r>
      <w:r>
        <w:rPr>
          <w:rFonts w:ascii="宋体" w:hAnsi="宋体" w:cs="宋体" w:hint="eastAsia"/>
          <w:sz w:val="24"/>
          <w:szCs w:val="24"/>
        </w:rPr>
        <w:t>方送货上门，要求甲方客户支付运费的，经甲方查实，甲方客户已支付的，甲方将对乙方进行考评扣分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4C58D2D4"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、乙方送货时，需要提前预约，如果未预约送货，导致客户拒收的，甲方将对乙方进行考评扣分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069CECFB"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、甲方有业务要求需要乙方负责人到甲方指定地点开会交流时，乙方负责人不到场，甲方将对乙方进行考评扣分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4D3C041E"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、乙方驻厂人员不遵守甲方管理规定，不服从甲方管理人员管理，甲方将对乙方进行考评扣分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1276CFD0"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、乙方司机到甲方仓库装货，不遵守甲方管理规定，甲方将对乙方进行考评扣分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730F1B07"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、乙方司</w:t>
      </w:r>
      <w:r>
        <w:rPr>
          <w:rFonts w:ascii="宋体" w:hAnsi="宋体" w:cs="宋体" w:hint="eastAsia"/>
          <w:sz w:val="24"/>
          <w:szCs w:val="24"/>
        </w:rPr>
        <w:t>机到甲方客户仓库卸货，不遵守甲方客户管理规定，甲方将对乙方进行考评扣分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258CCBCA"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、乙方不按甲方要求对账，每月超过两次的，甲方将对乙方超出部分进行考评扣分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2572BBC2"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16</w:t>
      </w:r>
      <w:r>
        <w:rPr>
          <w:rFonts w:ascii="宋体" w:hAnsi="宋体" w:cs="宋体" w:hint="eastAsia"/>
          <w:sz w:val="24"/>
          <w:szCs w:val="24"/>
        </w:rPr>
        <w:t>、乙方司机到达甲方仓库装货，</w:t>
      </w:r>
      <w:r>
        <w:rPr>
          <w:rFonts w:ascii="宋体" w:hAnsi="宋体" w:cs="宋体"/>
          <w:sz w:val="24"/>
          <w:szCs w:val="24"/>
        </w:rPr>
        <w:t>非甲方原因</w:t>
      </w:r>
      <w:r>
        <w:rPr>
          <w:rFonts w:ascii="宋体" w:hAnsi="宋体" w:cs="宋体" w:hint="eastAsia"/>
          <w:sz w:val="24"/>
          <w:szCs w:val="24"/>
        </w:rPr>
        <w:t>导致甲方财物受损，甲方将对乙方进行考评扣分</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次，如果造成人员伤害考评分扣分</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次。</w:t>
      </w:r>
    </w:p>
    <w:p w14:paraId="3D99BDDF"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17</w:t>
      </w:r>
      <w:r>
        <w:rPr>
          <w:rFonts w:ascii="宋体" w:hAnsi="宋体" w:cs="宋体" w:hint="eastAsia"/>
          <w:sz w:val="24"/>
          <w:szCs w:val="24"/>
        </w:rPr>
        <w:t>、</w:t>
      </w:r>
      <w:r>
        <w:rPr>
          <w:rFonts w:ascii="宋体" w:hAnsi="宋体" w:cs="宋体"/>
          <w:sz w:val="24"/>
          <w:szCs w:val="24"/>
        </w:rPr>
        <w:t>非甲方原因</w:t>
      </w:r>
      <w:r>
        <w:rPr>
          <w:rFonts w:ascii="宋体" w:hAnsi="宋体" w:cs="宋体" w:hint="eastAsia"/>
          <w:sz w:val="24"/>
          <w:szCs w:val="24"/>
        </w:rPr>
        <w:t>导致甲方货物受损，乙方答应赔付但未及时赔付，引起客户或相应城市经理投诉的，经查属实，甲方将对乙方扣</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p>
    <w:p w14:paraId="4E15D6EC"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t>18</w:t>
      </w:r>
      <w:r>
        <w:rPr>
          <w:rFonts w:ascii="宋体" w:hAnsi="宋体" w:cs="宋体" w:hint="eastAsia"/>
          <w:sz w:val="24"/>
          <w:szCs w:val="24"/>
        </w:rPr>
        <w:t>、乙方在运输过程未按照《剑南春物流码防护管理规定》对甲方货物外箱物流码进行防护的，或未按照规定采集异常货物物流码的，甲方将对乙方扣</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单。</w:t>
      </w:r>
    </w:p>
    <w:p w14:paraId="36E2FD71" w14:textId="77777777" w:rsidR="006321FA" w:rsidRDefault="00BE0A2E">
      <w:pPr>
        <w:spacing w:after="0" w:line="360" w:lineRule="auto"/>
        <w:ind w:firstLineChars="200" w:firstLine="480"/>
        <w:rPr>
          <w:rFonts w:ascii="宋体" w:hAnsi="宋体" w:cs="宋体"/>
          <w:sz w:val="24"/>
          <w:szCs w:val="24"/>
        </w:rPr>
      </w:pPr>
      <w:r>
        <w:rPr>
          <w:rFonts w:ascii="宋体" w:hAnsi="宋体" w:hint="eastAsia"/>
          <w:sz w:val="24"/>
          <w:szCs w:val="24"/>
        </w:rPr>
        <w:t>19</w:t>
      </w:r>
      <w:r>
        <w:rPr>
          <w:rFonts w:ascii="宋体" w:hAnsi="宋体" w:hint="eastAsia"/>
          <w:sz w:val="24"/>
          <w:szCs w:val="24"/>
        </w:rPr>
        <w:t>、乙方未按按照甲方要求对快递货物的货物码进行采集或未关联快递单号的，甲方将对乙方扣</w:t>
      </w:r>
      <w:r>
        <w:rPr>
          <w:rFonts w:ascii="宋体" w:hAnsi="宋体" w:hint="eastAsia"/>
          <w:sz w:val="24"/>
          <w:szCs w:val="24"/>
        </w:rPr>
        <w:t>2</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单。</w:t>
      </w:r>
    </w:p>
    <w:p w14:paraId="3D21AC7F" w14:textId="77777777" w:rsidR="006321FA" w:rsidRDefault="00BE0A2E">
      <w:pPr>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20</w:t>
      </w:r>
      <w:r>
        <w:rPr>
          <w:rFonts w:ascii="宋体" w:hAnsi="宋体" w:cs="宋体" w:hint="eastAsia"/>
          <w:sz w:val="24"/>
          <w:szCs w:val="24"/>
        </w:rPr>
        <w:t>、乙方在货物交接前后与甲方或甲方客户发生冲突（包括但不限于堵门、吵架、打架、事后报复等）行为的，甲方有权根据情况的严重程度对乙方扣除</w:t>
      </w:r>
      <w:r>
        <w:rPr>
          <w:rFonts w:ascii="宋体" w:hAnsi="宋体" w:cs="宋体" w:hint="eastAsia"/>
          <w:sz w:val="24"/>
          <w:szCs w:val="24"/>
        </w:rPr>
        <w:t>5-10</w:t>
      </w:r>
      <w:r>
        <w:rPr>
          <w:rFonts w:ascii="宋体" w:hAnsi="宋体" w:cs="宋体" w:hint="eastAsia"/>
          <w:sz w:val="24"/>
          <w:szCs w:val="24"/>
        </w:rPr>
        <w:t>分</w:t>
      </w:r>
      <w:r>
        <w:rPr>
          <w:rFonts w:ascii="宋体" w:hAnsi="宋体" w:cs="宋体" w:hint="eastAsia"/>
          <w:sz w:val="24"/>
          <w:szCs w:val="24"/>
        </w:rPr>
        <w:t>，且甲方有权</w:t>
      </w:r>
      <w:r>
        <w:rPr>
          <w:rFonts w:ascii="宋体" w:hAnsi="宋体" w:cs="宋体" w:hint="eastAsia"/>
          <w:sz w:val="24"/>
          <w:szCs w:val="24"/>
        </w:rPr>
        <w:t>终止</w:t>
      </w:r>
      <w:r>
        <w:rPr>
          <w:rFonts w:ascii="宋体" w:hAnsi="宋体" w:cs="宋体" w:hint="eastAsia"/>
          <w:sz w:val="24"/>
          <w:szCs w:val="24"/>
        </w:rPr>
        <w:t>合同</w:t>
      </w:r>
      <w:r>
        <w:rPr>
          <w:rFonts w:ascii="宋体" w:hAnsi="宋体" w:cs="宋体" w:hint="eastAsia"/>
          <w:sz w:val="24"/>
          <w:szCs w:val="24"/>
        </w:rPr>
        <w:t>。</w:t>
      </w:r>
    </w:p>
    <w:p w14:paraId="4FE352D0" w14:textId="77777777" w:rsidR="006321FA" w:rsidRDefault="006321FA">
      <w:pPr>
        <w:spacing w:line="360" w:lineRule="auto"/>
        <w:rPr>
          <w:rFonts w:ascii="宋体" w:hAnsi="宋体" w:cs="宋体"/>
          <w:sz w:val="24"/>
          <w:szCs w:val="24"/>
        </w:rPr>
      </w:pPr>
    </w:p>
    <w:p w14:paraId="5EECC4C3" w14:textId="77777777" w:rsidR="006321FA" w:rsidRDefault="00BE0A2E">
      <w:pPr>
        <w:spacing w:line="360" w:lineRule="auto"/>
        <w:rPr>
          <w:rFonts w:ascii="黑体" w:eastAsia="黑体" w:hAnsi="黑体" w:cs="黑体"/>
          <w:sz w:val="28"/>
          <w:szCs w:val="28"/>
        </w:rPr>
      </w:pPr>
      <w:r>
        <w:rPr>
          <w:rFonts w:ascii="宋体" w:hAnsi="宋体" w:cs="宋体" w:hint="eastAsia"/>
          <w:sz w:val="24"/>
          <w:szCs w:val="24"/>
        </w:rPr>
        <w:t>甲方：四川汇金商贸有限公司</w:t>
      </w:r>
      <w:r>
        <w:rPr>
          <w:rFonts w:ascii="宋体" w:hAnsi="宋体" w:cs="宋体" w:hint="eastAsia"/>
          <w:sz w:val="24"/>
          <w:szCs w:val="24"/>
        </w:rPr>
        <w:t xml:space="preserve">      </w:t>
      </w:r>
      <w:r>
        <w:rPr>
          <w:rFonts w:ascii="宋体" w:hAnsi="宋体" w:cs="宋体" w:hint="eastAsia"/>
          <w:sz w:val="24"/>
          <w:szCs w:val="24"/>
        </w:rPr>
        <w:t>乙方：上海壹米滴答供应链科技有限公司</w:t>
      </w:r>
      <w:r>
        <w:rPr>
          <w:rFonts w:ascii="仿宋" w:eastAsia="仿宋" w:hAnsi="仿宋" w:cs="仿宋" w:hint="eastAsia"/>
          <w:sz w:val="28"/>
          <w:szCs w:val="28"/>
        </w:rPr>
        <w:t xml:space="preserve">                       </w:t>
      </w:r>
    </w:p>
    <w:p w14:paraId="3C454674" w14:textId="77777777" w:rsidR="006321FA" w:rsidRDefault="006321FA">
      <w:pPr>
        <w:spacing w:after="0" w:line="360" w:lineRule="auto"/>
        <w:rPr>
          <w:rFonts w:ascii="宋体" w:hAnsi="宋体"/>
          <w:sz w:val="24"/>
          <w:szCs w:val="24"/>
        </w:rPr>
      </w:pPr>
    </w:p>
    <w:sectPr w:rsidR="006321FA">
      <w:headerReference w:type="even" r:id="rId7"/>
      <w:headerReference w:type="default" r:id="rId8"/>
      <w:footerReference w:type="default" r:id="rId9"/>
      <w:headerReference w:type="first" r:id="rId10"/>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845C6" w14:textId="77777777" w:rsidR="00BE0A2E" w:rsidRDefault="00BE0A2E">
      <w:pPr>
        <w:spacing w:after="0"/>
      </w:pPr>
      <w:r>
        <w:separator/>
      </w:r>
    </w:p>
  </w:endnote>
  <w:endnote w:type="continuationSeparator" w:id="0">
    <w:p w14:paraId="5A39E5CA" w14:textId="77777777" w:rsidR="00BE0A2E" w:rsidRDefault="00BE0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78D4E" w14:textId="77777777" w:rsidR="006321FA" w:rsidRDefault="006321FA">
    <w:pPr>
      <w:pStyle w:val="a7"/>
      <w:pBdr>
        <w:top w:val="single" w:sz="4" w:space="0" w:color="A4A4A4"/>
      </w:pBdr>
      <w:spacing w:after="0" w:line="0" w:lineRule="atLeast"/>
      <w:rPr>
        <w:sz w:val="10"/>
        <w:szCs w:val="10"/>
      </w:rPr>
    </w:pPr>
    <w:bookmarkStart w:id="1" w:name="_Hlk479276626"/>
  </w:p>
  <w:bookmarkEnd w:id="1"/>
  <w:p w14:paraId="4FC4AA39" w14:textId="77777777" w:rsidR="006321FA" w:rsidRDefault="006321FA">
    <w:pPr>
      <w:pStyle w:val="a7"/>
      <w:pBdr>
        <w:top w:val="single" w:sz="4" w:space="0" w:color="A4A4A4"/>
      </w:pBdr>
      <w:spacing w:after="0" w:line="0" w:lineRule="atLeast"/>
      <w:rPr>
        <w:color w:val="7E7E7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19EB7" w14:textId="77777777" w:rsidR="00BE0A2E" w:rsidRDefault="00BE0A2E">
      <w:pPr>
        <w:spacing w:after="0"/>
      </w:pPr>
      <w:r>
        <w:separator/>
      </w:r>
    </w:p>
  </w:footnote>
  <w:footnote w:type="continuationSeparator" w:id="0">
    <w:p w14:paraId="34A2582E" w14:textId="77777777" w:rsidR="00BE0A2E" w:rsidRDefault="00BE0A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69D" w14:textId="77777777" w:rsidR="006321FA" w:rsidRDefault="00BE0A2E">
    <w:pPr>
      <w:pStyle w:val="a9"/>
    </w:pPr>
    <w:r>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2405" cy="8785860"/>
          <wp:effectExtent l="0" t="0" r="4445" b="15240"/>
          <wp:wrapNone/>
          <wp:docPr id="2" name="WordPictureWatermark2" descr="附件3中国三大名酒（底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 descr="附件3中国三大名酒（底纹） "/>
                  <pic:cNvPicPr>
                    <a:picLocks noChangeAspect="1"/>
                  </pic:cNvPicPr>
                </pic:nvPicPr>
                <pic:blipFill>
                  <a:blip r:embed="rId1">
                    <a:lum bright="70001" contrast="-70000"/>
                  </a:blip>
                  <a:stretch>
                    <a:fillRect/>
                  </a:stretch>
                </pic:blipFill>
                <pic:spPr>
                  <a:xfrm>
                    <a:off x="0" y="0"/>
                    <a:ext cx="5272405" cy="878586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81FB" w14:textId="77777777" w:rsidR="006321FA" w:rsidRDefault="00BE0A2E">
    <w:pPr>
      <w:pStyle w:val="a9"/>
      <w:spacing w:after="0"/>
      <w:jc w:val="left"/>
    </w:pPr>
    <w:r>
      <w:rPr>
        <w:rFonts w:ascii="隶书" w:eastAsia="隶书" w:hint="eastAsia"/>
      </w:rPr>
      <w:t xml:space="preserve"> </w:t>
    </w:r>
  </w:p>
  <w:p w14:paraId="7F205DE9" w14:textId="77777777" w:rsidR="006321FA" w:rsidRDefault="006321FA">
    <w:pPr>
      <w:pStyle w:val="a9"/>
      <w:jc w:val="left"/>
      <w:rPr>
        <w:rFonts w:ascii="隶书" w:eastAsia="隶书"/>
        <w:color w:val="000000"/>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5550" w14:textId="77777777" w:rsidR="006321FA" w:rsidRDefault="00BE0A2E">
    <w:pPr>
      <w:pStyle w:val="a9"/>
    </w:pPr>
    <w:r>
      <w:rPr>
        <w:noProof/>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2405" cy="8785860"/>
          <wp:effectExtent l="0" t="0" r="4445" b="15240"/>
          <wp:wrapNone/>
          <wp:docPr id="3" name="WordPictureWatermark3" descr="附件3中国三大名酒（底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 descr="附件3中国三大名酒（底纹） "/>
                  <pic:cNvPicPr>
                    <a:picLocks noChangeAspect="1"/>
                  </pic:cNvPicPr>
                </pic:nvPicPr>
                <pic:blipFill>
                  <a:blip r:embed="rId1">
                    <a:lum bright="70001" contrast="-70000"/>
                  </a:blip>
                  <a:stretch>
                    <a:fillRect/>
                  </a:stretch>
                </pic:blipFill>
                <pic:spPr>
                  <a:xfrm>
                    <a:off x="0" y="0"/>
                    <a:ext cx="5272405" cy="87858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562B89"/>
    <w:multiLevelType w:val="singleLevel"/>
    <w:tmpl w:val="EC562B89"/>
    <w:lvl w:ilvl="0">
      <w:start w:val="4"/>
      <w:numFmt w:val="decimal"/>
      <w:suff w:val="nothing"/>
      <w:lvlText w:val="%1、"/>
      <w:lvlJc w:val="left"/>
    </w:lvl>
  </w:abstractNum>
  <w:abstractNum w:abstractNumId="1" w15:restartNumberingAfterBreak="0">
    <w:nsid w:val="58DA23EC"/>
    <w:multiLevelType w:val="singleLevel"/>
    <w:tmpl w:val="58DA23EC"/>
    <w:lvl w:ilvl="0">
      <w:start w:val="3"/>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zRhYjY5MGFlNzdjM2QxNWUwNjczM2JhMDU5NmIifQ=="/>
  </w:docVars>
  <w:rsids>
    <w:rsidRoot w:val="00D31D50"/>
    <w:rsid w:val="DDF10E0E"/>
    <w:rsid w:val="00014C22"/>
    <w:rsid w:val="0003756D"/>
    <w:rsid w:val="0007127F"/>
    <w:rsid w:val="000807DC"/>
    <w:rsid w:val="0010353D"/>
    <w:rsid w:val="0012089B"/>
    <w:rsid w:val="00134DF6"/>
    <w:rsid w:val="0017092A"/>
    <w:rsid w:val="00185E35"/>
    <w:rsid w:val="001B4502"/>
    <w:rsid w:val="00240D27"/>
    <w:rsid w:val="002524AC"/>
    <w:rsid w:val="00256830"/>
    <w:rsid w:val="0027193D"/>
    <w:rsid w:val="00281693"/>
    <w:rsid w:val="00287B33"/>
    <w:rsid w:val="00323264"/>
    <w:rsid w:val="00323B43"/>
    <w:rsid w:val="00354913"/>
    <w:rsid w:val="00364298"/>
    <w:rsid w:val="00376D97"/>
    <w:rsid w:val="00392119"/>
    <w:rsid w:val="003B270F"/>
    <w:rsid w:val="003D37D8"/>
    <w:rsid w:val="004123C6"/>
    <w:rsid w:val="00424DE5"/>
    <w:rsid w:val="00426133"/>
    <w:rsid w:val="004358AB"/>
    <w:rsid w:val="0045444B"/>
    <w:rsid w:val="00475A56"/>
    <w:rsid w:val="004A06C8"/>
    <w:rsid w:val="004D4D54"/>
    <w:rsid w:val="00501064"/>
    <w:rsid w:val="00501FF2"/>
    <w:rsid w:val="005174D2"/>
    <w:rsid w:val="005C084C"/>
    <w:rsid w:val="005E0FBE"/>
    <w:rsid w:val="006004FA"/>
    <w:rsid w:val="00622458"/>
    <w:rsid w:val="006321FA"/>
    <w:rsid w:val="00641F0E"/>
    <w:rsid w:val="006A1301"/>
    <w:rsid w:val="006A7D00"/>
    <w:rsid w:val="006C0B0E"/>
    <w:rsid w:val="006C2334"/>
    <w:rsid w:val="006E042E"/>
    <w:rsid w:val="006F3DC9"/>
    <w:rsid w:val="006F6C73"/>
    <w:rsid w:val="006F7C45"/>
    <w:rsid w:val="007905F9"/>
    <w:rsid w:val="0081517D"/>
    <w:rsid w:val="00860266"/>
    <w:rsid w:val="008B6835"/>
    <w:rsid w:val="008B7726"/>
    <w:rsid w:val="008C6993"/>
    <w:rsid w:val="008F2605"/>
    <w:rsid w:val="009433AE"/>
    <w:rsid w:val="0094722A"/>
    <w:rsid w:val="00950FF0"/>
    <w:rsid w:val="009B4594"/>
    <w:rsid w:val="009F6B3B"/>
    <w:rsid w:val="00A23000"/>
    <w:rsid w:val="00A6279F"/>
    <w:rsid w:val="00A812C8"/>
    <w:rsid w:val="00A84520"/>
    <w:rsid w:val="00AA1D3E"/>
    <w:rsid w:val="00AD70C7"/>
    <w:rsid w:val="00B42373"/>
    <w:rsid w:val="00B52B32"/>
    <w:rsid w:val="00BD48D4"/>
    <w:rsid w:val="00BE0A2E"/>
    <w:rsid w:val="00BE71B5"/>
    <w:rsid w:val="00BE7EE6"/>
    <w:rsid w:val="00C13039"/>
    <w:rsid w:val="00C62AF0"/>
    <w:rsid w:val="00C8481A"/>
    <w:rsid w:val="00CB756D"/>
    <w:rsid w:val="00CF6D45"/>
    <w:rsid w:val="00D20517"/>
    <w:rsid w:val="00D20D28"/>
    <w:rsid w:val="00D31D50"/>
    <w:rsid w:val="00D53475"/>
    <w:rsid w:val="00D66364"/>
    <w:rsid w:val="00E109E7"/>
    <w:rsid w:val="00E629DE"/>
    <w:rsid w:val="00E80D9B"/>
    <w:rsid w:val="00EB776E"/>
    <w:rsid w:val="00EC1B36"/>
    <w:rsid w:val="00EE3FAD"/>
    <w:rsid w:val="00EF6252"/>
    <w:rsid w:val="00EF6D39"/>
    <w:rsid w:val="00F138E6"/>
    <w:rsid w:val="00F162D9"/>
    <w:rsid w:val="00F24079"/>
    <w:rsid w:val="00F26AF3"/>
    <w:rsid w:val="00F9776E"/>
    <w:rsid w:val="00FA3049"/>
    <w:rsid w:val="00FA51CA"/>
    <w:rsid w:val="00FB432A"/>
    <w:rsid w:val="00FB5667"/>
    <w:rsid w:val="00FE3F66"/>
    <w:rsid w:val="00FF3433"/>
    <w:rsid w:val="01C14ED8"/>
    <w:rsid w:val="02FC6C39"/>
    <w:rsid w:val="030B2529"/>
    <w:rsid w:val="06874ED1"/>
    <w:rsid w:val="06A57156"/>
    <w:rsid w:val="09060EFD"/>
    <w:rsid w:val="0E860CE1"/>
    <w:rsid w:val="16F75AE1"/>
    <w:rsid w:val="171F73D1"/>
    <w:rsid w:val="1888570E"/>
    <w:rsid w:val="18EF298D"/>
    <w:rsid w:val="1A590A68"/>
    <w:rsid w:val="217F2CE1"/>
    <w:rsid w:val="21C26B92"/>
    <w:rsid w:val="26BF75E0"/>
    <w:rsid w:val="26F43F82"/>
    <w:rsid w:val="27D078F1"/>
    <w:rsid w:val="28CA4EC7"/>
    <w:rsid w:val="2ADF79CD"/>
    <w:rsid w:val="2BB449A2"/>
    <w:rsid w:val="2C827741"/>
    <w:rsid w:val="30FE1448"/>
    <w:rsid w:val="326C50E8"/>
    <w:rsid w:val="35971018"/>
    <w:rsid w:val="36C52D9B"/>
    <w:rsid w:val="38D97941"/>
    <w:rsid w:val="39B14F12"/>
    <w:rsid w:val="3BB01341"/>
    <w:rsid w:val="3BE30767"/>
    <w:rsid w:val="4358527F"/>
    <w:rsid w:val="440E5D43"/>
    <w:rsid w:val="45932BAC"/>
    <w:rsid w:val="45EE4352"/>
    <w:rsid w:val="47782D03"/>
    <w:rsid w:val="48403485"/>
    <w:rsid w:val="48C04ED0"/>
    <w:rsid w:val="4F9A0002"/>
    <w:rsid w:val="504A4607"/>
    <w:rsid w:val="53E13F1A"/>
    <w:rsid w:val="53F347D6"/>
    <w:rsid w:val="54F8077F"/>
    <w:rsid w:val="55B91243"/>
    <w:rsid w:val="63DA1211"/>
    <w:rsid w:val="686B79D8"/>
    <w:rsid w:val="6ACE1AB8"/>
    <w:rsid w:val="6DE171A1"/>
    <w:rsid w:val="6F7B1508"/>
    <w:rsid w:val="72176F25"/>
    <w:rsid w:val="740A6145"/>
    <w:rsid w:val="750A5BC0"/>
    <w:rsid w:val="75C244DF"/>
    <w:rsid w:val="780C1104"/>
    <w:rsid w:val="79A41863"/>
    <w:rsid w:val="7A0C39BE"/>
    <w:rsid w:val="7C891204"/>
    <w:rsid w:val="7CDE64C7"/>
    <w:rsid w:val="7D381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8654"/>
  <w15:docId w15:val="{79E4F9D8-AB36-4CB7-9AFE-797EE3CD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style>
  <w:style w:type="paragraph" w:styleId="a5">
    <w:name w:val="Balloon Text"/>
    <w:basedOn w:val="a"/>
    <w:link w:val="a6"/>
    <w:uiPriority w:val="99"/>
    <w:unhideWhenUsed/>
    <w:qFormat/>
    <w:pPr>
      <w:spacing w:after="0"/>
    </w:pPr>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annotation subject"/>
    <w:basedOn w:val="a3"/>
    <w:next w:val="a3"/>
    <w:link w:val="ac"/>
    <w:uiPriority w:val="99"/>
    <w:unhideWhenUsed/>
    <w:qFormat/>
    <w:rPr>
      <w:b/>
      <w:bCs/>
    </w:rPr>
  </w:style>
  <w:style w:type="table" w:styleId="ad">
    <w:name w:val="Table Grid"/>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qFormat/>
    <w:rPr>
      <w:sz w:val="21"/>
      <w:szCs w:val="21"/>
    </w:rPr>
  </w:style>
  <w:style w:type="character" w:customStyle="1" w:styleId="aa">
    <w:name w:val="页眉 字符"/>
    <w:link w:val="a9"/>
    <w:uiPriority w:val="99"/>
    <w:qFormat/>
    <w:rPr>
      <w:rFonts w:ascii="Tahoma" w:hAnsi="Tahoma"/>
      <w:sz w:val="18"/>
      <w:szCs w:val="18"/>
    </w:rPr>
  </w:style>
  <w:style w:type="character" w:customStyle="1" w:styleId="a8">
    <w:name w:val="页脚 字符"/>
    <w:link w:val="a7"/>
    <w:uiPriority w:val="99"/>
    <w:qFormat/>
    <w:rPr>
      <w:rFonts w:ascii="Tahoma" w:hAnsi="Tahoma"/>
      <w:sz w:val="18"/>
      <w:szCs w:val="18"/>
    </w:rPr>
  </w:style>
  <w:style w:type="character" w:customStyle="1" w:styleId="a6">
    <w:name w:val="批注框文本 字符"/>
    <w:link w:val="a5"/>
    <w:uiPriority w:val="99"/>
    <w:semiHidden/>
    <w:qFormat/>
    <w:rPr>
      <w:rFonts w:ascii="Tahoma" w:hAnsi="Tahoma"/>
      <w:sz w:val="18"/>
      <w:szCs w:val="18"/>
    </w:rPr>
  </w:style>
  <w:style w:type="character" w:customStyle="1" w:styleId="a4">
    <w:name w:val="批注文字 字符"/>
    <w:basedOn w:val="a0"/>
    <w:link w:val="a3"/>
    <w:semiHidden/>
    <w:qFormat/>
    <w:rPr>
      <w:rFonts w:ascii="Tahoma" w:hAnsi="Tahoma"/>
      <w:sz w:val="22"/>
      <w:szCs w:val="22"/>
    </w:rPr>
  </w:style>
  <w:style w:type="character" w:customStyle="1" w:styleId="ac">
    <w:name w:val="批注主题 字符"/>
    <w:basedOn w:val="a4"/>
    <w:link w:val="ab"/>
    <w:uiPriority w:val="99"/>
    <w:semiHidden/>
    <w:qFormat/>
    <w:rPr>
      <w:rFonts w:ascii="Tahoma" w:hAnsi="Tahoma"/>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1485</Words>
  <Characters>8466</Characters>
  <Application>Microsoft Office Word</Application>
  <DocSecurity>0</DocSecurity>
  <Lines>70</Lines>
  <Paragraphs>19</Paragraphs>
  <ScaleCrop>false</ScaleCrop>
  <Company>公司地址：四川省绵竹市春溢街52号   |   邮编：618200   |   服务热线：4009777777                        官方微信：“剑南春”“剑南春俱乐部”</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JNC-Feng</cp:lastModifiedBy>
  <cp:revision>9</cp:revision>
  <cp:lastPrinted>2019-07-30T16:04:00Z</cp:lastPrinted>
  <dcterms:created xsi:type="dcterms:W3CDTF">2018-01-02T19:48:00Z</dcterms:created>
  <dcterms:modified xsi:type="dcterms:W3CDTF">2023-07-31T07:43:00Z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704218DC88604556A3A28A20410B0A0A_13</vt:lpwstr>
  </property>
</Properties>
</file>