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CD461">
      <w:pPr>
        <w:pStyle w:val="2"/>
        <w:bidi w:val="0"/>
      </w:pPr>
      <w:bookmarkStart w:id="0" w:name="_GoBack"/>
      <w:r>
        <w:rPr>
          <w:rFonts w:hint="eastAsia"/>
        </w:rPr>
        <w:t>物流中心东莞大朗仓常温配送运输业务招标公告</w:t>
      </w:r>
    </w:p>
    <w:bookmarkEnd w:id="0"/>
    <w:p w14:paraId="6665EC2B">
      <w:pPr>
        <w:pStyle w:val="2"/>
        <w:bidi w:val="0"/>
        <w:rPr>
          <w:rFonts w:hint="eastAsia"/>
        </w:rPr>
      </w:pPr>
      <w:r>
        <w:rPr>
          <w:rFonts w:hint="eastAsia"/>
        </w:rPr>
        <w:t>（项目编号：0730-2513SZ0190/01）</w:t>
      </w:r>
    </w:p>
    <w:p w14:paraId="263157A3">
      <w:pPr>
        <w:pStyle w:val="2"/>
        <w:bidi w:val="0"/>
      </w:pPr>
      <w:r>
        <w:rPr>
          <w:rFonts w:hint="eastAsia"/>
          <w:lang w:val="en-US" w:eastAsia="zh-CN"/>
        </w:rPr>
        <w:t>1. 招标条件</w:t>
      </w:r>
    </w:p>
    <w:p w14:paraId="309ACF34">
      <w:pPr>
        <w:pStyle w:val="2"/>
        <w:bidi w:val="0"/>
        <w:rPr>
          <w:rFonts w:hint="eastAsia"/>
        </w:rPr>
      </w:pPr>
      <w:r>
        <w:rPr>
          <w:rFonts w:hint="eastAsia"/>
        </w:rPr>
        <w:t>本招标项目物流中心东莞大朗仓常温配送运输业务招标已获批准，项目业主为天虹数科商业股份有限公司作为本项目招标人，委托招标代理机构中航技国际经贸发展有限公司进行招标工作。项目已具备招标条件，现对该项目进行公开招标。</w:t>
      </w:r>
    </w:p>
    <w:p w14:paraId="7F07868E">
      <w:pPr>
        <w:pStyle w:val="2"/>
        <w:bidi w:val="0"/>
      </w:pPr>
      <w:r>
        <w:rPr>
          <w:rFonts w:hint="eastAsia"/>
          <w:lang w:val="en-US" w:eastAsia="zh-CN"/>
        </w:rPr>
        <w:t>2. 项目概况与服务范围</w:t>
      </w:r>
    </w:p>
    <w:p w14:paraId="0E171670">
      <w:pPr>
        <w:pStyle w:val="2"/>
        <w:bidi w:val="0"/>
        <w:rPr>
          <w:rFonts w:hint="eastAsia"/>
        </w:rPr>
      </w:pPr>
      <w:r>
        <w:rPr>
          <w:rFonts w:hint="eastAsia"/>
        </w:rPr>
        <w:t>2.1 项目概况：物流中心东莞大朗仓（东莞市大朗镇石厦村富民南路336号）出库至天虹华南区超市常温商品的配送、在仓装车、交接业务，以及门店退货商品、物料、物流容器返仓的交接、运输和到仓卸货。</w:t>
      </w:r>
    </w:p>
    <w:p w14:paraId="069901E7">
      <w:pPr>
        <w:pStyle w:val="2"/>
        <w:bidi w:val="0"/>
        <w:rPr>
          <w:rFonts w:hint="eastAsia"/>
        </w:rPr>
      </w:pPr>
      <w:r>
        <w:rPr>
          <w:rFonts w:hint="eastAsia"/>
        </w:rPr>
        <w:t>2.2 招标项目的配送业务类型及车辆需求：</w:t>
      </w:r>
    </w:p>
    <w:p w14:paraId="6B027BEB">
      <w:pPr>
        <w:pStyle w:val="2"/>
        <w:bidi w:val="0"/>
        <w:rPr>
          <w:rFonts w:hint="eastAsia"/>
        </w:rPr>
      </w:pPr>
      <w:r>
        <w:rPr>
          <w:rFonts w:hint="eastAsia"/>
        </w:rPr>
        <w:t>2.2.1 配送业务类型：以点对点为主，一车两点为辅。</w:t>
      </w:r>
    </w:p>
    <w:p w14:paraId="2F18AFA3">
      <w:pPr>
        <w:pStyle w:val="2"/>
        <w:bidi w:val="0"/>
        <w:rPr>
          <w:rFonts w:hint="eastAsia"/>
        </w:rPr>
      </w:pPr>
      <w:r>
        <w:rPr>
          <w:rFonts w:hint="eastAsia"/>
        </w:rPr>
        <w:t>2.2.2 车辆需求：依据目前业务7.6米车需要21-28台，4.2米车需要8-15台，最终使用车辆以实际配送业务为主。</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5"/>
        <w:gridCol w:w="1376"/>
        <w:gridCol w:w="961"/>
      </w:tblGrid>
      <w:tr w14:paraId="2FAA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E362C">
            <w:pPr>
              <w:pStyle w:val="2"/>
              <w:bidi w:val="0"/>
            </w:pPr>
            <w:r>
              <w:rPr>
                <w:rFonts w:hint="eastAsia"/>
              </w:rPr>
              <w:t>业务量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0D4819">
            <w:pPr>
              <w:pStyle w:val="2"/>
              <w:bidi w:val="0"/>
            </w:pPr>
            <w:r>
              <w:rPr>
                <w:rFonts w:hint="eastAsia"/>
              </w:rPr>
              <w:t>车型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28C7EC">
            <w:pPr>
              <w:pStyle w:val="2"/>
              <w:bidi w:val="0"/>
            </w:pPr>
            <w:r>
              <w:rPr>
                <w:rFonts w:hint="eastAsia"/>
              </w:rPr>
              <w:t>需求</w:t>
            </w:r>
          </w:p>
        </w:tc>
      </w:tr>
      <w:tr w14:paraId="7B7D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81C706">
            <w:pPr>
              <w:pStyle w:val="2"/>
              <w:bidi w:val="0"/>
            </w:pPr>
            <w:r>
              <w:rPr>
                <w:rFonts w:hint="eastAsia"/>
              </w:rPr>
              <w:t>60%业务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68DD22">
            <w:pPr>
              <w:pStyle w:val="2"/>
              <w:bidi w:val="0"/>
            </w:pPr>
            <w:r>
              <w:rPr>
                <w:rFonts w:hint="eastAsia"/>
              </w:rPr>
              <w:t>4.2m尾板车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B949E">
            <w:pPr>
              <w:pStyle w:val="2"/>
              <w:bidi w:val="0"/>
            </w:pPr>
            <w:r>
              <w:rPr>
                <w:rFonts w:hint="eastAsia"/>
              </w:rPr>
              <w:t>5-9台</w:t>
            </w:r>
          </w:p>
        </w:tc>
      </w:tr>
      <w:tr w14:paraId="7F3E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6B264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0413E">
            <w:pPr>
              <w:pStyle w:val="2"/>
              <w:bidi w:val="0"/>
            </w:pPr>
            <w:r>
              <w:rPr>
                <w:rFonts w:hint="eastAsia"/>
              </w:rPr>
              <w:t>7.6m尾板车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AB0F1">
            <w:pPr>
              <w:pStyle w:val="2"/>
              <w:bidi w:val="0"/>
            </w:pPr>
            <w:r>
              <w:rPr>
                <w:rFonts w:hint="eastAsia"/>
              </w:rPr>
              <w:t>13-17台</w:t>
            </w:r>
          </w:p>
        </w:tc>
      </w:tr>
      <w:tr w14:paraId="3439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B7D2C">
            <w:pPr>
              <w:pStyle w:val="2"/>
              <w:bidi w:val="0"/>
            </w:pPr>
            <w:r>
              <w:rPr>
                <w:rFonts w:hint="eastAsia"/>
              </w:rPr>
              <w:t>40%业务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48050">
            <w:pPr>
              <w:pStyle w:val="2"/>
              <w:bidi w:val="0"/>
            </w:pPr>
            <w:r>
              <w:rPr>
                <w:rFonts w:hint="eastAsia"/>
              </w:rPr>
              <w:t>4.2m尾板车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19F539">
            <w:pPr>
              <w:pStyle w:val="2"/>
              <w:bidi w:val="0"/>
            </w:pPr>
            <w:r>
              <w:rPr>
                <w:rFonts w:hint="eastAsia"/>
              </w:rPr>
              <w:t>3-6台</w:t>
            </w:r>
          </w:p>
        </w:tc>
      </w:tr>
      <w:tr w14:paraId="7136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DD31D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820AD">
            <w:pPr>
              <w:pStyle w:val="2"/>
              <w:bidi w:val="0"/>
            </w:pPr>
            <w:r>
              <w:rPr>
                <w:rFonts w:hint="eastAsia"/>
              </w:rPr>
              <w:t>7.6m尾板车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2482BF">
            <w:pPr>
              <w:pStyle w:val="2"/>
              <w:bidi w:val="0"/>
            </w:pPr>
            <w:r>
              <w:rPr>
                <w:rFonts w:hint="eastAsia"/>
              </w:rPr>
              <w:t>8-11台</w:t>
            </w:r>
          </w:p>
        </w:tc>
      </w:tr>
    </w:tbl>
    <w:p w14:paraId="0C8940F6">
      <w:pPr>
        <w:pStyle w:val="2"/>
        <w:bidi w:val="0"/>
        <w:rPr>
          <w:rFonts w:hint="eastAsia"/>
        </w:rPr>
      </w:pPr>
      <w:r>
        <w:rPr>
          <w:rFonts w:hint="eastAsia"/>
        </w:rPr>
        <w:t>2.3 现已开门店中部分门店收货区有特殊情况，需根据需求选定可通行车辆，重点是常用车型中为4.2m车辆门店。后期开业门店如有特殊情况，需中标方配合甲方需求完成配送。</w:t>
      </w:r>
    </w:p>
    <w:p w14:paraId="226EE901">
      <w:pPr>
        <w:pStyle w:val="2"/>
        <w:bidi w:val="0"/>
        <w:rPr>
          <w:rFonts w:hint="eastAsia"/>
        </w:rPr>
      </w:pPr>
      <w:r>
        <w:rPr>
          <w:rFonts w:hint="eastAsia"/>
        </w:rPr>
        <w:t>2.4 商品仓到店运输装卸要求以及人员管理要求详见本招标文件第四部分《物流中心东莞大朗仓常温配送运输业务》主要合同条款内容。其中中标60%的业务方，现场调度人员需至少1人，装卸工至少4人；中标40%的业务方，现场调度人员需至少1人，装卸工至少2人。</w:t>
      </w:r>
    </w:p>
    <w:p w14:paraId="0E3F9483">
      <w:pPr>
        <w:pStyle w:val="2"/>
        <w:bidi w:val="0"/>
        <w:rPr>
          <w:rFonts w:hint="eastAsia"/>
        </w:rPr>
      </w:pPr>
      <w:r>
        <w:rPr>
          <w:rFonts w:hint="eastAsia"/>
        </w:rPr>
        <w:t>2.6 合作期（服务期）：本次招标合同期有效期为2025年8月1日至2026年7月31日。合同期执行到第9个月时，服务商绩效平均分达到80分以上（含首月绩效得分），将获得合同续签一年资格。续签合同单价不得高于原合同单价，实质性内容不低于原合同内容。</w:t>
      </w:r>
    </w:p>
    <w:p w14:paraId="461D3033">
      <w:pPr>
        <w:pStyle w:val="2"/>
        <w:bidi w:val="0"/>
        <w:rPr>
          <w:rFonts w:hint="eastAsia"/>
        </w:rPr>
      </w:pPr>
      <w:r>
        <w:rPr>
          <w:rFonts w:hint="eastAsia"/>
        </w:rPr>
        <w:t>2.7 本项目评标办法为综合评估法，招标方将选择综合评分最高和次高的两家投标方作为中标单位。</w:t>
      </w:r>
    </w:p>
    <w:p w14:paraId="6CB5D070">
      <w:pPr>
        <w:pStyle w:val="2"/>
        <w:bidi w:val="0"/>
        <w:rPr>
          <w:rFonts w:hint="eastAsia"/>
        </w:rPr>
      </w:pPr>
      <w:r>
        <w:rPr>
          <w:rFonts w:hint="eastAsia"/>
        </w:rPr>
        <w:t>2.8 其中，两家中标单位中的价格分得分最高者的承接60%的配送运输业务量，次高者承接40%的配送运输业务量，允许有±5%的偏差。</w:t>
      </w:r>
    </w:p>
    <w:p w14:paraId="288CC3F8">
      <w:pPr>
        <w:pStyle w:val="2"/>
        <w:bidi w:val="0"/>
        <w:rPr>
          <w:rFonts w:hint="eastAsia"/>
        </w:rPr>
      </w:pPr>
      <w:r>
        <w:rPr>
          <w:rFonts w:hint="eastAsia"/>
        </w:rPr>
        <w:t>2.9 深圳市门店按照行政区域分配业务（如南山区、福田区、宝安区、龙岗区等），深圳市以外门店按照城市分配业务（如东莞市、惠州市、佛山市、珠海市等，招标人根据两家中标单位的每个行政区或城市的低价优先原则，以及综合考量实际配送的时效性，进行分配业务量。具体行政区或城市的业务量分配，以招标人实际委派为准，中标人不得拒绝委派的任务。</w:t>
      </w:r>
    </w:p>
    <w:p w14:paraId="29D9FEA2">
      <w:pPr>
        <w:pStyle w:val="2"/>
        <w:bidi w:val="0"/>
        <w:rPr>
          <w:rFonts w:hint="eastAsia"/>
        </w:rPr>
      </w:pPr>
      <w:r>
        <w:rPr>
          <w:rFonts w:hint="eastAsia"/>
        </w:rPr>
        <w:t>2.10 配送运输业务数据参考请详见招标文件内容。</w:t>
      </w:r>
    </w:p>
    <w:p w14:paraId="742E21C7">
      <w:pPr>
        <w:pStyle w:val="2"/>
        <w:bidi w:val="0"/>
      </w:pPr>
      <w:r>
        <w:rPr>
          <w:rFonts w:hint="eastAsia"/>
          <w:lang w:val="en-US" w:eastAsia="zh-CN"/>
        </w:rPr>
        <w:t>3. 投标人资格要求</w:t>
      </w:r>
    </w:p>
    <w:p w14:paraId="189CB802">
      <w:pPr>
        <w:pStyle w:val="2"/>
        <w:bidi w:val="0"/>
        <w:rPr>
          <w:rFonts w:hint="eastAsia"/>
        </w:rPr>
      </w:pPr>
      <w:r>
        <w:rPr>
          <w:rFonts w:hint="eastAsia"/>
        </w:rPr>
        <w:t>（1）投标人须是在中华人民共和国注册，具有独立法人资格和独立承担民事责任的能力；【提供营业执照复印件或扫描件，并加盖公章】</w:t>
      </w:r>
    </w:p>
    <w:p w14:paraId="62CFF438">
      <w:pPr>
        <w:pStyle w:val="2"/>
        <w:bidi w:val="0"/>
        <w:rPr>
          <w:rFonts w:hint="eastAsia"/>
        </w:rPr>
      </w:pPr>
      <w:r>
        <w:rPr>
          <w:rFonts w:hint="eastAsia"/>
        </w:rPr>
        <w:t>（2）投标人须具备有效的《中华人民共和国道路运输经营许可证》【提供道路运输经营许可证的复印件或扫描件，并加盖公章】</w:t>
      </w:r>
    </w:p>
    <w:p w14:paraId="291817B4">
      <w:pPr>
        <w:pStyle w:val="2"/>
        <w:bidi w:val="0"/>
        <w:rPr>
          <w:rFonts w:hint="eastAsia"/>
        </w:rPr>
      </w:pPr>
      <w:r>
        <w:rPr>
          <w:rFonts w:hint="eastAsia"/>
        </w:rPr>
        <w:t>（3）投标人近两年内（2023年1月1日至投标文件递交截止之日），须具备至少1项单个客户月运输费用达70万，或者月运输费用大于等于40万的客户不少于3个【提供运输费发票，并提供双方签订的合同关键页】</w:t>
      </w:r>
    </w:p>
    <w:p w14:paraId="3E3F9033">
      <w:pPr>
        <w:pStyle w:val="2"/>
        <w:bidi w:val="0"/>
        <w:rPr>
          <w:rFonts w:hint="eastAsia"/>
        </w:rPr>
      </w:pPr>
      <w:r>
        <w:rPr>
          <w:rFonts w:hint="eastAsia"/>
        </w:rPr>
        <w:t>（4）投标人近两年内（2023年1月1日至投标文件递交截止之日），须具有至少1项商超或者便利店或快消品配送运输的同类业绩【提供合作商户合同首尾页，以合同签订时间为准】</w:t>
      </w:r>
    </w:p>
    <w:p w14:paraId="29889DA8">
      <w:pPr>
        <w:pStyle w:val="2"/>
        <w:bidi w:val="0"/>
        <w:rPr>
          <w:rFonts w:hint="eastAsia"/>
        </w:rPr>
      </w:pPr>
      <w:r>
        <w:rPr>
          <w:rFonts w:hint="eastAsia"/>
        </w:rPr>
        <w:t>（5）投标人未被列入“信用中国”网站（www.creditchina.gov.cn） 失信被执行人、重大税收违法案件当事人名单、政府采购严重违法失信行为记录名单。</w:t>
      </w:r>
    </w:p>
    <w:p w14:paraId="797EFA8D">
      <w:pPr>
        <w:pStyle w:val="2"/>
        <w:bidi w:val="0"/>
        <w:rPr>
          <w:rFonts w:hint="eastAsia"/>
        </w:rPr>
      </w:pPr>
      <w:r>
        <w:rPr>
          <w:rFonts w:hint="eastAsia"/>
        </w:rPr>
        <w:t>（6）本次招标不接受联合体投标。</w:t>
      </w:r>
    </w:p>
    <w:p w14:paraId="1D0A3DDB">
      <w:pPr>
        <w:pStyle w:val="2"/>
        <w:bidi w:val="0"/>
        <w:rPr>
          <w:rFonts w:hint="eastAsia"/>
        </w:rPr>
      </w:pPr>
      <w:r>
        <w:rPr>
          <w:rFonts w:hint="eastAsia"/>
        </w:rPr>
        <w:t>（7）不存在法律、行政法规规定的其他条件。</w:t>
      </w:r>
    </w:p>
    <w:p w14:paraId="3EFBD74E">
      <w:pPr>
        <w:pStyle w:val="2"/>
        <w:bidi w:val="0"/>
      </w:pPr>
      <w:r>
        <w:rPr>
          <w:rFonts w:hint="eastAsia"/>
          <w:lang w:val="en-US" w:eastAsia="zh-CN"/>
        </w:rPr>
        <w:t>4. 招标文件的获取</w:t>
      </w:r>
    </w:p>
    <w:p w14:paraId="53666A61">
      <w:pPr>
        <w:pStyle w:val="2"/>
        <w:bidi w:val="0"/>
        <w:rPr>
          <w:rFonts w:hint="eastAsia"/>
        </w:rPr>
      </w:pPr>
      <w:r>
        <w:rPr>
          <w:rFonts w:hint="eastAsia"/>
        </w:rPr>
        <w:t>4.1凡有意参加投标者，请于2025年6月6日00时00分至2025年6月12日24时00分（北京时间，下同），登录中航工业电子招投标平台（https://ebid.eavic.com/cms/index.htm），注册并开通高级会员服务后（会员费收费标准详见平台公布标准），再购买招标文件。如注册过程有疑问，请致电中航工业电子招投标平台服务热线400-890-0880。</w:t>
      </w:r>
    </w:p>
    <w:p w14:paraId="23D92F18">
      <w:pPr>
        <w:pStyle w:val="2"/>
        <w:bidi w:val="0"/>
        <w:rPr>
          <w:rFonts w:hint="eastAsia"/>
        </w:rPr>
      </w:pPr>
      <w:r>
        <w:rPr>
          <w:rFonts w:hint="eastAsia"/>
        </w:rPr>
        <w:t>4.2招标文件每套售价500元/标段，售后不退（注：购买文件之前请务必先确认航空工业采购平台高级会员及CA数字证书办理相关事宜）。</w:t>
      </w:r>
    </w:p>
    <w:p w14:paraId="586AA36A">
      <w:pPr>
        <w:pStyle w:val="2"/>
        <w:bidi w:val="0"/>
        <w:rPr>
          <w:rFonts w:hint="eastAsia"/>
        </w:rPr>
      </w:pPr>
      <w:r>
        <w:rPr>
          <w:rFonts w:hint="eastAsia"/>
        </w:rPr>
        <w:t>4.3复制本项目标书费付款专用链接，在线支付对应项目标书费。</w:t>
      </w:r>
    </w:p>
    <w:p w14:paraId="4240E525">
      <w:pPr>
        <w:pStyle w:val="2"/>
        <w:bidi w:val="0"/>
        <w:rPr>
          <w:rFonts w:hint="eastAsia"/>
        </w:rPr>
      </w:pPr>
      <w:r>
        <w:rPr>
          <w:rFonts w:hint="eastAsia"/>
        </w:rPr>
        <w:t>本项目购买标书专用链接：https://www.avicbid.com/zhj/ananymous/xm/gcdd/bptsf?ywbh=NWRjYjRkMTAzM2NmNGQwMzk0MTNiOWQzODdiNTZiMjE=</w:t>
      </w:r>
    </w:p>
    <w:p w14:paraId="521CF5CB">
      <w:pPr>
        <w:pStyle w:val="2"/>
        <w:bidi w:val="0"/>
        <w:rPr>
          <w:rFonts w:hint="eastAsia"/>
        </w:rPr>
      </w:pPr>
      <w:r>
        <w:rPr>
          <w:rFonts w:hint="eastAsia"/>
        </w:rPr>
        <w:t>4.4在中航工业电子招投标平台（https://ebid.eavic.com/cms/index.htm）购买对应项目文件，付款方式选择“电汇”并上传标书费支付成功截图，待审核通过后，投标人可在中航工业电子招投标平台下载本项目招标文件，即完成全部购买流程。</w:t>
      </w:r>
    </w:p>
    <w:p w14:paraId="0A0D1DEF">
      <w:pPr>
        <w:pStyle w:val="2"/>
        <w:bidi w:val="0"/>
        <w:rPr>
          <w:rFonts w:hint="eastAsia"/>
        </w:rPr>
      </w:pPr>
      <w:r>
        <w:rPr>
          <w:rFonts w:hint="eastAsia"/>
        </w:rPr>
        <w:t>（请投标人特别注意：本项目为全流程电子化招标，招标文件和CA数字认证证书请于中航工业电子招投标平台购买，CA数字认证证书请务必购买，否则无法进行线上开标。具体请参看中航工业电子招投标平台发布的相关指南，谢谢！）</w:t>
      </w:r>
    </w:p>
    <w:p w14:paraId="18997265">
      <w:pPr>
        <w:pStyle w:val="2"/>
        <w:bidi w:val="0"/>
      </w:pPr>
      <w:r>
        <w:rPr>
          <w:rFonts w:hint="eastAsia"/>
          <w:lang w:val="en-US" w:eastAsia="zh-CN"/>
        </w:rPr>
        <w:t>5. 投标文件的递交</w:t>
      </w:r>
    </w:p>
    <w:p w14:paraId="6A84F48D">
      <w:pPr>
        <w:pStyle w:val="2"/>
        <w:bidi w:val="0"/>
        <w:rPr>
          <w:rFonts w:hint="eastAsia"/>
        </w:rPr>
      </w:pPr>
      <w:r>
        <w:rPr>
          <w:rFonts w:hint="eastAsia"/>
        </w:rPr>
        <w:t>5.1投标文件递交的截止时间（投标截止时间）为2025年6月27日10时00分。递交方式：电子版投标文件递交至中航工业电子招投标平台。投标人应同时准备1套纸质投标文件，在投标文件递交截止前现场密封递交或密封邮寄至深圳市福田区华富路南光大厦601室会议室，纸质文件应是完成电子签章的文件打印件，纸质文件仅作归档使用，当纸质文件与电子文件内容不一致时，以电子文件为准。</w:t>
      </w:r>
    </w:p>
    <w:p w14:paraId="4CAEA3C9">
      <w:pPr>
        <w:pStyle w:val="2"/>
        <w:bidi w:val="0"/>
        <w:rPr>
          <w:rFonts w:hint="eastAsia"/>
        </w:rPr>
      </w:pPr>
      <w:r>
        <w:rPr>
          <w:rFonts w:hint="eastAsia"/>
        </w:rPr>
        <w:t>5.2逾期送达的投标文件，招标人、中航工业电子招投标平台将予以拒收。</w:t>
      </w:r>
    </w:p>
    <w:p w14:paraId="2C81C832">
      <w:pPr>
        <w:pStyle w:val="2"/>
        <w:bidi w:val="0"/>
      </w:pPr>
      <w:r>
        <w:rPr>
          <w:rFonts w:hint="eastAsia"/>
          <w:lang w:val="en-US" w:eastAsia="zh-CN"/>
        </w:rPr>
        <w:t>6. 发布公告的媒介</w:t>
      </w:r>
    </w:p>
    <w:p w14:paraId="5988917C">
      <w:pPr>
        <w:pStyle w:val="2"/>
        <w:bidi w:val="0"/>
        <w:rPr>
          <w:rFonts w:hint="eastAsia"/>
        </w:rPr>
      </w:pPr>
      <w:r>
        <w:rPr>
          <w:rFonts w:hint="eastAsia"/>
        </w:rPr>
        <w:t>本公告在中航工业电子采购平台（http://www.eavic.com）、中国招标投标公共服务平台（http://www.cebpubservice.com/）发布。本公告在各媒体被转载发布的文本如有不同之处，以在中国招标投标公共服务平台发布的文本为准。</w:t>
      </w:r>
    </w:p>
    <w:p w14:paraId="3DA5657E">
      <w:pPr>
        <w:pStyle w:val="2"/>
        <w:bidi w:val="0"/>
      </w:pPr>
      <w:r>
        <w:rPr>
          <w:rFonts w:hint="eastAsia"/>
          <w:lang w:val="en-US" w:eastAsia="zh-CN"/>
        </w:rPr>
        <w:t>7. 联系方式</w:t>
      </w:r>
    </w:p>
    <w:p w14:paraId="67243187">
      <w:pPr>
        <w:pStyle w:val="2"/>
        <w:bidi w:val="0"/>
        <w:rPr>
          <w:rFonts w:hint="eastAsia"/>
        </w:rPr>
      </w:pPr>
      <w:r>
        <w:rPr>
          <w:rFonts w:hint="eastAsia"/>
        </w:rPr>
        <w:t>招标人名称：天虹数科商业股份有限公司</w:t>
      </w:r>
    </w:p>
    <w:p w14:paraId="4FFDB282">
      <w:pPr>
        <w:pStyle w:val="2"/>
        <w:bidi w:val="0"/>
        <w:rPr>
          <w:rFonts w:hint="eastAsia"/>
        </w:rPr>
      </w:pPr>
      <w:r>
        <w:rPr>
          <w:rFonts w:hint="eastAsia"/>
        </w:rPr>
        <w:t>地址：广东省深圳市南山区中心路3019号天虹总部大厦12楼</w:t>
      </w:r>
    </w:p>
    <w:p w14:paraId="0D132FB0">
      <w:pPr>
        <w:pStyle w:val="2"/>
        <w:bidi w:val="0"/>
        <w:rPr>
          <w:rFonts w:hint="eastAsia"/>
        </w:rPr>
      </w:pPr>
      <w:r>
        <w:rPr>
          <w:rFonts w:hint="eastAsia"/>
        </w:rPr>
        <w:t>联系人：康迎迎</w:t>
      </w:r>
    </w:p>
    <w:p w14:paraId="501230F6">
      <w:pPr>
        <w:pStyle w:val="2"/>
        <w:bidi w:val="0"/>
        <w:rPr>
          <w:rFonts w:hint="eastAsia"/>
        </w:rPr>
      </w:pPr>
      <w:r>
        <w:rPr>
          <w:rFonts w:hint="eastAsia"/>
        </w:rPr>
        <w:t>联系电话：18998928159</w:t>
      </w:r>
    </w:p>
    <w:p w14:paraId="5B4330BB">
      <w:pPr>
        <w:pStyle w:val="2"/>
        <w:bidi w:val="0"/>
        <w:rPr>
          <w:rFonts w:hint="eastAsia"/>
        </w:rPr>
      </w:pPr>
      <w:r>
        <w:rPr>
          <w:rFonts w:hint="eastAsia"/>
        </w:rPr>
        <w:t>招标代理公司名称：中航技国际经贸发展有限公司</w:t>
      </w:r>
    </w:p>
    <w:p w14:paraId="3165AF5D">
      <w:pPr>
        <w:pStyle w:val="2"/>
        <w:bidi w:val="0"/>
        <w:rPr>
          <w:rFonts w:hint="eastAsia"/>
        </w:rPr>
      </w:pPr>
      <w:r>
        <w:rPr>
          <w:rFonts w:hint="eastAsia"/>
        </w:rPr>
        <w:t>地址：北京市朝阳区慧忠路5号远大中心B座20层</w:t>
      </w:r>
    </w:p>
    <w:p w14:paraId="35FE1766">
      <w:pPr>
        <w:pStyle w:val="2"/>
        <w:bidi w:val="0"/>
        <w:rPr>
          <w:rFonts w:hint="eastAsia"/>
        </w:rPr>
      </w:pPr>
      <w:r>
        <w:rPr>
          <w:rFonts w:hint="eastAsia"/>
        </w:rPr>
        <w:t>深圳分公司详细地址：广东省深圳市福田区华富路口南光大厦605室</w:t>
      </w:r>
    </w:p>
    <w:p w14:paraId="237A0A28">
      <w:pPr>
        <w:pStyle w:val="2"/>
        <w:bidi w:val="0"/>
        <w:rPr>
          <w:rFonts w:hint="eastAsia"/>
        </w:rPr>
      </w:pPr>
      <w:r>
        <w:rPr>
          <w:rFonts w:hint="eastAsia"/>
        </w:rPr>
        <w:t>电话：0755-25322993、13113851056、0755-25320827</w:t>
      </w:r>
    </w:p>
    <w:p w14:paraId="4FD952C1">
      <w:pPr>
        <w:pStyle w:val="2"/>
        <w:bidi w:val="0"/>
        <w:rPr>
          <w:rFonts w:hint="eastAsia"/>
        </w:rPr>
      </w:pPr>
      <w:r>
        <w:rPr>
          <w:rFonts w:hint="eastAsia"/>
        </w:rPr>
        <w:t>电子邮箱：zhzb@aitedsz.cn、q470856@163.com</w:t>
      </w:r>
    </w:p>
    <w:p w14:paraId="6D309E04">
      <w:pPr>
        <w:pStyle w:val="2"/>
        <w:bidi w:val="0"/>
        <w:rPr>
          <w:rFonts w:hint="eastAsia"/>
        </w:rPr>
      </w:pPr>
      <w:r>
        <w:rPr>
          <w:rFonts w:hint="eastAsia"/>
        </w:rPr>
        <w:t>联系人：杨威、马闯</w:t>
      </w:r>
    </w:p>
    <w:p w14:paraId="7166D01F">
      <w:pPr>
        <w:pStyle w:val="2"/>
        <w:bidi w:val="0"/>
        <w:rPr>
          <w:rFonts w:hint="eastAsia"/>
        </w:rPr>
      </w:pPr>
      <w:r>
        <w:rPr>
          <w:rFonts w:hint="eastAsia"/>
        </w:rPr>
        <w:t>异议接收部门：中航技国际经贸发展有限公司</w:t>
      </w:r>
    </w:p>
    <w:p w14:paraId="72D92729">
      <w:pPr>
        <w:pStyle w:val="2"/>
        <w:bidi w:val="0"/>
        <w:rPr>
          <w:rFonts w:hint="eastAsia"/>
        </w:rPr>
      </w:pPr>
      <w:r>
        <w:rPr>
          <w:rFonts w:hint="eastAsia"/>
        </w:rPr>
        <w:t>联系人：马闯</w:t>
      </w:r>
    </w:p>
    <w:p w14:paraId="03190C8A">
      <w:pPr>
        <w:pStyle w:val="2"/>
        <w:bidi w:val="0"/>
        <w:rPr>
          <w:rFonts w:hint="eastAsia"/>
        </w:rPr>
      </w:pPr>
      <w:r>
        <w:rPr>
          <w:rFonts w:hint="eastAsia"/>
        </w:rPr>
        <w:t>电话：0755-25320827</w:t>
      </w:r>
    </w:p>
    <w:p w14:paraId="75776729">
      <w:pPr>
        <w:pStyle w:val="2"/>
        <w:bidi w:val="0"/>
        <w:rPr>
          <w:rFonts w:hint="eastAsia"/>
        </w:rPr>
      </w:pPr>
      <w:r>
        <w:rPr>
          <w:rFonts w:hint="eastAsia"/>
        </w:rPr>
        <w:t>电子邮箱：q470856@163.com</w:t>
      </w:r>
    </w:p>
    <w:p w14:paraId="772C20CD">
      <w:pPr>
        <w:pStyle w:val="2"/>
        <w:bidi w:val="0"/>
        <w:rPr>
          <w:rFonts w:hint="eastAsia"/>
        </w:rPr>
      </w:pPr>
      <w:r>
        <w:rPr>
          <w:rFonts w:hint="eastAsia"/>
        </w:rPr>
        <w:t>招标监督部门：天虹数科商业股份有限公司纪检部/审计部</w:t>
      </w:r>
    </w:p>
    <w:p w14:paraId="2FC5A255">
      <w:pPr>
        <w:pStyle w:val="2"/>
        <w:bidi w:val="0"/>
        <w:rPr>
          <w:rFonts w:hint="eastAsia"/>
        </w:rPr>
      </w:pPr>
      <w:r>
        <w:rPr>
          <w:rFonts w:hint="eastAsia"/>
        </w:rPr>
        <w:t>联系方式：0755-23651234</w:t>
      </w:r>
    </w:p>
    <w:p w14:paraId="6B153CE7">
      <w:pPr>
        <w:pStyle w:val="2"/>
        <w:bidi w:val="0"/>
        <w:rPr>
          <w:rFonts w:hint="eastAsia"/>
        </w:rPr>
      </w:pPr>
      <w:r>
        <w:rPr>
          <w:rFonts w:hint="eastAsia"/>
        </w:rPr>
        <w:t>联系邮箱：js@rainbowcn.com</w:t>
      </w:r>
    </w:p>
    <w:p w14:paraId="6A33224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2025-06-05T02:13:32Z</dcterms:created>
  <dc:creator>28039</dc:creator>
  <cp:lastModifiedBy>沫燃 *</cp:lastModifiedBy>
  <dcterms:modified xsi:type="dcterms:W3CDTF">2025-06-05T02:13:41Z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F34963CD4290473B946AB8DB77FAA128_12</vt:lpwstr>
  </property>
</Properties>
</file>