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BA2C3">
      <w:pPr>
        <w:pStyle w:val="2"/>
        <w:bidi w:val="0"/>
      </w:pPr>
      <w:r>
        <w:rPr>
          <w:rFonts w:hint="eastAsia"/>
        </w:rPr>
        <w:t>为进一步提升我院药品科学化、精细化、信息化和规范化管理水平，优化供应链管理流程，降低运营成本，提高医疗服务质量和效率，我院拟引进物流运营服务 SPD 供应商，现面向社会公开征集，欢迎符合条件的供应商积极参与，具体事项公告如下：</w:t>
      </w:r>
    </w:p>
    <w:p w14:paraId="1FACC7C5">
      <w:pPr>
        <w:pStyle w:val="2"/>
        <w:bidi w:val="0"/>
        <w:rPr>
          <w:rFonts w:hint="eastAsia"/>
        </w:rPr>
      </w:pPr>
      <w:r>
        <w:rPr>
          <w:rFonts w:hint="eastAsia"/>
        </w:rPr>
        <w:t>一、项目概况</w:t>
      </w:r>
      <w:bookmarkStart w:id="0" w:name="_GoBack"/>
      <w:bookmarkEnd w:id="0"/>
    </w:p>
    <w:p w14:paraId="7F07D156">
      <w:pPr>
        <w:pStyle w:val="2"/>
        <w:bidi w:val="0"/>
        <w:rPr>
          <w:rFonts w:hint="eastAsia"/>
        </w:rPr>
      </w:pPr>
      <w:r>
        <w:rPr>
          <w:rFonts w:hint="eastAsia"/>
        </w:rPr>
        <w:t>辽宁省人民医院暨中国医科大学人民医院、辽宁省心血管病医院、辽宁省红十字医院，是省卫生健康委直属的大型现代化综合性三级甲等医院。本次拟引入物流运营服务 SPD 供应商，旨在实现医院药品从采购、仓储、配送至临床使用等全流程、精细化管理与高效率、高质量运营服务。</w:t>
      </w:r>
    </w:p>
    <w:p w14:paraId="7E322AC0">
      <w:pPr>
        <w:pStyle w:val="2"/>
        <w:bidi w:val="0"/>
        <w:rPr>
          <w:rFonts w:hint="eastAsia"/>
        </w:rPr>
      </w:pPr>
      <w:r>
        <w:rPr>
          <w:rFonts w:hint="eastAsia"/>
        </w:rPr>
        <w:t>二、技术参数需求</w:t>
      </w:r>
    </w:p>
    <w:p w14:paraId="6CB88C3D">
      <w:pPr>
        <w:pStyle w:val="2"/>
        <w:bidi w:val="0"/>
        <w:rPr>
          <w:rFonts w:hint="eastAsia"/>
        </w:rPr>
      </w:pPr>
      <w:r>
        <w:rPr>
          <w:rFonts w:hint="eastAsia"/>
        </w:rPr>
        <w:t>1．信息管理方面：具备科学化、规范化、智能化、精细化、系统化的信息管理系统，基本涵盖药品的计划、采购、库存、配送、统计、分析、票据、结算、临床应用、基础材料以及供应商管理等功能模块。要求系统具备与医院现有 HIS （医院信息系统）等系统的无缝对接能力，并承担所有接口连接费用，实现数据的实时共享与交互；支持多维度数据分析与报表生成，能够对药品使用情况、库存周转情况、成本消耗情况等进行精准分析；可实现药品追溯码上传功能；具备高安全性和稳定性，确保数据存储与传输安全。</w:t>
      </w:r>
    </w:p>
    <w:p w14:paraId="21DB1CCD">
      <w:pPr>
        <w:pStyle w:val="2"/>
        <w:bidi w:val="0"/>
        <w:rPr>
          <w:rFonts w:hint="eastAsia"/>
        </w:rPr>
      </w:pPr>
      <w:r>
        <w:rPr>
          <w:rFonts w:hint="eastAsia"/>
        </w:rPr>
        <w:t>2．在库房建设方面：具备智能存储设备，以及中心库房和二级库房的规范化、标准化建设能力，实现药品快速存取与精准管理；具备高质量、高效率的入库与出库能力，保证医院急诊急救及特殊药品的管理需求，满足所有临床、医技科室药品的使用。</w:t>
      </w:r>
    </w:p>
    <w:p w14:paraId="06531685">
      <w:pPr>
        <w:pStyle w:val="2"/>
        <w:bidi w:val="0"/>
        <w:rPr>
          <w:rFonts w:hint="eastAsia"/>
        </w:rPr>
      </w:pPr>
      <w:r>
        <w:rPr>
          <w:rFonts w:hint="eastAsia"/>
        </w:rPr>
        <w:t>3．在药品配送方面：具备科学合理的全流程、全过程配送方案，配备专业的物流配送团队和运输设备，确保药品及时、准确配送至临床科室。具备完善的配送追溯系统和质量监督系统，可实时查询药品配送状态与历史记录以及药品的生产日期、有效期等产品相关信息，确保质量和安全。</w:t>
      </w:r>
    </w:p>
    <w:p w14:paraId="083B46DA">
      <w:pPr>
        <w:pStyle w:val="2"/>
        <w:bidi w:val="0"/>
        <w:rPr>
          <w:rFonts w:hint="eastAsia"/>
        </w:rPr>
      </w:pPr>
      <w:r>
        <w:rPr>
          <w:rFonts w:hint="eastAsia"/>
        </w:rPr>
        <w:t>三、供应商资格要求</w:t>
      </w:r>
    </w:p>
    <w:p w14:paraId="54C6FD00">
      <w:pPr>
        <w:pStyle w:val="2"/>
        <w:bidi w:val="0"/>
        <w:rPr>
          <w:rFonts w:hint="eastAsia"/>
        </w:rPr>
      </w:pPr>
      <w:r>
        <w:rPr>
          <w:rFonts w:hint="eastAsia"/>
        </w:rPr>
        <w:t>1．具备独立法人资格，持有有效的营业执照、税务登记证、组织机构代码证（或三证合一的营业执照）。</w:t>
      </w:r>
    </w:p>
    <w:p w14:paraId="3988B888">
      <w:pPr>
        <w:pStyle w:val="2"/>
        <w:bidi w:val="0"/>
        <w:rPr>
          <w:rFonts w:hint="eastAsia"/>
        </w:rPr>
      </w:pPr>
      <w:r>
        <w:rPr>
          <w:rFonts w:hint="eastAsia"/>
        </w:rPr>
        <w:t>2．具有良好的商业信誉和健全的财务会计制度，近五年内无重大违法记录及不良信用记录。</w:t>
      </w:r>
    </w:p>
    <w:p w14:paraId="7C511C12">
      <w:pPr>
        <w:pStyle w:val="2"/>
        <w:bidi w:val="0"/>
        <w:rPr>
          <w:rFonts w:hint="eastAsia"/>
        </w:rPr>
      </w:pPr>
      <w:r>
        <w:rPr>
          <w:rFonts w:hint="eastAsia"/>
        </w:rPr>
        <w:t>3．具有丰富的 SPD 运营服务经验，近五年至少完成1个综合性三级甲等医院 SPD 项目案例。</w:t>
      </w:r>
    </w:p>
    <w:p w14:paraId="4B775333">
      <w:pPr>
        <w:pStyle w:val="2"/>
        <w:bidi w:val="0"/>
        <w:rPr>
          <w:rFonts w:hint="eastAsia"/>
        </w:rPr>
      </w:pPr>
      <w:r>
        <w:rPr>
          <w:rFonts w:hint="eastAsia"/>
        </w:rPr>
        <w:t>4．拥有专业的技术团队和服务团队，能够提供完善的售后服务保障体系。</w:t>
      </w:r>
    </w:p>
    <w:p w14:paraId="53BB0932">
      <w:pPr>
        <w:pStyle w:val="2"/>
        <w:bidi w:val="0"/>
        <w:rPr>
          <w:rFonts w:hint="eastAsia"/>
        </w:rPr>
      </w:pPr>
      <w:r>
        <w:rPr>
          <w:rFonts w:hint="eastAsia"/>
        </w:rPr>
        <w:t>5．法律、行政法规规定的其他条件。</w:t>
      </w:r>
    </w:p>
    <w:p w14:paraId="56CF45E7">
      <w:pPr>
        <w:pStyle w:val="2"/>
        <w:bidi w:val="0"/>
        <w:rPr>
          <w:rFonts w:hint="eastAsia"/>
        </w:rPr>
      </w:pPr>
      <w:r>
        <w:rPr>
          <w:rFonts w:hint="eastAsia"/>
        </w:rPr>
        <w:t>四、征集时间</w:t>
      </w:r>
    </w:p>
    <w:p w14:paraId="26594F64">
      <w:pPr>
        <w:pStyle w:val="2"/>
        <w:bidi w:val="0"/>
        <w:rPr>
          <w:rFonts w:hint="eastAsia"/>
        </w:rPr>
      </w:pPr>
      <w:r>
        <w:rPr>
          <w:rFonts w:hint="eastAsia"/>
        </w:rPr>
        <w:t>2025年6月4日﹣2025年6月9日，逾期报名将不予受理。</w:t>
      </w:r>
    </w:p>
    <w:p w14:paraId="765DDC80">
      <w:pPr>
        <w:pStyle w:val="2"/>
        <w:bidi w:val="0"/>
        <w:rPr>
          <w:rFonts w:hint="eastAsia"/>
        </w:rPr>
      </w:pPr>
      <w:r>
        <w:rPr>
          <w:rFonts w:hint="eastAsia"/>
        </w:rPr>
        <w:t>五、报名方式：</w:t>
      </w:r>
    </w:p>
    <w:p w14:paraId="0F18740D">
      <w:pPr>
        <w:pStyle w:val="2"/>
        <w:bidi w:val="0"/>
        <w:rPr>
          <w:rFonts w:hint="eastAsia"/>
        </w:rPr>
      </w:pPr>
      <w:r>
        <w:rPr>
          <w:rFonts w:hint="eastAsia"/>
        </w:rPr>
        <w:t>1．请各有意参与的公司请联系我院药学部。</w:t>
      </w:r>
    </w:p>
    <w:p w14:paraId="0F7D1572">
      <w:pPr>
        <w:pStyle w:val="2"/>
        <w:bidi w:val="0"/>
        <w:rPr>
          <w:rFonts w:hint="eastAsia"/>
        </w:rPr>
      </w:pPr>
      <w:r>
        <w:rPr>
          <w:rFonts w:hint="eastAsia"/>
        </w:rPr>
        <w:t>2．联系地点：辽宁省人民医院药学部(3号楼1楼药学部采购办公室)</w:t>
      </w:r>
    </w:p>
    <w:p w14:paraId="47C97DEC">
      <w:pPr>
        <w:pStyle w:val="2"/>
        <w:bidi w:val="0"/>
        <w:rPr>
          <w:rFonts w:hint="eastAsia"/>
        </w:rPr>
      </w:pPr>
      <w:r>
        <w:rPr>
          <w:rFonts w:hint="eastAsia"/>
        </w:rPr>
        <w:t>3．联系人：王雨</w:t>
      </w:r>
    </w:p>
    <w:p w14:paraId="1A6BCEDC">
      <w:pPr>
        <w:pStyle w:val="2"/>
        <w:bidi w:val="0"/>
        <w:rPr>
          <w:rFonts w:hint="eastAsia"/>
        </w:rPr>
      </w:pPr>
      <w:r>
        <w:rPr>
          <w:rFonts w:hint="eastAsia"/>
        </w:rPr>
        <w:t>4．联系电话024-24016171，手机：17702488156，邮箱syyyxb6511@163.com</w:t>
      </w:r>
    </w:p>
    <w:p w14:paraId="4E6D83E2">
      <w:pPr>
        <w:pStyle w:val="2"/>
        <w:bidi w:val="0"/>
        <w:rPr>
          <w:rFonts w:hint="eastAsia"/>
        </w:rPr>
      </w:pPr>
      <w:r>
        <w:rPr>
          <w:rFonts w:hint="eastAsia"/>
        </w:rPr>
        <w:t>六、其他说明</w:t>
      </w:r>
    </w:p>
    <w:p w14:paraId="77894802">
      <w:pPr>
        <w:pStyle w:val="2"/>
        <w:bidi w:val="0"/>
        <w:rPr>
          <w:rFonts w:hint="eastAsia"/>
        </w:rPr>
      </w:pPr>
      <w:r>
        <w:rPr>
          <w:rFonts w:hint="eastAsia"/>
        </w:rPr>
        <w:t>1．本次征集仅作为 SPD 项目技术参数设计的前期市场调查，与招标采购不存在任何关联，不给出最终结果，不构成任何法律意义上的采购承诺。各报名公司提供的方案和材料仅作为采购文件编制的参考资料和重要依据。</w:t>
      </w:r>
    </w:p>
    <w:p w14:paraId="31DD7896">
      <w:pPr>
        <w:pStyle w:val="2"/>
        <w:bidi w:val="0"/>
        <w:rPr>
          <w:rFonts w:hint="eastAsia"/>
        </w:rPr>
      </w:pPr>
      <w:r>
        <w:rPr>
          <w:rFonts w:hint="eastAsia"/>
        </w:rPr>
        <w:t>2．供应商提交的所材料应真实、准确、完整，如发现虚假材料，将取消其参与资格，并依法追究相关责任。</w:t>
      </w:r>
    </w:p>
    <w:p w14:paraId="1712905B">
      <w:pPr>
        <w:pStyle w:val="2"/>
        <w:bidi w:val="0"/>
        <w:rPr>
          <w:rFonts w:hint="eastAsia"/>
        </w:rPr>
      </w:pPr>
      <w:r>
        <w:rPr>
          <w:rFonts w:hint="eastAsia"/>
        </w:rPr>
        <w:t>3．我院有权对征集的技术参数进行部分引用、修改或整合，无需向提供资料的供应商支付额外费用，并且不构成任何法律意义上的侵权行为。</w:t>
      </w:r>
    </w:p>
    <w:p w14:paraId="22DC455A">
      <w:pPr>
        <w:pStyle w:val="2"/>
        <w:bidi w:val="0"/>
        <w:rPr>
          <w:rFonts w:hint="eastAsia"/>
        </w:rPr>
      </w:pPr>
      <w:r>
        <w:rPr>
          <w:rFonts w:hint="eastAsia"/>
        </w:rPr>
        <w:t>4．辽宁省人民医院对本公告持有最终解释权。</w:t>
      </w:r>
    </w:p>
    <w:p w14:paraId="29285F86">
      <w:pPr>
        <w:pStyle w:val="2"/>
        <w:bidi w:val="0"/>
        <w:rPr>
          <w:rFonts w:hint="eastAsia"/>
        </w:rPr>
      </w:pPr>
    </w:p>
    <w:p w14:paraId="21E6CD4E">
      <w:pPr>
        <w:pStyle w:val="2"/>
        <w:bidi w:val="0"/>
        <w:rPr>
          <w:rFonts w:hint="eastAsia"/>
        </w:rPr>
      </w:pPr>
    </w:p>
    <w:p w14:paraId="2681B9BA">
      <w:pPr>
        <w:pStyle w:val="2"/>
        <w:bidi w:val="0"/>
        <w:rPr>
          <w:rFonts w:hint="eastAsia"/>
        </w:rPr>
      </w:pPr>
      <w:r>
        <w:rPr>
          <w:rFonts w:hint="eastAsia"/>
        </w:rPr>
        <w:t>                                                                                  辽宁省人民医院</w:t>
      </w:r>
    </w:p>
    <w:p w14:paraId="46B0CC2E">
      <w:pPr>
        <w:pStyle w:val="2"/>
        <w:bidi w:val="0"/>
        <w:rPr>
          <w:rFonts w:hint="eastAsia"/>
        </w:rPr>
      </w:pPr>
      <w:r>
        <w:rPr>
          <w:rFonts w:hint="eastAsia"/>
        </w:rPr>
        <w:t>2025年6月4日</w:t>
      </w:r>
    </w:p>
    <w:p w14:paraId="3D5ACCB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3D6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2025-06-05T07:21:50Z</dcterms:created>
  <dc:creator>28039</dc:creator>
  <cp:lastModifiedBy>沫燃 *</cp:lastModifiedBy>
  <dcterms:modified xsi:type="dcterms:W3CDTF">2025-06-05T07:22:13Z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6267A74EF443469B92D31257880F7DD1_12</vt:lpwstr>
  </property>
</Properties>
</file>