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货物运输协议</w:t>
      </w:r>
    </w:p>
    <w:p>
      <w:pPr>
        <w:spacing w:line="480" w:lineRule="exact"/>
        <w:ind w:firstLine="4680" w:firstLineChars="2220"/>
        <w:rPr>
          <w:rFonts w:ascii="仿宋" w:hAnsi="仿宋" w:eastAsia="仿宋" w:cs="仿宋"/>
          <w:b/>
          <w:bCs/>
          <w:szCs w:val="21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甲方（托运方）：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攀钢集团成都钢钒有限公司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</w:t>
      </w:r>
    </w:p>
    <w:p>
      <w:pPr>
        <w:spacing w:line="480" w:lineRule="exact"/>
        <w:ind w:firstLine="57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乙方（承运方）：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</w:p>
    <w:p>
      <w:pPr>
        <w:spacing w:line="480" w:lineRule="exact"/>
        <w:ind w:firstLine="57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签  订  地  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四川.成都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</w:p>
    <w:p>
      <w:pPr>
        <w:spacing w:line="480" w:lineRule="exact"/>
        <w:ind w:firstLine="57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合    同    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>
      <w:pPr>
        <w:spacing w:line="48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根据《民法典》和国家相关规定，甲乙双方本着平等互利、真诚合作的原则，经友好协商，就甲方委托乙方通过公路运输货物事宜，达成一致意见，特签订本协议，以便双方共同遵守。</w:t>
      </w:r>
    </w:p>
    <w:p>
      <w:pPr>
        <w:spacing w:line="48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委托运输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货物详情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及相关要求</w:t>
      </w:r>
    </w:p>
    <w:p>
      <w:pPr>
        <w:spacing w:line="480" w:lineRule="exact"/>
        <w:ind w:firstLine="565" w:firstLineChars="202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无缝钢管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。</w:t>
      </w:r>
    </w:p>
    <w:p>
      <w:pPr>
        <w:spacing w:line="480" w:lineRule="exact"/>
        <w:ind w:left="2239" w:leftChars="266" w:hanging="1680" w:hangingChars="6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规格数量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（1）25mm*2mm*6020mm，约35吨。货物运输量为预估，按实际发运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重量和单价结算；</w:t>
      </w:r>
    </w:p>
    <w:p>
      <w:pPr>
        <w:spacing w:line="480" w:lineRule="exact"/>
        <w:ind w:left="2234" w:leftChars="1064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57mm*3.5mm*12020mm，约1360吨。货物运输量为预估，按实际发运重量和单价结算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。</w:t>
      </w:r>
    </w:p>
    <w:p>
      <w:pPr>
        <w:spacing w:line="480" w:lineRule="exact"/>
        <w:ind w:left="2239" w:leftChars="266" w:hanging="1680" w:hangingChars="6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运输路线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25mm*2mm*6020mm：四川省成都市青白江区--河南省郑州市上街区；</w:t>
      </w:r>
    </w:p>
    <w:p>
      <w:pPr>
        <w:spacing w:line="480" w:lineRule="exact"/>
        <w:ind w:left="2234" w:leftChars="1064" w:firstLine="0" w:firstLineChars="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（2）57mm*3.5mm*12020mm：四川省成都市青白江区--山东省淄博市张店区。</w:t>
      </w:r>
    </w:p>
    <w:p>
      <w:pPr>
        <w:spacing w:line="480" w:lineRule="exact"/>
        <w:ind w:left="2239" w:leftChars="266" w:hanging="1680" w:hangingChars="6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4.运输时间：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2025年6月25日--2025年9月30日，以甲方通知为准；</w:t>
      </w:r>
    </w:p>
    <w:p>
      <w:pPr>
        <w:spacing w:line="480" w:lineRule="exact"/>
        <w:ind w:left="2239" w:leftChars="266" w:hanging="1680" w:hangingChars="6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5.装车要求：</w:t>
      </w:r>
      <w:r>
        <w:rPr>
          <w:rFonts w:hint="default" w:ascii="Calibri" w:hAnsi="Calibri" w:eastAsia="仿宋" w:cs="Calibri"/>
          <w:sz w:val="28"/>
          <w:szCs w:val="28"/>
          <w:u w:val="single"/>
          <w:lang w:val="en-US" w:eastAsia="zh-CN"/>
        </w:rPr>
        <w:t>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13米货车（或9.6米货车）;</w:t>
      </w:r>
    </w:p>
    <w:p>
      <w:pPr>
        <w:spacing w:line="480" w:lineRule="exact"/>
        <w:ind w:left="2234" w:leftChars="1064" w:firstLine="0" w:firstLineChars="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u w:val="single"/>
          <w:lang w:val="en-US" w:eastAsia="zh-CN"/>
        </w:rPr>
        <w:t>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运输需要加盖篷布防止雨淋生锈，途中不得磕碰、损伤管体。外包装完整。</w:t>
      </w:r>
    </w:p>
    <w:p>
      <w:pPr>
        <w:spacing w:line="480" w:lineRule="exact"/>
        <w:ind w:firstLine="560" w:firstLineChars="20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6.其他要求：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见第二条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。</w:t>
      </w:r>
    </w:p>
    <w:p>
      <w:pPr>
        <w:tabs>
          <w:tab w:val="center" w:pos="5003"/>
        </w:tabs>
        <w:spacing w:line="48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二、甲方对乙方的要求</w:t>
      </w:r>
    </w:p>
    <w:p>
      <w:pPr>
        <w:spacing w:line="48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1.发货前甲方以邮件、电话、微信等方式向乙方通知运输需求。乙方接甲方运输通知时，委托运输关系确立。乙方须根据甲方提出的运输任务，在24小时内做好车辆准备和运输安排，确保按运输要求完成；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2.乙方须安全、准时、完整地将承运货物送到甲方指定地点。乙方负责跟踪货物在途运输环节，定时检查货物，发现异常情况，应当及时采取措施并立即通知甲方；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3.乙方需派员在装货地提供司机引领及现场协调服务；</w:t>
      </w:r>
    </w:p>
    <w:p>
      <w:pPr>
        <w:spacing w:line="48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4.乙方委派的司机及随车人员进入甲方厂区后，应遵守甲方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安全管理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规定，在安全区域等待装车，不得擅自进入装车区域和生产区域。一切因乙方违反甲方安全管理规定而引发的安全事故及财产损失，皆由乙方负责赔偿；</w:t>
      </w:r>
    </w:p>
    <w:p>
      <w:pPr>
        <w:spacing w:line="48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5.乙方应对甲方提供的客户信息、联系方式等保密，不得作为其他商业用途。</w:t>
      </w:r>
    </w:p>
    <w:p>
      <w:pPr>
        <w:tabs>
          <w:tab w:val="center" w:pos="5003"/>
        </w:tabs>
        <w:spacing w:line="48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、运价及费用支付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1.运价单价（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>含税/□不含税）：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税率9%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，包含货物运输在途保险费用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2.结算方式：按月结算，当月发生，次月10日对账开增值税专用发票结算，并在次月底前完成支付；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.支付方式：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>现金或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6个月内银行</w:t>
      </w:r>
      <w:r>
        <w:rPr>
          <w:rFonts w:ascii="仿宋" w:hAnsi="仿宋" w:eastAsia="仿宋" w:cs="仿宋"/>
          <w:sz w:val="28"/>
          <w:szCs w:val="28"/>
          <w:u w:val="single"/>
        </w:rPr>
        <w:t>承兑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四、履约保证金</w:t>
      </w:r>
    </w:p>
    <w:p>
      <w:pPr>
        <w:spacing w:line="480" w:lineRule="exact"/>
        <w:ind w:firstLine="56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合同签订后，乙方应于5日内按中标金额的5%向甲方支付履约保证金。如乙方未按合同约定按时、按需提供运输服务，甲方有权扣除履约保证金。合同执行完毕，履约保证金由甲方无息退还。</w:t>
      </w:r>
    </w:p>
    <w:p>
      <w:pPr>
        <w:spacing w:line="48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廉洁条款</w:t>
      </w:r>
    </w:p>
    <w:p>
      <w:pPr>
        <w:tabs>
          <w:tab w:val="left" w:pos="7938"/>
        </w:tabs>
        <w:spacing w:line="48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为了更好地根据诚实信用原则履行双方订立的协议，维护各自单位内部正常的管理秩序，防止滋生各种腐败行为，双方遵守以下规定：</w:t>
      </w:r>
    </w:p>
    <w:p>
      <w:pPr>
        <w:numPr>
          <w:ilvl w:val="0"/>
          <w:numId w:val="0"/>
        </w:numPr>
        <w:tabs>
          <w:tab w:val="left" w:pos="7938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1.任何一方不得向对方的业务人员（包括亲属）赠送现金、购物卡、礼品、实物；</w:t>
      </w:r>
    </w:p>
    <w:p>
      <w:pPr>
        <w:numPr>
          <w:ilvl w:val="0"/>
          <w:numId w:val="0"/>
        </w:numPr>
        <w:tabs>
          <w:tab w:val="left" w:pos="7938"/>
        </w:tabs>
        <w:spacing w:line="48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2.任何一方发现对方业务人员索取现金、购物卡、礼品、实物等好处，不得满足其要求；</w:t>
      </w:r>
    </w:p>
    <w:p>
      <w:pPr>
        <w:numPr>
          <w:ilvl w:val="0"/>
          <w:numId w:val="0"/>
        </w:numPr>
        <w:tabs>
          <w:tab w:val="left" w:pos="7938"/>
        </w:tabs>
        <w:spacing w:line="48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3.任何一方出现上述情况，对方有权单方面解除双方之间订立的合同，不承担任何违约责任，并及时告知对方单位主管领导，情节严重的可向有关部门投诉或举报。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赔偿、违约责任</w:t>
      </w:r>
    </w:p>
    <w:p>
      <w:pPr>
        <w:tabs>
          <w:tab w:val="left" w:pos="7938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1.在运输过程中，乙方应当根据协议约定的装车要求，对货物做好相应防护措施，如因防护不当造成货物损失，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按实际损失计算由乙方向甲方赔偿。货物在运输过程中如果损坏或遗失，承运商100%赔偿攀钢集团成都钢钒有限公司所有经济损失（含货物价值、运费以及货物最终用户要求甲方的赔偿）；</w:t>
      </w:r>
    </w:p>
    <w:p>
      <w:pPr>
        <w:tabs>
          <w:tab w:val="left" w:pos="7938"/>
        </w:tabs>
        <w:spacing w:line="48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2.在履行本协议过程中发生的争议应当友好协商，协商不成的，甲乙双方均可向协议签署所在地人民法院提起诉讼解决。</w:t>
      </w:r>
    </w:p>
    <w:p>
      <w:pPr>
        <w:spacing w:line="48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、本协议一式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份，甲方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份、乙方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份，自双方法定代表人或授权代表签字并加盖合同专用章或公章后生效。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甲方（托运方）：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攀钢集团成都钢钒有限公司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    期：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乙方（承运方）：</w:t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ascii="仿宋" w:hAnsi="仿宋" w:eastAsia="仿宋" w:cs="仿宋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    期：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equalWidth="0" w:num="1">
        <w:col w:w="944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jY3NmJmMTM1OWZjODZiZTg0OTdmZDIzOWE3MTcifQ=="/>
    <w:docVar w:name="KSO_WPS_MARK_KEY" w:val="aabebff2-464e-4ea5-8353-cb286fee29c6"/>
  </w:docVars>
  <w:rsids>
    <w:rsidRoot w:val="0C402159"/>
    <w:rsid w:val="03613453"/>
    <w:rsid w:val="03BF2C70"/>
    <w:rsid w:val="06083E11"/>
    <w:rsid w:val="069A71DA"/>
    <w:rsid w:val="06E56177"/>
    <w:rsid w:val="09614B2F"/>
    <w:rsid w:val="0C402159"/>
    <w:rsid w:val="0D0C188A"/>
    <w:rsid w:val="0E6A6421"/>
    <w:rsid w:val="0E7760B7"/>
    <w:rsid w:val="0E8B5FA1"/>
    <w:rsid w:val="0F055EC5"/>
    <w:rsid w:val="0F551784"/>
    <w:rsid w:val="1D262856"/>
    <w:rsid w:val="1FB97650"/>
    <w:rsid w:val="2197454E"/>
    <w:rsid w:val="24DA64C5"/>
    <w:rsid w:val="29BB451A"/>
    <w:rsid w:val="2C7B066A"/>
    <w:rsid w:val="2D616C31"/>
    <w:rsid w:val="2EF53997"/>
    <w:rsid w:val="2FC60593"/>
    <w:rsid w:val="32A45D02"/>
    <w:rsid w:val="358D0F0B"/>
    <w:rsid w:val="36015685"/>
    <w:rsid w:val="36070469"/>
    <w:rsid w:val="36B619E9"/>
    <w:rsid w:val="39D06B74"/>
    <w:rsid w:val="3CE57982"/>
    <w:rsid w:val="3D324146"/>
    <w:rsid w:val="3E144D4D"/>
    <w:rsid w:val="3F337880"/>
    <w:rsid w:val="421945B1"/>
    <w:rsid w:val="472B15FF"/>
    <w:rsid w:val="49962A74"/>
    <w:rsid w:val="4B3017A7"/>
    <w:rsid w:val="4CD3031C"/>
    <w:rsid w:val="4DA65188"/>
    <w:rsid w:val="4E832A53"/>
    <w:rsid w:val="53A05E55"/>
    <w:rsid w:val="53B62AD3"/>
    <w:rsid w:val="55304B24"/>
    <w:rsid w:val="55376D3F"/>
    <w:rsid w:val="579B730C"/>
    <w:rsid w:val="5E086AD1"/>
    <w:rsid w:val="5E1D18DB"/>
    <w:rsid w:val="5F1733A7"/>
    <w:rsid w:val="6017124D"/>
    <w:rsid w:val="6418351A"/>
    <w:rsid w:val="66112C08"/>
    <w:rsid w:val="6A66156D"/>
    <w:rsid w:val="6BB37AA8"/>
    <w:rsid w:val="6C054650"/>
    <w:rsid w:val="73F13C9F"/>
    <w:rsid w:val="74D42813"/>
    <w:rsid w:val="754126A7"/>
    <w:rsid w:val="75E55C1E"/>
    <w:rsid w:val="782A1611"/>
    <w:rsid w:val="7991648E"/>
    <w:rsid w:val="7D296E15"/>
    <w:rsid w:val="7E281DBB"/>
    <w:rsid w:val="7F40585D"/>
    <w:rsid w:val="7F7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1390</Words>
  <Characters>1498</Characters>
  <Lines>0</Lines>
  <Paragraphs>0</Paragraphs>
  <TotalTime>1</TotalTime>
  <ScaleCrop>false</ScaleCrop>
  <LinksUpToDate>false</LinksUpToDate>
  <CharactersWithSpaces>1659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2024-05-11T09:40:00Z</dcterms:created>
  <dc:creator>镜花水月</dc:creator>
  <cp:lastModifiedBy>杨玉宽</cp:lastModifiedBy>
  <dcterms:modified xsi:type="dcterms:W3CDTF">2025-06-16T07:26:30Z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7BB25CBDDCF042659FDD9ADC60C4DE5F_11</vt:lpwstr>
  </property>
</Properties>
</file>