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94D6" w14:textId="77777777" w:rsidR="00A55C0D" w:rsidRDefault="00A55C0D">
      <w:pPr>
        <w:widowControl/>
        <w:jc w:val="left"/>
        <w:rPr>
          <w:color w:val="000000" w:themeColor="text1"/>
        </w:rPr>
      </w:pPr>
    </w:p>
    <w:p w14:paraId="7B9DCD94" w14:textId="77777777" w:rsidR="00A55C0D" w:rsidRDefault="00000000">
      <w:pPr>
        <w:widowControl/>
        <w:jc w:val="center"/>
        <w:rPr>
          <w:color w:val="000000" w:themeColor="text1"/>
        </w:rPr>
      </w:pPr>
      <w:r>
        <w:rPr>
          <w:rFonts w:ascii="Arial" w:hAnsi="Arial" w:cs="Arial"/>
          <w:noProof/>
          <w:color w:val="000000" w:themeColor="text1"/>
          <w:kern w:val="0"/>
          <w:sz w:val="24"/>
        </w:rPr>
        <w:drawing>
          <wp:inline distT="0" distB="0" distL="0" distR="0" wp14:anchorId="54C5FB3D" wp14:editId="4A444666">
            <wp:extent cx="2472055" cy="1746250"/>
            <wp:effectExtent l="0" t="0" r="17145" b="6350"/>
            <wp:docPr id="1026" name="图片 4" descr="点击查看图片来源"/>
            <wp:cNvGraphicFramePr/>
            <a:graphic xmlns:a="http://schemas.openxmlformats.org/drawingml/2006/main">
              <a:graphicData uri="http://schemas.openxmlformats.org/drawingml/2006/picture">
                <pic:pic xmlns:pic="http://schemas.openxmlformats.org/drawingml/2006/picture">
                  <pic:nvPicPr>
                    <pic:cNvPr id="1026" name="图片 4" descr="点击查看图片来源"/>
                    <pic:cNvPicPr/>
                  </pic:nvPicPr>
                  <pic:blipFill>
                    <a:blip r:embed="rId8" cstate="print"/>
                    <a:srcRect/>
                    <a:stretch>
                      <a:fillRect/>
                    </a:stretch>
                  </pic:blipFill>
                  <pic:spPr>
                    <a:xfrm>
                      <a:off x="0" y="0"/>
                      <a:ext cx="2472055" cy="1746250"/>
                    </a:xfrm>
                    <a:prstGeom prst="rect">
                      <a:avLst/>
                    </a:prstGeom>
                    <a:ln>
                      <a:noFill/>
                    </a:ln>
                  </pic:spPr>
                </pic:pic>
              </a:graphicData>
            </a:graphic>
          </wp:inline>
        </w:drawing>
      </w:r>
    </w:p>
    <w:p w14:paraId="6FE4B008" w14:textId="77777777" w:rsidR="00A55C0D" w:rsidRDefault="00A55C0D">
      <w:pPr>
        <w:rPr>
          <w:rFonts w:ascii="宋体" w:hAnsi="宋体"/>
          <w:color w:val="000000" w:themeColor="text1"/>
          <w:sz w:val="48"/>
          <w:szCs w:val="56"/>
        </w:rPr>
      </w:pPr>
    </w:p>
    <w:p w14:paraId="33421A1E" w14:textId="77777777" w:rsidR="00A55C0D" w:rsidRPr="00F15662" w:rsidRDefault="00000000">
      <w:pPr>
        <w:jc w:val="center"/>
        <w:rPr>
          <w:rFonts w:ascii="黑体" w:eastAsia="黑体" w:hAnsi="黑体" w:cs="黑体"/>
          <w:b/>
          <w:bCs/>
          <w:color w:val="000000" w:themeColor="text1"/>
          <w:sz w:val="64"/>
          <w:szCs w:val="64"/>
        </w:rPr>
      </w:pPr>
      <w:r w:rsidRPr="00F15662">
        <w:rPr>
          <w:rFonts w:ascii="黑体" w:eastAsia="黑体" w:hAnsi="黑体" w:cs="黑体" w:hint="eastAsia"/>
          <w:b/>
          <w:bCs/>
          <w:color w:val="000000" w:themeColor="text1"/>
          <w:sz w:val="64"/>
          <w:szCs w:val="64"/>
        </w:rPr>
        <w:t>广西贵港市</w:t>
      </w:r>
      <w:proofErr w:type="gramStart"/>
      <w:r w:rsidRPr="00F15662">
        <w:rPr>
          <w:rFonts w:ascii="黑体" w:eastAsia="黑体" w:hAnsi="黑体" w:cs="黑体" w:hint="eastAsia"/>
          <w:b/>
          <w:bCs/>
          <w:color w:val="000000" w:themeColor="text1"/>
          <w:sz w:val="64"/>
          <w:szCs w:val="64"/>
        </w:rPr>
        <w:t>盈康食品</w:t>
      </w:r>
      <w:proofErr w:type="gramEnd"/>
      <w:r w:rsidRPr="00F15662">
        <w:rPr>
          <w:rFonts w:ascii="黑体" w:eastAsia="黑体" w:hAnsi="黑体" w:cs="黑体" w:hint="eastAsia"/>
          <w:b/>
          <w:bCs/>
          <w:color w:val="000000" w:themeColor="text1"/>
          <w:sz w:val="64"/>
          <w:szCs w:val="64"/>
        </w:rPr>
        <w:t>有限公司招标文件</w:t>
      </w:r>
    </w:p>
    <w:p w14:paraId="09F0CA71" w14:textId="77777777" w:rsidR="00A55C0D" w:rsidRDefault="00A55C0D">
      <w:pPr>
        <w:rPr>
          <w:color w:val="000000" w:themeColor="text1"/>
        </w:rPr>
      </w:pPr>
    </w:p>
    <w:p w14:paraId="759306D9" w14:textId="77777777" w:rsidR="00A55C0D" w:rsidRDefault="00A55C0D">
      <w:pPr>
        <w:rPr>
          <w:rFonts w:ascii="黑体" w:eastAsia="仿宋_GB2312" w:hAnsi="宋体"/>
          <w:b/>
          <w:bCs/>
          <w:color w:val="000000" w:themeColor="text1"/>
          <w:sz w:val="32"/>
          <w:szCs w:val="32"/>
        </w:rPr>
      </w:pPr>
    </w:p>
    <w:p w14:paraId="247A9CB5" w14:textId="77777777" w:rsidR="00A55C0D" w:rsidRDefault="00A55C0D">
      <w:pPr>
        <w:rPr>
          <w:rFonts w:ascii="黑体" w:eastAsia="仿宋_GB2312" w:hAnsi="宋体"/>
          <w:b/>
          <w:bCs/>
          <w:color w:val="000000" w:themeColor="text1"/>
          <w:sz w:val="32"/>
          <w:szCs w:val="32"/>
        </w:rPr>
      </w:pPr>
    </w:p>
    <w:p w14:paraId="0EDA988F" w14:textId="77777777" w:rsidR="00A55C0D" w:rsidRDefault="00A55C0D">
      <w:pPr>
        <w:rPr>
          <w:rFonts w:ascii="黑体" w:eastAsia="仿宋_GB2312" w:hAnsi="宋体"/>
          <w:b/>
          <w:bCs/>
          <w:color w:val="000000" w:themeColor="text1"/>
          <w:sz w:val="32"/>
          <w:szCs w:val="32"/>
        </w:rPr>
      </w:pPr>
    </w:p>
    <w:p w14:paraId="731B6064" w14:textId="77777777" w:rsidR="00A55C0D" w:rsidRDefault="00A55C0D">
      <w:pPr>
        <w:rPr>
          <w:rFonts w:ascii="黑体" w:eastAsia="仿宋_GB2312" w:hAnsi="宋体"/>
          <w:b/>
          <w:bCs/>
          <w:color w:val="000000" w:themeColor="text1"/>
          <w:sz w:val="32"/>
          <w:szCs w:val="32"/>
        </w:rPr>
      </w:pPr>
    </w:p>
    <w:p w14:paraId="7C4DD03D" w14:textId="77777777" w:rsidR="00A55C0D" w:rsidRDefault="00A55C0D">
      <w:pPr>
        <w:rPr>
          <w:rFonts w:ascii="黑体" w:eastAsia="仿宋_GB2312" w:hAnsi="宋体"/>
          <w:b/>
          <w:bCs/>
          <w:color w:val="000000" w:themeColor="text1"/>
          <w:sz w:val="32"/>
          <w:szCs w:val="32"/>
        </w:rPr>
      </w:pPr>
    </w:p>
    <w:p w14:paraId="503AB45D" w14:textId="77777777" w:rsidR="00A55C0D" w:rsidRDefault="00A55C0D">
      <w:pPr>
        <w:rPr>
          <w:rFonts w:ascii="黑体" w:eastAsia="仿宋_GB2312" w:hAnsi="宋体"/>
          <w:b/>
          <w:bCs/>
          <w:color w:val="000000" w:themeColor="text1"/>
          <w:sz w:val="32"/>
          <w:szCs w:val="32"/>
        </w:rPr>
      </w:pPr>
    </w:p>
    <w:p w14:paraId="77262587" w14:textId="77777777" w:rsidR="00A55C0D" w:rsidRDefault="00000000">
      <w:pPr>
        <w:rPr>
          <w:rFonts w:ascii="黑体" w:eastAsia="仿宋_GB2312" w:hAnsi="宋体"/>
          <w:b/>
          <w:bCs/>
          <w:color w:val="000000" w:themeColor="text1"/>
          <w:sz w:val="32"/>
          <w:szCs w:val="32"/>
        </w:rPr>
      </w:pPr>
      <w:r>
        <w:rPr>
          <w:rFonts w:ascii="黑体" w:eastAsia="仿宋_GB2312" w:hAnsi="宋体" w:hint="eastAsia"/>
          <w:b/>
          <w:bCs/>
          <w:color w:val="000000" w:themeColor="text1"/>
          <w:sz w:val="32"/>
          <w:szCs w:val="32"/>
        </w:rPr>
        <w:t>项目名称：</w:t>
      </w:r>
      <w:proofErr w:type="gramStart"/>
      <w:r>
        <w:rPr>
          <w:rFonts w:ascii="黑体" w:eastAsia="仿宋_GB2312" w:hAnsi="宋体" w:hint="eastAsia"/>
          <w:b/>
          <w:bCs/>
          <w:color w:val="000000" w:themeColor="text1"/>
          <w:sz w:val="32"/>
          <w:szCs w:val="32"/>
        </w:rPr>
        <w:t>盈康食品</w:t>
      </w:r>
      <w:proofErr w:type="gramEnd"/>
      <w:r>
        <w:rPr>
          <w:rFonts w:ascii="黑体" w:eastAsia="仿宋_GB2312" w:hAnsi="宋体" w:hint="eastAsia"/>
          <w:b/>
          <w:bCs/>
          <w:color w:val="000000" w:themeColor="text1"/>
          <w:sz w:val="32"/>
          <w:szCs w:val="32"/>
        </w:rPr>
        <w:t>2025</w:t>
      </w:r>
      <w:r>
        <w:rPr>
          <w:rFonts w:ascii="黑体" w:eastAsia="仿宋_GB2312" w:hAnsi="宋体" w:hint="eastAsia"/>
          <w:b/>
          <w:bCs/>
          <w:color w:val="000000" w:themeColor="text1"/>
          <w:sz w:val="32"/>
          <w:szCs w:val="32"/>
        </w:rPr>
        <w:t>年生鲜成品汽运物流运输招标公告</w:t>
      </w:r>
    </w:p>
    <w:p w14:paraId="0D7AB2C4" w14:textId="77777777" w:rsidR="00A55C0D" w:rsidRDefault="00000000">
      <w:pPr>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编</w:t>
      </w:r>
      <w:r>
        <w:rPr>
          <w:rFonts w:ascii="Times New Roman" w:eastAsia="仿宋_GB2312" w:hAnsi="Times New Roman" w:hint="eastAsia"/>
          <w:b/>
          <w:bCs/>
          <w:color w:val="000000" w:themeColor="text1"/>
          <w:sz w:val="32"/>
          <w:szCs w:val="32"/>
        </w:rPr>
        <w:t xml:space="preserve">    </w:t>
      </w:r>
      <w:r>
        <w:rPr>
          <w:rFonts w:ascii="Times New Roman" w:eastAsia="仿宋_GB2312" w:hAnsi="Times New Roman" w:hint="eastAsia"/>
          <w:b/>
          <w:bCs/>
          <w:color w:val="000000" w:themeColor="text1"/>
          <w:sz w:val="32"/>
          <w:szCs w:val="32"/>
        </w:rPr>
        <w:t>码：</w:t>
      </w:r>
      <w:r>
        <w:rPr>
          <w:rFonts w:ascii="Times New Roman" w:eastAsia="仿宋_GB2312" w:hAnsi="Times New Roman" w:hint="eastAsia"/>
          <w:b/>
          <w:bCs/>
          <w:color w:val="000000" w:themeColor="text1"/>
          <w:sz w:val="32"/>
          <w:szCs w:val="32"/>
        </w:rPr>
        <w:t>YXGFZB20250701</w:t>
      </w:r>
    </w:p>
    <w:p w14:paraId="3728D375" w14:textId="77777777" w:rsidR="00A55C0D" w:rsidRDefault="00000000">
      <w:pPr>
        <w:rPr>
          <w:rFonts w:ascii="黑体" w:eastAsia="仿宋_GB2312" w:hAnsi="宋体"/>
          <w:b/>
          <w:bCs/>
          <w:color w:val="000000" w:themeColor="text1"/>
          <w:sz w:val="32"/>
          <w:szCs w:val="32"/>
        </w:rPr>
      </w:pPr>
      <w:r>
        <w:rPr>
          <w:rFonts w:ascii="黑体" w:eastAsia="仿宋_GB2312" w:hAnsi="宋体" w:hint="eastAsia"/>
          <w:b/>
          <w:bCs/>
          <w:color w:val="000000" w:themeColor="text1"/>
          <w:sz w:val="32"/>
          <w:szCs w:val="32"/>
        </w:rPr>
        <w:t>招</w:t>
      </w:r>
      <w:r>
        <w:rPr>
          <w:rFonts w:ascii="黑体" w:eastAsia="仿宋_GB2312" w:hAnsi="宋体" w:hint="eastAsia"/>
          <w:b/>
          <w:bCs/>
          <w:color w:val="000000" w:themeColor="text1"/>
          <w:sz w:val="32"/>
          <w:szCs w:val="32"/>
        </w:rPr>
        <w:t xml:space="preserve"> </w:t>
      </w:r>
      <w:r>
        <w:rPr>
          <w:rFonts w:ascii="黑体" w:eastAsia="仿宋_GB2312" w:hAnsi="宋体" w:hint="eastAsia"/>
          <w:b/>
          <w:bCs/>
          <w:color w:val="000000" w:themeColor="text1"/>
          <w:sz w:val="32"/>
          <w:szCs w:val="32"/>
        </w:rPr>
        <w:t>标</w:t>
      </w:r>
      <w:r>
        <w:rPr>
          <w:rFonts w:ascii="黑体" w:eastAsia="仿宋_GB2312" w:hAnsi="宋体" w:hint="eastAsia"/>
          <w:b/>
          <w:bCs/>
          <w:color w:val="000000" w:themeColor="text1"/>
          <w:sz w:val="32"/>
          <w:szCs w:val="32"/>
        </w:rPr>
        <w:t xml:space="preserve"> </w:t>
      </w:r>
      <w:r>
        <w:rPr>
          <w:rFonts w:ascii="黑体" w:eastAsia="仿宋_GB2312" w:hAnsi="宋体" w:hint="eastAsia"/>
          <w:b/>
          <w:bCs/>
          <w:color w:val="000000" w:themeColor="text1"/>
          <w:sz w:val="32"/>
          <w:szCs w:val="32"/>
        </w:rPr>
        <w:t>人：广西贵港市</w:t>
      </w:r>
      <w:proofErr w:type="gramStart"/>
      <w:r>
        <w:rPr>
          <w:rFonts w:ascii="黑体" w:eastAsia="仿宋_GB2312" w:hAnsi="宋体" w:hint="eastAsia"/>
          <w:b/>
          <w:bCs/>
          <w:color w:val="000000" w:themeColor="text1"/>
          <w:sz w:val="32"/>
          <w:szCs w:val="32"/>
        </w:rPr>
        <w:t>盈康食品</w:t>
      </w:r>
      <w:proofErr w:type="gramEnd"/>
      <w:r>
        <w:rPr>
          <w:rFonts w:ascii="黑体" w:eastAsia="仿宋_GB2312" w:hAnsi="宋体" w:hint="eastAsia"/>
          <w:b/>
          <w:bCs/>
          <w:color w:val="000000" w:themeColor="text1"/>
          <w:sz w:val="32"/>
          <w:szCs w:val="32"/>
        </w:rPr>
        <w:t>有限公司</w:t>
      </w:r>
    </w:p>
    <w:p w14:paraId="34450992" w14:textId="77777777" w:rsidR="00A55C0D" w:rsidRDefault="00000000">
      <w:pPr>
        <w:spacing w:line="360" w:lineRule="auto"/>
        <w:rPr>
          <w:rFonts w:ascii="黑体" w:eastAsia="仿宋_GB2312" w:hAnsi="宋体"/>
          <w:b/>
          <w:bCs/>
          <w:color w:val="000000" w:themeColor="text1"/>
          <w:sz w:val="32"/>
          <w:szCs w:val="32"/>
        </w:rPr>
        <w:sectPr w:rsidR="00A55C0D">
          <w:headerReference w:type="default" r:id="rId9"/>
          <w:pgSz w:w="11906" w:h="16838"/>
          <w:pgMar w:top="1440" w:right="1587" w:bottom="1440" w:left="1587" w:header="851" w:footer="992" w:gutter="0"/>
          <w:cols w:space="425"/>
          <w:docGrid w:type="lines" w:linePitch="312"/>
        </w:sectPr>
      </w:pPr>
      <w:r>
        <w:rPr>
          <w:rFonts w:ascii="黑体" w:eastAsia="仿宋_GB2312" w:hAnsi="宋体" w:hint="eastAsia"/>
          <w:b/>
          <w:bCs/>
          <w:color w:val="000000" w:themeColor="text1"/>
          <w:sz w:val="32"/>
          <w:szCs w:val="32"/>
        </w:rPr>
        <w:t>招标组织单位：</w:t>
      </w:r>
      <w:proofErr w:type="gramStart"/>
      <w:r>
        <w:rPr>
          <w:rFonts w:ascii="黑体" w:eastAsia="仿宋_GB2312" w:hAnsi="宋体" w:hint="eastAsia"/>
          <w:b/>
          <w:bCs/>
          <w:color w:val="000000" w:themeColor="text1"/>
          <w:sz w:val="32"/>
          <w:szCs w:val="32"/>
        </w:rPr>
        <w:t>扬翔股份供应链中心</w:t>
      </w:r>
      <w:proofErr w:type="gramEnd"/>
    </w:p>
    <w:p w14:paraId="578CE640" w14:textId="77777777" w:rsidR="00A55C0D" w:rsidRDefault="00000000">
      <w:pPr>
        <w:pStyle w:val="a7"/>
        <w:widowControl/>
        <w:numPr>
          <w:ilvl w:val="0"/>
          <w:numId w:val="1"/>
        </w:numPr>
        <w:jc w:val="center"/>
        <w:outlineLvl w:val="0"/>
        <w:rPr>
          <w:rFonts w:ascii="宋体" w:hAnsi="宋体"/>
          <w:b/>
          <w:bCs/>
          <w:color w:val="000000" w:themeColor="text1"/>
          <w:sz w:val="44"/>
          <w:szCs w:val="44"/>
        </w:rPr>
      </w:pPr>
      <w:bookmarkStart w:id="0" w:name="_Toc1140409305"/>
      <w:r>
        <w:rPr>
          <w:rFonts w:ascii="宋体" w:hAnsi="宋体" w:hint="eastAsia"/>
          <w:b/>
          <w:bCs/>
          <w:color w:val="000000" w:themeColor="text1"/>
          <w:sz w:val="44"/>
          <w:szCs w:val="44"/>
        </w:rPr>
        <w:lastRenderedPageBreak/>
        <w:t>投标项目说明</w:t>
      </w:r>
      <w:bookmarkEnd w:id="0"/>
    </w:p>
    <w:p w14:paraId="536A18A4" w14:textId="77777777" w:rsidR="00A55C0D" w:rsidRDefault="00000000">
      <w:pPr>
        <w:pStyle w:val="4"/>
        <w:numPr>
          <w:ilvl w:val="0"/>
          <w:numId w:val="2"/>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招标人简介</w:t>
      </w:r>
    </w:p>
    <w:p w14:paraId="28401AEE" w14:textId="77777777" w:rsidR="00A55C0D" w:rsidRDefault="00000000">
      <w:pPr>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广西贵港市</w:t>
      </w:r>
      <w:proofErr w:type="gramStart"/>
      <w:r>
        <w:rPr>
          <w:rFonts w:ascii="仿宋_GB2312" w:eastAsia="仿宋_GB2312" w:hAnsi="宋体" w:cs="Times New Roman" w:hint="eastAsia"/>
          <w:color w:val="000000" w:themeColor="text1"/>
          <w:sz w:val="32"/>
          <w:szCs w:val="32"/>
        </w:rPr>
        <w:t>盈康食品</w:t>
      </w:r>
      <w:proofErr w:type="gramEnd"/>
      <w:r>
        <w:rPr>
          <w:rFonts w:ascii="仿宋_GB2312" w:eastAsia="仿宋_GB2312" w:hAnsi="宋体" w:cs="Times New Roman" w:hint="eastAsia"/>
          <w:color w:val="000000" w:themeColor="text1"/>
          <w:sz w:val="32"/>
          <w:szCs w:val="32"/>
        </w:rPr>
        <w:t>有限公司(简称:</w:t>
      </w:r>
      <w:proofErr w:type="gramStart"/>
      <w:r>
        <w:rPr>
          <w:rFonts w:ascii="仿宋_GB2312" w:eastAsia="仿宋_GB2312" w:hAnsi="宋体" w:cs="Times New Roman" w:hint="eastAsia"/>
          <w:color w:val="000000" w:themeColor="text1"/>
          <w:sz w:val="32"/>
          <w:szCs w:val="32"/>
        </w:rPr>
        <w:t>盈康食品</w:t>
      </w:r>
      <w:proofErr w:type="gramEnd"/>
      <w:r>
        <w:rPr>
          <w:rFonts w:ascii="仿宋_GB2312" w:eastAsia="仿宋_GB2312" w:hAnsi="宋体" w:cs="Times New Roman" w:hint="eastAsia"/>
          <w:color w:val="000000" w:themeColor="text1"/>
          <w:sz w:val="32"/>
          <w:szCs w:val="32"/>
        </w:rPr>
        <w:t>)是广西扬翔股集团份有限公司(简称:</w:t>
      </w:r>
      <w:proofErr w:type="gramStart"/>
      <w:r>
        <w:rPr>
          <w:rFonts w:ascii="仿宋_GB2312" w:eastAsia="仿宋_GB2312" w:hAnsi="宋体" w:cs="Times New Roman" w:hint="eastAsia"/>
          <w:color w:val="000000" w:themeColor="text1"/>
          <w:sz w:val="32"/>
          <w:szCs w:val="32"/>
        </w:rPr>
        <w:t>扬翔股份</w:t>
      </w:r>
      <w:proofErr w:type="gramEnd"/>
      <w:r>
        <w:rPr>
          <w:rFonts w:ascii="仿宋_GB2312" w:eastAsia="仿宋_GB2312" w:hAnsi="宋体" w:cs="Times New Roman" w:hint="eastAsia"/>
          <w:color w:val="000000" w:themeColor="text1"/>
          <w:sz w:val="32"/>
          <w:szCs w:val="32"/>
        </w:rPr>
        <w:t>)旗下集生猪屠宰、食品生产、食品销售于一体的专业化、现代化的猪肉食品企业，致力于为消费者提供健康、安全的“放心肉”。公司于2023年投产，总投资3亿多元，产</w:t>
      </w:r>
      <w:proofErr w:type="gramStart"/>
      <w:r>
        <w:rPr>
          <w:rFonts w:ascii="仿宋_GB2312" w:eastAsia="仿宋_GB2312" w:hAnsi="宋体" w:cs="Times New Roman" w:hint="eastAsia"/>
          <w:color w:val="000000" w:themeColor="text1"/>
          <w:sz w:val="32"/>
          <w:szCs w:val="32"/>
        </w:rPr>
        <w:t>能为年</w:t>
      </w:r>
      <w:proofErr w:type="gramEnd"/>
      <w:r>
        <w:rPr>
          <w:rFonts w:ascii="仿宋_GB2312" w:eastAsia="仿宋_GB2312" w:hAnsi="宋体" w:cs="Times New Roman" w:hint="eastAsia"/>
          <w:color w:val="000000" w:themeColor="text1"/>
          <w:sz w:val="32"/>
          <w:szCs w:val="32"/>
        </w:rPr>
        <w:t>屠宰生猪200万头，产品以白条肉、屠宰副产品和分割肉为主。</w:t>
      </w:r>
    </w:p>
    <w:p w14:paraId="3E55DDA6" w14:textId="77777777" w:rsidR="00A55C0D" w:rsidRDefault="00000000">
      <w:pPr>
        <w:pStyle w:val="4"/>
        <w:numPr>
          <w:ilvl w:val="0"/>
          <w:numId w:val="2"/>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招标项目及招标范围</w:t>
      </w:r>
    </w:p>
    <w:p w14:paraId="7F250430" w14:textId="77777777" w:rsidR="00A55C0D" w:rsidRDefault="00000000">
      <w:pPr>
        <w:pStyle w:val="Style24"/>
        <w:numPr>
          <w:ilvl w:val="0"/>
          <w:numId w:val="3"/>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运输货物：生鲜品（白条、分割）</w:t>
      </w:r>
      <w:r>
        <w:rPr>
          <w:rFonts w:ascii="仿宋_GB2312" w:eastAsia="仿宋_GB2312" w:hAnsi="宋体" w:cs="Times New Roman"/>
          <w:color w:val="000000" w:themeColor="text1"/>
          <w:sz w:val="32"/>
          <w:szCs w:val="32"/>
        </w:rPr>
        <w:t>，月运输量5</w:t>
      </w:r>
      <w:r>
        <w:rPr>
          <w:rFonts w:ascii="仿宋_GB2312" w:eastAsia="仿宋_GB2312" w:hAnsi="宋体" w:cs="Times New Roman" w:hint="eastAsia"/>
          <w:color w:val="000000" w:themeColor="text1"/>
          <w:sz w:val="32"/>
          <w:szCs w:val="32"/>
        </w:rPr>
        <w:t>000吨</w:t>
      </w:r>
      <w:r>
        <w:rPr>
          <w:rFonts w:ascii="仿宋_GB2312" w:eastAsia="仿宋_GB2312" w:hAnsi="宋体" w:cs="Times New Roman"/>
          <w:color w:val="000000" w:themeColor="text1"/>
          <w:sz w:val="32"/>
          <w:szCs w:val="32"/>
        </w:rPr>
        <w:t>左右</w:t>
      </w:r>
      <w:r>
        <w:rPr>
          <w:rFonts w:ascii="仿宋_GB2312" w:eastAsia="仿宋_GB2312" w:hAnsi="宋体" w:cs="Times New Roman" w:hint="eastAsia"/>
          <w:color w:val="000000" w:themeColor="text1"/>
          <w:sz w:val="32"/>
          <w:szCs w:val="32"/>
        </w:rPr>
        <w:t>。</w:t>
      </w:r>
    </w:p>
    <w:p w14:paraId="4A1EB24D" w14:textId="77777777" w:rsidR="00A55C0D" w:rsidRDefault="00000000">
      <w:pPr>
        <w:pStyle w:val="Style24"/>
        <w:numPr>
          <w:ilvl w:val="0"/>
          <w:numId w:val="3"/>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运输范围：全国区域整车运输业务</w:t>
      </w:r>
    </w:p>
    <w:p w14:paraId="16AB2066" w14:textId="77777777" w:rsidR="00A55C0D" w:rsidRDefault="00000000">
      <w:pPr>
        <w:pStyle w:val="Style24"/>
        <w:numPr>
          <w:ilvl w:val="0"/>
          <w:numId w:val="3"/>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车辆要求：投标客户必须是运输食品的冷链车辆，车型要求</w:t>
      </w:r>
      <w:r>
        <w:rPr>
          <w:rFonts w:ascii="仿宋_GB2312" w:eastAsia="仿宋_GB2312" w:hAnsi="宋体" w:cs="Times New Roman" w:hint="eastAsia"/>
          <w:sz w:val="32"/>
          <w:szCs w:val="32"/>
        </w:rPr>
        <w:t>4.2米、6.8米、9.6米等；</w:t>
      </w:r>
      <w:r>
        <w:rPr>
          <w:rFonts w:ascii="仿宋_GB2312" w:eastAsia="仿宋_GB2312" w:hAnsi="宋体" w:cs="Times New Roman" w:hint="eastAsia"/>
          <w:color w:val="000000" w:themeColor="text1"/>
          <w:sz w:val="32"/>
          <w:szCs w:val="32"/>
        </w:rPr>
        <w:t>须加装肉钩、鱼刺钩，自卸轨道、回收周转筐、回单结算。</w:t>
      </w:r>
    </w:p>
    <w:p w14:paraId="3E069629" w14:textId="77777777" w:rsidR="00A55C0D" w:rsidRDefault="00000000">
      <w:pPr>
        <w:pStyle w:val="a9"/>
        <w:numPr>
          <w:ilvl w:val="0"/>
          <w:numId w:val="4"/>
        </w:numPr>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具体线路分布车型需求及预估货</w:t>
      </w:r>
      <w:proofErr w:type="gramStart"/>
      <w:r>
        <w:rPr>
          <w:rFonts w:ascii="仿宋_GB2312" w:eastAsia="仿宋_GB2312" w:hAnsi="宋体" w:cs="Times New Roman" w:hint="eastAsia"/>
          <w:color w:val="000000" w:themeColor="text1"/>
          <w:sz w:val="32"/>
          <w:szCs w:val="32"/>
        </w:rPr>
        <w:t>量如下</w:t>
      </w:r>
      <w:proofErr w:type="gramEnd"/>
      <w:r>
        <w:rPr>
          <w:rFonts w:ascii="仿宋_GB2312" w:eastAsia="仿宋_GB2312" w:hAnsi="宋体" w:cs="Times New Roman" w:hint="eastAsia"/>
          <w:color w:val="000000" w:themeColor="text1"/>
          <w:sz w:val="32"/>
          <w:szCs w:val="32"/>
        </w:rPr>
        <w:t>表所示：</w:t>
      </w:r>
    </w:p>
    <w:tbl>
      <w:tblPr>
        <w:tblW w:w="9600" w:type="dxa"/>
        <w:tblLook w:val="04A0" w:firstRow="1" w:lastRow="0" w:firstColumn="1" w:lastColumn="0" w:noHBand="0" w:noVBand="1"/>
      </w:tblPr>
      <w:tblGrid>
        <w:gridCol w:w="840"/>
        <w:gridCol w:w="2960"/>
        <w:gridCol w:w="1320"/>
        <w:gridCol w:w="1320"/>
        <w:gridCol w:w="1940"/>
        <w:gridCol w:w="1220"/>
      </w:tblGrid>
      <w:tr w:rsidR="00A55C0D" w14:paraId="1E070A66" w14:textId="77777777">
        <w:trPr>
          <w:trHeight w:val="79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DBB8A13"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线路</w:t>
            </w:r>
          </w:p>
        </w:tc>
        <w:tc>
          <w:tcPr>
            <w:tcW w:w="2960" w:type="dxa"/>
            <w:tcBorders>
              <w:top w:val="single" w:sz="4" w:space="0" w:color="auto"/>
              <w:left w:val="nil"/>
              <w:bottom w:val="single" w:sz="4" w:space="0" w:color="auto"/>
              <w:right w:val="single" w:sz="4" w:space="0" w:color="auto"/>
            </w:tcBorders>
            <w:shd w:val="clear" w:color="auto" w:fill="auto"/>
            <w:vAlign w:val="center"/>
          </w:tcPr>
          <w:p w14:paraId="3EACB2F3" w14:textId="77777777" w:rsidR="00A55C0D" w:rsidRDefault="00000000">
            <w:pPr>
              <w:jc w:val="center"/>
              <w:rPr>
                <w:rFonts w:ascii="宋体" w:hAnsi="宋体"/>
                <w:b/>
                <w:bCs/>
                <w:color w:val="000000"/>
              </w:rPr>
            </w:pPr>
            <w:r>
              <w:rPr>
                <w:rFonts w:ascii="宋体" w:hAnsi="宋体" w:hint="eastAsia"/>
                <w:b/>
                <w:bCs/>
                <w:color w:val="000000"/>
              </w:rPr>
              <w:t>区域</w:t>
            </w:r>
          </w:p>
        </w:tc>
        <w:tc>
          <w:tcPr>
            <w:tcW w:w="1320" w:type="dxa"/>
            <w:tcBorders>
              <w:top w:val="single" w:sz="4" w:space="0" w:color="auto"/>
              <w:left w:val="nil"/>
              <w:bottom w:val="single" w:sz="4" w:space="0" w:color="auto"/>
              <w:right w:val="single" w:sz="4" w:space="0" w:color="auto"/>
            </w:tcBorders>
            <w:shd w:val="clear" w:color="auto" w:fill="auto"/>
            <w:vAlign w:val="center"/>
          </w:tcPr>
          <w:p w14:paraId="0259E906" w14:textId="77777777" w:rsidR="00A55C0D" w:rsidRDefault="00000000">
            <w:pPr>
              <w:jc w:val="center"/>
              <w:rPr>
                <w:rFonts w:ascii="宋体" w:hAnsi="宋体"/>
                <w:b/>
                <w:bCs/>
                <w:color w:val="000000"/>
              </w:rPr>
            </w:pPr>
            <w:r>
              <w:rPr>
                <w:rFonts w:ascii="宋体" w:hAnsi="宋体" w:hint="eastAsia"/>
                <w:b/>
                <w:bCs/>
                <w:color w:val="000000"/>
              </w:rPr>
              <w:t>年运输量（吨）</w:t>
            </w:r>
          </w:p>
        </w:tc>
        <w:tc>
          <w:tcPr>
            <w:tcW w:w="1320" w:type="dxa"/>
            <w:tcBorders>
              <w:top w:val="single" w:sz="4" w:space="0" w:color="auto"/>
              <w:left w:val="nil"/>
              <w:bottom w:val="single" w:sz="4" w:space="0" w:color="auto"/>
              <w:right w:val="single" w:sz="4" w:space="0" w:color="auto"/>
            </w:tcBorders>
            <w:shd w:val="clear" w:color="auto" w:fill="auto"/>
            <w:vAlign w:val="center"/>
          </w:tcPr>
          <w:p w14:paraId="4E4D4F5D" w14:textId="77777777" w:rsidR="00A55C0D" w:rsidRDefault="00000000">
            <w:pPr>
              <w:jc w:val="center"/>
              <w:rPr>
                <w:rFonts w:ascii="宋体" w:hAnsi="宋体"/>
                <w:b/>
                <w:bCs/>
                <w:color w:val="000000"/>
              </w:rPr>
            </w:pPr>
            <w:r>
              <w:rPr>
                <w:rFonts w:ascii="宋体" w:hAnsi="宋体" w:hint="eastAsia"/>
                <w:b/>
                <w:bCs/>
                <w:color w:val="000000"/>
              </w:rPr>
              <w:t>日均车次</w:t>
            </w:r>
          </w:p>
        </w:tc>
        <w:tc>
          <w:tcPr>
            <w:tcW w:w="1940" w:type="dxa"/>
            <w:tcBorders>
              <w:top w:val="single" w:sz="4" w:space="0" w:color="auto"/>
              <w:left w:val="nil"/>
              <w:bottom w:val="single" w:sz="4" w:space="0" w:color="auto"/>
              <w:right w:val="single" w:sz="4" w:space="0" w:color="auto"/>
            </w:tcBorders>
            <w:shd w:val="clear" w:color="auto" w:fill="auto"/>
            <w:vAlign w:val="center"/>
          </w:tcPr>
          <w:p w14:paraId="06EA87DF" w14:textId="77777777" w:rsidR="00A55C0D" w:rsidRDefault="00000000">
            <w:pPr>
              <w:jc w:val="center"/>
              <w:rPr>
                <w:rFonts w:ascii="宋体" w:hAnsi="宋体"/>
                <w:b/>
                <w:bCs/>
                <w:color w:val="000000"/>
              </w:rPr>
            </w:pPr>
            <w:r>
              <w:rPr>
                <w:rFonts w:ascii="宋体" w:hAnsi="宋体" w:hint="eastAsia"/>
                <w:b/>
                <w:bCs/>
                <w:color w:val="000000"/>
              </w:rPr>
              <w:t>目前常用车型</w:t>
            </w:r>
          </w:p>
        </w:tc>
        <w:tc>
          <w:tcPr>
            <w:tcW w:w="1220" w:type="dxa"/>
            <w:tcBorders>
              <w:top w:val="single" w:sz="4" w:space="0" w:color="auto"/>
              <w:left w:val="nil"/>
              <w:bottom w:val="single" w:sz="4" w:space="0" w:color="auto"/>
              <w:right w:val="single" w:sz="4" w:space="0" w:color="auto"/>
            </w:tcBorders>
            <w:shd w:val="clear" w:color="auto" w:fill="auto"/>
            <w:vAlign w:val="center"/>
          </w:tcPr>
          <w:p w14:paraId="6E6B1B66" w14:textId="77777777" w:rsidR="00A55C0D" w:rsidRDefault="00000000">
            <w:pPr>
              <w:jc w:val="center"/>
              <w:rPr>
                <w:rFonts w:ascii="宋体" w:hAnsi="宋体"/>
                <w:b/>
                <w:bCs/>
                <w:color w:val="000000"/>
              </w:rPr>
            </w:pPr>
            <w:r>
              <w:rPr>
                <w:rFonts w:ascii="宋体" w:hAnsi="宋体" w:hint="eastAsia"/>
                <w:b/>
                <w:bCs/>
                <w:color w:val="000000"/>
              </w:rPr>
              <w:t>平均运距（公里）</w:t>
            </w:r>
          </w:p>
        </w:tc>
      </w:tr>
      <w:tr w:rsidR="00A55C0D" w14:paraId="6BD7125A"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0F26A5BA"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1</w:t>
            </w:r>
          </w:p>
        </w:tc>
        <w:tc>
          <w:tcPr>
            <w:tcW w:w="2960" w:type="dxa"/>
            <w:tcBorders>
              <w:top w:val="nil"/>
              <w:left w:val="nil"/>
              <w:bottom w:val="single" w:sz="4" w:space="0" w:color="auto"/>
              <w:right w:val="single" w:sz="4" w:space="0" w:color="auto"/>
            </w:tcBorders>
            <w:shd w:val="clear" w:color="auto" w:fill="auto"/>
            <w:noWrap/>
            <w:vAlign w:val="center"/>
          </w:tcPr>
          <w:p w14:paraId="58B08CA9" w14:textId="77777777" w:rsidR="00A55C0D" w:rsidRDefault="00000000">
            <w:pPr>
              <w:jc w:val="center"/>
              <w:rPr>
                <w:rFonts w:ascii="宋体" w:hAnsi="宋体"/>
                <w:b/>
                <w:bCs/>
                <w:color w:val="000000"/>
              </w:rPr>
            </w:pPr>
            <w:r>
              <w:rPr>
                <w:rFonts w:ascii="宋体" w:hAnsi="宋体" w:hint="eastAsia"/>
                <w:b/>
                <w:bCs/>
                <w:color w:val="000000"/>
              </w:rPr>
              <w:t>海南</w:t>
            </w:r>
          </w:p>
        </w:tc>
        <w:tc>
          <w:tcPr>
            <w:tcW w:w="1320" w:type="dxa"/>
            <w:tcBorders>
              <w:top w:val="nil"/>
              <w:left w:val="nil"/>
              <w:bottom w:val="single" w:sz="4" w:space="0" w:color="auto"/>
              <w:right w:val="single" w:sz="4" w:space="0" w:color="auto"/>
            </w:tcBorders>
            <w:shd w:val="clear" w:color="auto" w:fill="auto"/>
            <w:noWrap/>
            <w:vAlign w:val="center"/>
          </w:tcPr>
          <w:p w14:paraId="0811232A" w14:textId="77777777" w:rsidR="00A55C0D" w:rsidRDefault="00000000">
            <w:pPr>
              <w:jc w:val="center"/>
              <w:rPr>
                <w:rFonts w:ascii="宋体" w:hAnsi="宋体"/>
                <w:b/>
                <w:bCs/>
                <w:color w:val="000000"/>
              </w:rPr>
            </w:pPr>
            <w:r>
              <w:rPr>
                <w:rFonts w:ascii="宋体" w:hAnsi="宋体" w:hint="eastAsia"/>
                <w:b/>
                <w:bCs/>
                <w:color w:val="000000"/>
              </w:rPr>
              <w:t>2888</w:t>
            </w:r>
          </w:p>
        </w:tc>
        <w:tc>
          <w:tcPr>
            <w:tcW w:w="1320" w:type="dxa"/>
            <w:tcBorders>
              <w:top w:val="nil"/>
              <w:left w:val="nil"/>
              <w:bottom w:val="single" w:sz="4" w:space="0" w:color="auto"/>
              <w:right w:val="single" w:sz="4" w:space="0" w:color="auto"/>
            </w:tcBorders>
            <w:shd w:val="clear" w:color="auto" w:fill="auto"/>
            <w:noWrap/>
            <w:vAlign w:val="center"/>
          </w:tcPr>
          <w:p w14:paraId="147EA7BA" w14:textId="77777777" w:rsidR="00A55C0D" w:rsidRDefault="00000000">
            <w:pPr>
              <w:jc w:val="center"/>
              <w:rPr>
                <w:rFonts w:ascii="宋体" w:hAnsi="宋体"/>
                <w:b/>
                <w:bCs/>
                <w:color w:val="000000"/>
              </w:rPr>
            </w:pPr>
            <w:r>
              <w:rPr>
                <w:rFonts w:ascii="宋体" w:hAnsi="宋体" w:hint="eastAsia"/>
                <w:b/>
                <w:bCs/>
                <w:color w:val="000000"/>
              </w:rPr>
              <w:t>1-2</w:t>
            </w:r>
          </w:p>
        </w:tc>
        <w:tc>
          <w:tcPr>
            <w:tcW w:w="1940" w:type="dxa"/>
            <w:tcBorders>
              <w:top w:val="nil"/>
              <w:left w:val="nil"/>
              <w:bottom w:val="single" w:sz="4" w:space="0" w:color="auto"/>
              <w:right w:val="single" w:sz="4" w:space="0" w:color="auto"/>
            </w:tcBorders>
            <w:shd w:val="clear" w:color="auto" w:fill="auto"/>
            <w:noWrap/>
            <w:vAlign w:val="center"/>
          </w:tcPr>
          <w:p w14:paraId="59F53727" w14:textId="77777777" w:rsidR="00A55C0D" w:rsidRDefault="00000000">
            <w:pPr>
              <w:jc w:val="center"/>
              <w:rPr>
                <w:rFonts w:ascii="宋体" w:hAnsi="宋体"/>
                <w:b/>
                <w:bCs/>
                <w:color w:val="000000"/>
              </w:rPr>
            </w:pPr>
            <w:r>
              <w:rPr>
                <w:rFonts w:ascii="宋体" w:hAnsi="宋体" w:hint="eastAsia"/>
                <w:b/>
                <w:bCs/>
                <w:color w:val="000000"/>
              </w:rPr>
              <w:t>4.2/6.8</w:t>
            </w:r>
          </w:p>
        </w:tc>
        <w:tc>
          <w:tcPr>
            <w:tcW w:w="1220" w:type="dxa"/>
            <w:tcBorders>
              <w:top w:val="nil"/>
              <w:left w:val="nil"/>
              <w:bottom w:val="single" w:sz="4" w:space="0" w:color="auto"/>
              <w:right w:val="single" w:sz="4" w:space="0" w:color="auto"/>
            </w:tcBorders>
            <w:shd w:val="clear" w:color="auto" w:fill="auto"/>
            <w:noWrap/>
            <w:vAlign w:val="center"/>
          </w:tcPr>
          <w:p w14:paraId="2F51AFEE" w14:textId="77777777" w:rsidR="00A55C0D" w:rsidRDefault="00000000">
            <w:pPr>
              <w:jc w:val="center"/>
              <w:rPr>
                <w:rFonts w:ascii="宋体" w:hAnsi="宋体"/>
                <w:b/>
                <w:bCs/>
                <w:color w:val="000000"/>
              </w:rPr>
            </w:pPr>
            <w:r>
              <w:rPr>
                <w:rFonts w:ascii="宋体" w:hAnsi="宋体" w:hint="eastAsia"/>
                <w:b/>
                <w:bCs/>
                <w:color w:val="000000"/>
              </w:rPr>
              <w:t>735</w:t>
            </w:r>
          </w:p>
        </w:tc>
      </w:tr>
      <w:tr w:rsidR="00A55C0D" w14:paraId="2281AEB1"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4E7FF2E"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2</w:t>
            </w:r>
          </w:p>
        </w:tc>
        <w:tc>
          <w:tcPr>
            <w:tcW w:w="2960" w:type="dxa"/>
            <w:tcBorders>
              <w:top w:val="nil"/>
              <w:left w:val="nil"/>
              <w:bottom w:val="single" w:sz="4" w:space="0" w:color="auto"/>
              <w:right w:val="single" w:sz="4" w:space="0" w:color="auto"/>
            </w:tcBorders>
            <w:shd w:val="clear" w:color="auto" w:fill="auto"/>
            <w:noWrap/>
            <w:vAlign w:val="center"/>
          </w:tcPr>
          <w:p w14:paraId="4335648C" w14:textId="77777777" w:rsidR="00A55C0D" w:rsidRDefault="00000000">
            <w:pPr>
              <w:jc w:val="center"/>
              <w:rPr>
                <w:rFonts w:ascii="宋体" w:hAnsi="宋体"/>
                <w:b/>
                <w:bCs/>
                <w:color w:val="000000"/>
              </w:rPr>
            </w:pPr>
            <w:r>
              <w:rPr>
                <w:rFonts w:ascii="宋体" w:hAnsi="宋体" w:hint="eastAsia"/>
                <w:b/>
                <w:bCs/>
                <w:color w:val="000000"/>
              </w:rPr>
              <w:t>广东1</w:t>
            </w:r>
          </w:p>
        </w:tc>
        <w:tc>
          <w:tcPr>
            <w:tcW w:w="1320" w:type="dxa"/>
            <w:tcBorders>
              <w:top w:val="nil"/>
              <w:left w:val="nil"/>
              <w:bottom w:val="single" w:sz="4" w:space="0" w:color="auto"/>
              <w:right w:val="single" w:sz="4" w:space="0" w:color="auto"/>
            </w:tcBorders>
            <w:shd w:val="clear" w:color="auto" w:fill="auto"/>
            <w:noWrap/>
            <w:vAlign w:val="center"/>
          </w:tcPr>
          <w:p w14:paraId="725F2AB8" w14:textId="77777777" w:rsidR="00A55C0D" w:rsidRDefault="00000000">
            <w:pPr>
              <w:jc w:val="center"/>
              <w:rPr>
                <w:rFonts w:ascii="宋体" w:hAnsi="宋体"/>
                <w:b/>
                <w:bCs/>
                <w:color w:val="000000"/>
              </w:rPr>
            </w:pPr>
            <w:r>
              <w:rPr>
                <w:rFonts w:ascii="宋体" w:hAnsi="宋体" w:hint="eastAsia"/>
                <w:b/>
                <w:bCs/>
                <w:color w:val="000000"/>
              </w:rPr>
              <w:t>13584</w:t>
            </w:r>
          </w:p>
        </w:tc>
        <w:tc>
          <w:tcPr>
            <w:tcW w:w="1320" w:type="dxa"/>
            <w:tcBorders>
              <w:top w:val="nil"/>
              <w:left w:val="nil"/>
              <w:bottom w:val="single" w:sz="4" w:space="0" w:color="auto"/>
              <w:right w:val="single" w:sz="4" w:space="0" w:color="auto"/>
            </w:tcBorders>
            <w:shd w:val="clear" w:color="auto" w:fill="auto"/>
            <w:noWrap/>
            <w:vAlign w:val="center"/>
          </w:tcPr>
          <w:p w14:paraId="47F6C935" w14:textId="77777777" w:rsidR="00A55C0D" w:rsidRDefault="00000000">
            <w:pPr>
              <w:jc w:val="center"/>
              <w:rPr>
                <w:rFonts w:ascii="宋体" w:hAnsi="宋体"/>
                <w:b/>
                <w:bCs/>
                <w:color w:val="000000"/>
              </w:rPr>
            </w:pPr>
            <w:r>
              <w:rPr>
                <w:rFonts w:ascii="宋体" w:hAnsi="宋体" w:hint="eastAsia"/>
                <w:b/>
                <w:bCs/>
                <w:color w:val="000000"/>
              </w:rPr>
              <w:t>10-15</w:t>
            </w:r>
          </w:p>
        </w:tc>
        <w:tc>
          <w:tcPr>
            <w:tcW w:w="1940" w:type="dxa"/>
            <w:tcBorders>
              <w:top w:val="nil"/>
              <w:left w:val="nil"/>
              <w:bottom w:val="single" w:sz="4" w:space="0" w:color="auto"/>
              <w:right w:val="single" w:sz="4" w:space="0" w:color="auto"/>
            </w:tcBorders>
            <w:shd w:val="clear" w:color="auto" w:fill="auto"/>
            <w:noWrap/>
            <w:vAlign w:val="center"/>
          </w:tcPr>
          <w:p w14:paraId="6191D38A" w14:textId="77777777" w:rsidR="00A55C0D" w:rsidRDefault="00000000">
            <w:pPr>
              <w:jc w:val="center"/>
              <w:rPr>
                <w:rFonts w:ascii="宋体" w:hAnsi="宋体"/>
                <w:b/>
                <w:bCs/>
                <w:color w:val="000000"/>
              </w:rPr>
            </w:pPr>
            <w:r>
              <w:rPr>
                <w:rFonts w:ascii="宋体" w:hAnsi="宋体" w:hint="eastAsia"/>
                <w:b/>
                <w:bCs/>
                <w:color w:val="000000"/>
              </w:rPr>
              <w:t>4.2/6.8</w:t>
            </w:r>
          </w:p>
        </w:tc>
        <w:tc>
          <w:tcPr>
            <w:tcW w:w="1220" w:type="dxa"/>
            <w:tcBorders>
              <w:top w:val="nil"/>
              <w:left w:val="nil"/>
              <w:bottom w:val="single" w:sz="4" w:space="0" w:color="auto"/>
              <w:right w:val="single" w:sz="4" w:space="0" w:color="auto"/>
            </w:tcBorders>
            <w:shd w:val="clear" w:color="auto" w:fill="auto"/>
            <w:noWrap/>
            <w:vAlign w:val="center"/>
          </w:tcPr>
          <w:p w14:paraId="326D3471" w14:textId="77777777" w:rsidR="00A55C0D" w:rsidRDefault="00000000">
            <w:pPr>
              <w:jc w:val="center"/>
              <w:rPr>
                <w:rFonts w:ascii="宋体" w:hAnsi="宋体"/>
                <w:b/>
                <w:bCs/>
                <w:color w:val="000000"/>
              </w:rPr>
            </w:pPr>
            <w:r>
              <w:rPr>
                <w:rFonts w:ascii="宋体" w:hAnsi="宋体" w:hint="eastAsia"/>
                <w:b/>
                <w:bCs/>
                <w:color w:val="000000"/>
              </w:rPr>
              <w:t>549</w:t>
            </w:r>
          </w:p>
        </w:tc>
      </w:tr>
      <w:tr w:rsidR="00A55C0D" w14:paraId="3265EE44"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4177565"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3</w:t>
            </w:r>
          </w:p>
        </w:tc>
        <w:tc>
          <w:tcPr>
            <w:tcW w:w="2960" w:type="dxa"/>
            <w:tcBorders>
              <w:top w:val="nil"/>
              <w:left w:val="nil"/>
              <w:bottom w:val="single" w:sz="4" w:space="0" w:color="auto"/>
              <w:right w:val="single" w:sz="4" w:space="0" w:color="auto"/>
            </w:tcBorders>
            <w:shd w:val="clear" w:color="auto" w:fill="auto"/>
            <w:noWrap/>
            <w:vAlign w:val="center"/>
          </w:tcPr>
          <w:p w14:paraId="72FF8D43" w14:textId="77777777" w:rsidR="00A55C0D" w:rsidRDefault="00000000">
            <w:pPr>
              <w:jc w:val="center"/>
              <w:rPr>
                <w:rFonts w:ascii="宋体" w:hAnsi="宋体"/>
                <w:b/>
                <w:bCs/>
                <w:color w:val="000000"/>
              </w:rPr>
            </w:pPr>
            <w:r>
              <w:rPr>
                <w:rFonts w:ascii="宋体" w:hAnsi="宋体" w:hint="eastAsia"/>
                <w:b/>
                <w:bCs/>
                <w:color w:val="000000"/>
              </w:rPr>
              <w:t>广东2（中温白条）</w:t>
            </w:r>
          </w:p>
        </w:tc>
        <w:tc>
          <w:tcPr>
            <w:tcW w:w="1320" w:type="dxa"/>
            <w:tcBorders>
              <w:top w:val="nil"/>
              <w:left w:val="nil"/>
              <w:bottom w:val="single" w:sz="4" w:space="0" w:color="auto"/>
              <w:right w:val="single" w:sz="4" w:space="0" w:color="auto"/>
            </w:tcBorders>
            <w:shd w:val="clear" w:color="auto" w:fill="auto"/>
            <w:noWrap/>
            <w:vAlign w:val="center"/>
          </w:tcPr>
          <w:p w14:paraId="50DB40EB" w14:textId="77777777" w:rsidR="00A55C0D" w:rsidRDefault="00000000">
            <w:pPr>
              <w:jc w:val="center"/>
              <w:rPr>
                <w:rFonts w:ascii="宋体" w:hAnsi="宋体"/>
                <w:b/>
                <w:bCs/>
                <w:color w:val="000000"/>
              </w:rPr>
            </w:pPr>
            <w:r>
              <w:rPr>
                <w:rFonts w:ascii="宋体" w:hAnsi="宋体" w:hint="eastAsia"/>
                <w:b/>
                <w:bCs/>
                <w:color w:val="000000"/>
              </w:rPr>
              <w:t>9792</w:t>
            </w:r>
          </w:p>
        </w:tc>
        <w:tc>
          <w:tcPr>
            <w:tcW w:w="1320" w:type="dxa"/>
            <w:tcBorders>
              <w:top w:val="nil"/>
              <w:left w:val="nil"/>
              <w:bottom w:val="single" w:sz="4" w:space="0" w:color="auto"/>
              <w:right w:val="single" w:sz="4" w:space="0" w:color="auto"/>
            </w:tcBorders>
            <w:shd w:val="clear" w:color="auto" w:fill="auto"/>
            <w:noWrap/>
            <w:vAlign w:val="center"/>
          </w:tcPr>
          <w:p w14:paraId="065661B3" w14:textId="77777777" w:rsidR="00A55C0D" w:rsidRDefault="00000000">
            <w:pPr>
              <w:jc w:val="center"/>
              <w:rPr>
                <w:rFonts w:ascii="宋体" w:hAnsi="宋体"/>
                <w:b/>
                <w:bCs/>
                <w:color w:val="000000"/>
              </w:rPr>
            </w:pPr>
            <w:r>
              <w:rPr>
                <w:rFonts w:ascii="宋体" w:hAnsi="宋体" w:hint="eastAsia"/>
                <w:b/>
                <w:bCs/>
                <w:color w:val="000000"/>
              </w:rPr>
              <w:t>5-10</w:t>
            </w:r>
          </w:p>
        </w:tc>
        <w:tc>
          <w:tcPr>
            <w:tcW w:w="1940" w:type="dxa"/>
            <w:tcBorders>
              <w:top w:val="nil"/>
              <w:left w:val="nil"/>
              <w:bottom w:val="single" w:sz="4" w:space="0" w:color="auto"/>
              <w:right w:val="single" w:sz="4" w:space="0" w:color="auto"/>
            </w:tcBorders>
            <w:shd w:val="clear" w:color="auto" w:fill="auto"/>
            <w:noWrap/>
            <w:vAlign w:val="center"/>
          </w:tcPr>
          <w:p w14:paraId="3AEEB9D7" w14:textId="77777777" w:rsidR="00A55C0D" w:rsidRDefault="00000000">
            <w:pPr>
              <w:jc w:val="center"/>
              <w:rPr>
                <w:rFonts w:ascii="宋体" w:hAnsi="宋体"/>
                <w:b/>
                <w:bCs/>
                <w:color w:val="000000"/>
              </w:rPr>
            </w:pPr>
            <w:r>
              <w:rPr>
                <w:rFonts w:ascii="宋体" w:hAnsi="宋体" w:hint="eastAsia"/>
                <w:b/>
                <w:bCs/>
                <w:color w:val="000000"/>
              </w:rPr>
              <w:t>4.2/6.8</w:t>
            </w:r>
          </w:p>
        </w:tc>
        <w:tc>
          <w:tcPr>
            <w:tcW w:w="1220" w:type="dxa"/>
            <w:tcBorders>
              <w:top w:val="nil"/>
              <w:left w:val="nil"/>
              <w:bottom w:val="single" w:sz="4" w:space="0" w:color="auto"/>
              <w:right w:val="single" w:sz="4" w:space="0" w:color="auto"/>
            </w:tcBorders>
            <w:shd w:val="clear" w:color="auto" w:fill="auto"/>
            <w:noWrap/>
            <w:vAlign w:val="center"/>
          </w:tcPr>
          <w:p w14:paraId="735C2E37" w14:textId="77777777" w:rsidR="00A55C0D" w:rsidRDefault="00000000">
            <w:pPr>
              <w:jc w:val="center"/>
              <w:rPr>
                <w:rFonts w:ascii="宋体" w:hAnsi="宋体"/>
                <w:b/>
                <w:bCs/>
                <w:color w:val="000000"/>
              </w:rPr>
            </w:pPr>
            <w:r>
              <w:rPr>
                <w:rFonts w:ascii="宋体" w:hAnsi="宋体" w:hint="eastAsia"/>
                <w:b/>
                <w:bCs/>
                <w:color w:val="000000"/>
              </w:rPr>
              <w:t>497</w:t>
            </w:r>
          </w:p>
        </w:tc>
      </w:tr>
      <w:tr w:rsidR="00A55C0D" w14:paraId="6751597C"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0B726AF7"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4</w:t>
            </w:r>
          </w:p>
        </w:tc>
        <w:tc>
          <w:tcPr>
            <w:tcW w:w="2960" w:type="dxa"/>
            <w:tcBorders>
              <w:top w:val="nil"/>
              <w:left w:val="nil"/>
              <w:bottom w:val="single" w:sz="4" w:space="0" w:color="auto"/>
              <w:right w:val="single" w:sz="4" w:space="0" w:color="auto"/>
            </w:tcBorders>
            <w:shd w:val="clear" w:color="auto" w:fill="auto"/>
            <w:noWrap/>
            <w:vAlign w:val="center"/>
          </w:tcPr>
          <w:p w14:paraId="3F7E4B6A" w14:textId="77777777" w:rsidR="00A55C0D" w:rsidRDefault="00000000">
            <w:pPr>
              <w:jc w:val="center"/>
              <w:rPr>
                <w:rFonts w:ascii="宋体" w:hAnsi="宋体"/>
                <w:b/>
                <w:bCs/>
                <w:color w:val="000000"/>
              </w:rPr>
            </w:pPr>
            <w:r>
              <w:rPr>
                <w:rFonts w:ascii="宋体" w:hAnsi="宋体" w:hint="eastAsia"/>
                <w:b/>
                <w:bCs/>
                <w:color w:val="000000"/>
              </w:rPr>
              <w:t>贵州（河池百色崇左）</w:t>
            </w:r>
          </w:p>
        </w:tc>
        <w:tc>
          <w:tcPr>
            <w:tcW w:w="1320" w:type="dxa"/>
            <w:tcBorders>
              <w:top w:val="nil"/>
              <w:left w:val="nil"/>
              <w:bottom w:val="single" w:sz="4" w:space="0" w:color="auto"/>
              <w:right w:val="single" w:sz="4" w:space="0" w:color="auto"/>
            </w:tcBorders>
            <w:shd w:val="clear" w:color="auto" w:fill="auto"/>
            <w:noWrap/>
            <w:vAlign w:val="center"/>
          </w:tcPr>
          <w:p w14:paraId="6B1FF87F" w14:textId="77777777" w:rsidR="00A55C0D" w:rsidRDefault="00000000">
            <w:pPr>
              <w:jc w:val="center"/>
              <w:rPr>
                <w:rFonts w:ascii="宋体" w:hAnsi="宋体"/>
                <w:b/>
                <w:bCs/>
                <w:color w:val="000000"/>
              </w:rPr>
            </w:pPr>
            <w:r>
              <w:rPr>
                <w:rFonts w:ascii="宋体" w:hAnsi="宋体" w:hint="eastAsia"/>
                <w:b/>
                <w:bCs/>
                <w:color w:val="000000"/>
              </w:rPr>
              <w:t>2000</w:t>
            </w:r>
          </w:p>
        </w:tc>
        <w:tc>
          <w:tcPr>
            <w:tcW w:w="1320" w:type="dxa"/>
            <w:tcBorders>
              <w:top w:val="nil"/>
              <w:left w:val="nil"/>
              <w:bottom w:val="single" w:sz="4" w:space="0" w:color="auto"/>
              <w:right w:val="single" w:sz="4" w:space="0" w:color="auto"/>
            </w:tcBorders>
            <w:shd w:val="clear" w:color="auto" w:fill="auto"/>
            <w:noWrap/>
            <w:vAlign w:val="center"/>
          </w:tcPr>
          <w:p w14:paraId="448D1BEB" w14:textId="77777777" w:rsidR="00A55C0D" w:rsidRDefault="00000000">
            <w:pPr>
              <w:jc w:val="center"/>
              <w:rPr>
                <w:rFonts w:ascii="宋体" w:hAnsi="宋体"/>
                <w:b/>
                <w:bCs/>
                <w:color w:val="000000"/>
              </w:rPr>
            </w:pPr>
            <w:r>
              <w:rPr>
                <w:rFonts w:ascii="宋体" w:hAnsi="宋体" w:hint="eastAsia"/>
                <w:b/>
                <w:bCs/>
                <w:color w:val="000000"/>
              </w:rPr>
              <w:t>1-2</w:t>
            </w:r>
          </w:p>
        </w:tc>
        <w:tc>
          <w:tcPr>
            <w:tcW w:w="1940" w:type="dxa"/>
            <w:tcBorders>
              <w:top w:val="nil"/>
              <w:left w:val="nil"/>
              <w:bottom w:val="single" w:sz="4" w:space="0" w:color="auto"/>
              <w:right w:val="single" w:sz="4" w:space="0" w:color="auto"/>
            </w:tcBorders>
            <w:shd w:val="clear" w:color="auto" w:fill="auto"/>
            <w:noWrap/>
            <w:vAlign w:val="center"/>
          </w:tcPr>
          <w:p w14:paraId="7474E2E8" w14:textId="77777777" w:rsidR="00A55C0D" w:rsidRDefault="00000000">
            <w:pPr>
              <w:jc w:val="center"/>
              <w:rPr>
                <w:rFonts w:ascii="宋体" w:hAnsi="宋体"/>
                <w:b/>
                <w:bCs/>
                <w:color w:val="000000"/>
              </w:rPr>
            </w:pPr>
            <w:r>
              <w:rPr>
                <w:rFonts w:ascii="宋体" w:hAnsi="宋体" w:hint="eastAsia"/>
                <w:b/>
                <w:bCs/>
                <w:color w:val="000000"/>
              </w:rPr>
              <w:t>4.2/6.8</w:t>
            </w:r>
          </w:p>
        </w:tc>
        <w:tc>
          <w:tcPr>
            <w:tcW w:w="1220" w:type="dxa"/>
            <w:tcBorders>
              <w:top w:val="nil"/>
              <w:left w:val="nil"/>
              <w:bottom w:val="single" w:sz="4" w:space="0" w:color="auto"/>
              <w:right w:val="single" w:sz="4" w:space="0" w:color="auto"/>
            </w:tcBorders>
            <w:shd w:val="clear" w:color="auto" w:fill="auto"/>
            <w:noWrap/>
            <w:vAlign w:val="center"/>
          </w:tcPr>
          <w:p w14:paraId="4331C4A2" w14:textId="77777777" w:rsidR="00A55C0D" w:rsidRDefault="00000000">
            <w:pPr>
              <w:jc w:val="center"/>
              <w:rPr>
                <w:rFonts w:ascii="宋体" w:hAnsi="宋体"/>
                <w:b/>
                <w:bCs/>
                <w:color w:val="000000"/>
              </w:rPr>
            </w:pPr>
            <w:r>
              <w:rPr>
                <w:rFonts w:ascii="宋体" w:hAnsi="宋体" w:hint="eastAsia"/>
                <w:b/>
                <w:bCs/>
                <w:color w:val="000000"/>
              </w:rPr>
              <w:t>683</w:t>
            </w:r>
          </w:p>
        </w:tc>
      </w:tr>
      <w:tr w:rsidR="00A55C0D" w14:paraId="6229FA01"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6E2D3B2"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5</w:t>
            </w:r>
          </w:p>
        </w:tc>
        <w:tc>
          <w:tcPr>
            <w:tcW w:w="2960" w:type="dxa"/>
            <w:tcBorders>
              <w:top w:val="nil"/>
              <w:left w:val="nil"/>
              <w:bottom w:val="single" w:sz="4" w:space="0" w:color="auto"/>
              <w:right w:val="single" w:sz="4" w:space="0" w:color="auto"/>
            </w:tcBorders>
            <w:shd w:val="clear" w:color="auto" w:fill="auto"/>
            <w:noWrap/>
            <w:vAlign w:val="center"/>
          </w:tcPr>
          <w:p w14:paraId="36E031DA" w14:textId="77777777" w:rsidR="00A55C0D" w:rsidRDefault="00000000">
            <w:pPr>
              <w:jc w:val="center"/>
              <w:rPr>
                <w:rFonts w:ascii="宋体" w:hAnsi="宋体"/>
                <w:b/>
                <w:bCs/>
                <w:color w:val="000000"/>
              </w:rPr>
            </w:pPr>
            <w:r>
              <w:rPr>
                <w:rFonts w:ascii="宋体" w:hAnsi="宋体" w:hint="eastAsia"/>
                <w:b/>
                <w:bCs/>
                <w:color w:val="000000"/>
              </w:rPr>
              <w:t>湖南（桂林、恭城）</w:t>
            </w:r>
          </w:p>
        </w:tc>
        <w:tc>
          <w:tcPr>
            <w:tcW w:w="1320" w:type="dxa"/>
            <w:tcBorders>
              <w:top w:val="nil"/>
              <w:left w:val="nil"/>
              <w:bottom w:val="single" w:sz="4" w:space="0" w:color="auto"/>
              <w:right w:val="single" w:sz="4" w:space="0" w:color="auto"/>
            </w:tcBorders>
            <w:shd w:val="clear" w:color="auto" w:fill="auto"/>
            <w:noWrap/>
            <w:vAlign w:val="center"/>
          </w:tcPr>
          <w:p w14:paraId="51E53809" w14:textId="77777777" w:rsidR="00A55C0D" w:rsidRDefault="00000000">
            <w:pPr>
              <w:jc w:val="center"/>
              <w:rPr>
                <w:rFonts w:ascii="宋体" w:hAnsi="宋体"/>
                <w:b/>
                <w:bCs/>
                <w:color w:val="000000"/>
              </w:rPr>
            </w:pPr>
            <w:r>
              <w:rPr>
                <w:rFonts w:ascii="宋体" w:hAnsi="宋体" w:hint="eastAsia"/>
                <w:b/>
                <w:bCs/>
                <w:color w:val="000000"/>
              </w:rPr>
              <w:t>2688</w:t>
            </w:r>
          </w:p>
        </w:tc>
        <w:tc>
          <w:tcPr>
            <w:tcW w:w="1320" w:type="dxa"/>
            <w:tcBorders>
              <w:top w:val="nil"/>
              <w:left w:val="nil"/>
              <w:bottom w:val="single" w:sz="4" w:space="0" w:color="auto"/>
              <w:right w:val="single" w:sz="4" w:space="0" w:color="auto"/>
            </w:tcBorders>
            <w:shd w:val="clear" w:color="auto" w:fill="auto"/>
            <w:noWrap/>
            <w:vAlign w:val="center"/>
          </w:tcPr>
          <w:p w14:paraId="61A381D1" w14:textId="77777777" w:rsidR="00A55C0D" w:rsidRDefault="00000000">
            <w:pPr>
              <w:jc w:val="center"/>
              <w:rPr>
                <w:rFonts w:ascii="宋体" w:hAnsi="宋体"/>
                <w:b/>
                <w:bCs/>
                <w:color w:val="000000"/>
              </w:rPr>
            </w:pPr>
            <w:r>
              <w:rPr>
                <w:rFonts w:ascii="宋体" w:hAnsi="宋体" w:hint="eastAsia"/>
                <w:b/>
                <w:bCs/>
                <w:color w:val="000000"/>
              </w:rPr>
              <w:t>1-2</w:t>
            </w:r>
          </w:p>
        </w:tc>
        <w:tc>
          <w:tcPr>
            <w:tcW w:w="1940" w:type="dxa"/>
            <w:tcBorders>
              <w:top w:val="nil"/>
              <w:left w:val="nil"/>
              <w:bottom w:val="single" w:sz="4" w:space="0" w:color="auto"/>
              <w:right w:val="single" w:sz="4" w:space="0" w:color="auto"/>
            </w:tcBorders>
            <w:shd w:val="clear" w:color="auto" w:fill="auto"/>
            <w:noWrap/>
            <w:vAlign w:val="center"/>
          </w:tcPr>
          <w:p w14:paraId="58B812E1" w14:textId="77777777" w:rsidR="00A55C0D" w:rsidRDefault="00000000">
            <w:pPr>
              <w:jc w:val="center"/>
              <w:rPr>
                <w:rFonts w:ascii="宋体" w:hAnsi="宋体"/>
                <w:b/>
                <w:bCs/>
                <w:color w:val="000000"/>
              </w:rPr>
            </w:pPr>
            <w:r>
              <w:rPr>
                <w:rFonts w:ascii="宋体" w:hAnsi="宋体" w:hint="eastAsia"/>
                <w:b/>
                <w:bCs/>
                <w:color w:val="000000"/>
              </w:rPr>
              <w:t>4.2/6.8</w:t>
            </w:r>
          </w:p>
        </w:tc>
        <w:tc>
          <w:tcPr>
            <w:tcW w:w="1220" w:type="dxa"/>
            <w:tcBorders>
              <w:top w:val="nil"/>
              <w:left w:val="nil"/>
              <w:bottom w:val="single" w:sz="4" w:space="0" w:color="auto"/>
              <w:right w:val="single" w:sz="4" w:space="0" w:color="auto"/>
            </w:tcBorders>
            <w:shd w:val="clear" w:color="auto" w:fill="auto"/>
            <w:noWrap/>
            <w:vAlign w:val="center"/>
          </w:tcPr>
          <w:p w14:paraId="28B9276B" w14:textId="77777777" w:rsidR="00A55C0D" w:rsidRDefault="00000000">
            <w:pPr>
              <w:jc w:val="center"/>
              <w:rPr>
                <w:rFonts w:ascii="宋体" w:hAnsi="宋体"/>
                <w:b/>
                <w:bCs/>
                <w:color w:val="000000"/>
              </w:rPr>
            </w:pPr>
            <w:r>
              <w:rPr>
                <w:rFonts w:ascii="宋体" w:hAnsi="宋体" w:hint="eastAsia"/>
                <w:b/>
                <w:bCs/>
                <w:color w:val="000000"/>
              </w:rPr>
              <w:t>550</w:t>
            </w:r>
          </w:p>
        </w:tc>
      </w:tr>
      <w:tr w:rsidR="00A55C0D" w14:paraId="5611E681"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7F68D2CC"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6</w:t>
            </w:r>
          </w:p>
        </w:tc>
        <w:tc>
          <w:tcPr>
            <w:tcW w:w="2960" w:type="dxa"/>
            <w:tcBorders>
              <w:top w:val="nil"/>
              <w:left w:val="nil"/>
              <w:bottom w:val="single" w:sz="4" w:space="0" w:color="auto"/>
              <w:right w:val="single" w:sz="4" w:space="0" w:color="auto"/>
            </w:tcBorders>
            <w:shd w:val="clear" w:color="auto" w:fill="auto"/>
            <w:noWrap/>
            <w:vAlign w:val="center"/>
          </w:tcPr>
          <w:p w14:paraId="736BE586" w14:textId="77777777" w:rsidR="00A55C0D" w:rsidRDefault="00000000">
            <w:pPr>
              <w:jc w:val="center"/>
              <w:rPr>
                <w:rFonts w:ascii="宋体" w:hAnsi="宋体"/>
                <w:b/>
                <w:bCs/>
                <w:color w:val="000000"/>
              </w:rPr>
            </w:pPr>
            <w:r>
              <w:rPr>
                <w:rFonts w:ascii="宋体" w:hAnsi="宋体" w:hint="eastAsia"/>
                <w:b/>
                <w:bCs/>
                <w:color w:val="000000"/>
              </w:rPr>
              <w:t>贺州</w:t>
            </w:r>
          </w:p>
        </w:tc>
        <w:tc>
          <w:tcPr>
            <w:tcW w:w="1320" w:type="dxa"/>
            <w:tcBorders>
              <w:top w:val="nil"/>
              <w:left w:val="nil"/>
              <w:bottom w:val="single" w:sz="4" w:space="0" w:color="auto"/>
              <w:right w:val="single" w:sz="4" w:space="0" w:color="auto"/>
            </w:tcBorders>
            <w:shd w:val="clear" w:color="auto" w:fill="auto"/>
            <w:noWrap/>
            <w:vAlign w:val="center"/>
          </w:tcPr>
          <w:p w14:paraId="0D514AFB" w14:textId="77777777" w:rsidR="00A55C0D" w:rsidRDefault="00000000">
            <w:pPr>
              <w:jc w:val="center"/>
              <w:rPr>
                <w:rFonts w:ascii="宋体" w:hAnsi="宋体"/>
                <w:b/>
                <w:bCs/>
                <w:color w:val="000000"/>
              </w:rPr>
            </w:pPr>
            <w:r>
              <w:rPr>
                <w:rFonts w:ascii="宋体" w:hAnsi="宋体" w:hint="eastAsia"/>
                <w:b/>
                <w:bCs/>
                <w:color w:val="000000"/>
              </w:rPr>
              <w:t>6856</w:t>
            </w:r>
          </w:p>
        </w:tc>
        <w:tc>
          <w:tcPr>
            <w:tcW w:w="1320" w:type="dxa"/>
            <w:tcBorders>
              <w:top w:val="nil"/>
              <w:left w:val="nil"/>
              <w:bottom w:val="single" w:sz="4" w:space="0" w:color="auto"/>
              <w:right w:val="single" w:sz="4" w:space="0" w:color="auto"/>
            </w:tcBorders>
            <w:shd w:val="clear" w:color="auto" w:fill="auto"/>
            <w:noWrap/>
            <w:vAlign w:val="center"/>
          </w:tcPr>
          <w:p w14:paraId="02B6380F" w14:textId="77777777" w:rsidR="00A55C0D" w:rsidRDefault="00000000">
            <w:pPr>
              <w:jc w:val="center"/>
              <w:rPr>
                <w:rFonts w:ascii="宋体" w:hAnsi="宋体"/>
                <w:b/>
                <w:bCs/>
                <w:color w:val="000000"/>
              </w:rPr>
            </w:pPr>
            <w:r>
              <w:rPr>
                <w:rFonts w:ascii="宋体" w:hAnsi="宋体" w:hint="eastAsia"/>
                <w:b/>
                <w:bCs/>
                <w:color w:val="000000"/>
              </w:rPr>
              <w:t>2-3</w:t>
            </w:r>
          </w:p>
        </w:tc>
        <w:tc>
          <w:tcPr>
            <w:tcW w:w="1940" w:type="dxa"/>
            <w:tcBorders>
              <w:top w:val="nil"/>
              <w:left w:val="nil"/>
              <w:bottom w:val="single" w:sz="4" w:space="0" w:color="auto"/>
              <w:right w:val="single" w:sz="4" w:space="0" w:color="auto"/>
            </w:tcBorders>
            <w:shd w:val="clear" w:color="auto" w:fill="auto"/>
            <w:noWrap/>
            <w:vAlign w:val="center"/>
          </w:tcPr>
          <w:p w14:paraId="239145C2" w14:textId="77777777" w:rsidR="00A55C0D" w:rsidRDefault="00000000">
            <w:pPr>
              <w:jc w:val="center"/>
              <w:rPr>
                <w:rFonts w:ascii="宋体" w:hAnsi="宋体"/>
                <w:b/>
                <w:bCs/>
                <w:color w:val="000000"/>
              </w:rPr>
            </w:pPr>
            <w:r>
              <w:rPr>
                <w:rFonts w:ascii="宋体" w:hAnsi="宋体" w:hint="eastAsia"/>
                <w:b/>
                <w:bCs/>
                <w:color w:val="000000"/>
              </w:rPr>
              <w:t>4.2/6.8/9.6</w:t>
            </w:r>
          </w:p>
        </w:tc>
        <w:tc>
          <w:tcPr>
            <w:tcW w:w="1220" w:type="dxa"/>
            <w:tcBorders>
              <w:top w:val="nil"/>
              <w:left w:val="nil"/>
              <w:bottom w:val="single" w:sz="4" w:space="0" w:color="auto"/>
              <w:right w:val="single" w:sz="4" w:space="0" w:color="auto"/>
            </w:tcBorders>
            <w:shd w:val="clear" w:color="auto" w:fill="auto"/>
            <w:noWrap/>
            <w:vAlign w:val="center"/>
          </w:tcPr>
          <w:p w14:paraId="172DE0B3" w14:textId="77777777" w:rsidR="00A55C0D" w:rsidRDefault="00000000">
            <w:pPr>
              <w:jc w:val="center"/>
              <w:rPr>
                <w:rFonts w:ascii="宋体" w:hAnsi="宋体"/>
                <w:b/>
                <w:bCs/>
                <w:color w:val="000000"/>
              </w:rPr>
            </w:pPr>
            <w:r>
              <w:rPr>
                <w:rFonts w:ascii="宋体" w:hAnsi="宋体" w:hint="eastAsia"/>
                <w:b/>
                <w:bCs/>
                <w:color w:val="000000"/>
              </w:rPr>
              <w:t>351</w:t>
            </w:r>
          </w:p>
        </w:tc>
      </w:tr>
      <w:tr w:rsidR="00A55C0D" w14:paraId="5909E4FD"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07C4B48A"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7</w:t>
            </w:r>
          </w:p>
        </w:tc>
        <w:tc>
          <w:tcPr>
            <w:tcW w:w="2960" w:type="dxa"/>
            <w:tcBorders>
              <w:top w:val="nil"/>
              <w:left w:val="nil"/>
              <w:bottom w:val="single" w:sz="4" w:space="0" w:color="auto"/>
              <w:right w:val="single" w:sz="4" w:space="0" w:color="auto"/>
            </w:tcBorders>
            <w:shd w:val="clear" w:color="auto" w:fill="auto"/>
            <w:noWrap/>
            <w:vAlign w:val="center"/>
          </w:tcPr>
          <w:p w14:paraId="204EC529" w14:textId="77777777" w:rsidR="00A55C0D" w:rsidRDefault="00000000">
            <w:pPr>
              <w:jc w:val="center"/>
              <w:rPr>
                <w:rFonts w:ascii="宋体" w:hAnsi="宋体"/>
                <w:b/>
                <w:bCs/>
                <w:color w:val="000000"/>
              </w:rPr>
            </w:pPr>
            <w:r>
              <w:rPr>
                <w:rFonts w:ascii="宋体" w:hAnsi="宋体" w:hint="eastAsia"/>
                <w:b/>
                <w:bCs/>
                <w:color w:val="000000"/>
              </w:rPr>
              <w:t>南宁</w:t>
            </w:r>
          </w:p>
        </w:tc>
        <w:tc>
          <w:tcPr>
            <w:tcW w:w="1320" w:type="dxa"/>
            <w:tcBorders>
              <w:top w:val="nil"/>
              <w:left w:val="nil"/>
              <w:bottom w:val="single" w:sz="4" w:space="0" w:color="auto"/>
              <w:right w:val="single" w:sz="4" w:space="0" w:color="auto"/>
            </w:tcBorders>
            <w:shd w:val="clear" w:color="auto" w:fill="auto"/>
            <w:noWrap/>
            <w:vAlign w:val="center"/>
          </w:tcPr>
          <w:p w14:paraId="08EE8420" w14:textId="77777777" w:rsidR="00A55C0D" w:rsidRDefault="00000000">
            <w:pPr>
              <w:jc w:val="center"/>
              <w:rPr>
                <w:rFonts w:ascii="宋体" w:hAnsi="宋体"/>
                <w:b/>
                <w:bCs/>
                <w:color w:val="000000"/>
              </w:rPr>
            </w:pPr>
            <w:r>
              <w:rPr>
                <w:rFonts w:ascii="宋体" w:hAnsi="宋体" w:hint="eastAsia"/>
                <w:b/>
                <w:bCs/>
                <w:color w:val="000000"/>
              </w:rPr>
              <w:t>6040</w:t>
            </w:r>
          </w:p>
        </w:tc>
        <w:tc>
          <w:tcPr>
            <w:tcW w:w="1320" w:type="dxa"/>
            <w:tcBorders>
              <w:top w:val="nil"/>
              <w:left w:val="nil"/>
              <w:bottom w:val="single" w:sz="4" w:space="0" w:color="auto"/>
              <w:right w:val="single" w:sz="4" w:space="0" w:color="auto"/>
            </w:tcBorders>
            <w:shd w:val="clear" w:color="auto" w:fill="auto"/>
            <w:noWrap/>
            <w:vAlign w:val="center"/>
          </w:tcPr>
          <w:p w14:paraId="414F6504" w14:textId="77777777" w:rsidR="00A55C0D" w:rsidRDefault="00000000">
            <w:pPr>
              <w:jc w:val="center"/>
              <w:rPr>
                <w:rFonts w:ascii="宋体" w:hAnsi="宋体"/>
                <w:b/>
                <w:bCs/>
                <w:color w:val="000000"/>
              </w:rPr>
            </w:pPr>
            <w:r>
              <w:rPr>
                <w:rFonts w:ascii="宋体" w:hAnsi="宋体" w:hint="eastAsia"/>
                <w:b/>
                <w:bCs/>
                <w:color w:val="000000"/>
              </w:rPr>
              <w:t>2-3</w:t>
            </w:r>
          </w:p>
        </w:tc>
        <w:tc>
          <w:tcPr>
            <w:tcW w:w="1940" w:type="dxa"/>
            <w:tcBorders>
              <w:top w:val="nil"/>
              <w:left w:val="nil"/>
              <w:bottom w:val="single" w:sz="4" w:space="0" w:color="auto"/>
              <w:right w:val="single" w:sz="4" w:space="0" w:color="auto"/>
            </w:tcBorders>
            <w:shd w:val="clear" w:color="auto" w:fill="auto"/>
            <w:noWrap/>
            <w:vAlign w:val="center"/>
          </w:tcPr>
          <w:p w14:paraId="1DE3166F" w14:textId="77777777" w:rsidR="00A55C0D" w:rsidRDefault="00000000">
            <w:pPr>
              <w:jc w:val="center"/>
              <w:rPr>
                <w:rFonts w:ascii="宋体" w:hAnsi="宋体"/>
                <w:b/>
                <w:bCs/>
                <w:color w:val="000000"/>
              </w:rPr>
            </w:pPr>
            <w:r>
              <w:rPr>
                <w:rFonts w:ascii="宋体" w:hAnsi="宋体" w:hint="eastAsia"/>
                <w:b/>
                <w:bCs/>
                <w:color w:val="000000"/>
              </w:rPr>
              <w:t>4.2/6.8</w:t>
            </w:r>
          </w:p>
        </w:tc>
        <w:tc>
          <w:tcPr>
            <w:tcW w:w="1220" w:type="dxa"/>
            <w:tcBorders>
              <w:top w:val="nil"/>
              <w:left w:val="nil"/>
              <w:bottom w:val="single" w:sz="4" w:space="0" w:color="auto"/>
              <w:right w:val="single" w:sz="4" w:space="0" w:color="auto"/>
            </w:tcBorders>
            <w:shd w:val="clear" w:color="auto" w:fill="auto"/>
            <w:noWrap/>
            <w:vAlign w:val="center"/>
          </w:tcPr>
          <w:p w14:paraId="2BE05AD8" w14:textId="77777777" w:rsidR="00A55C0D" w:rsidRDefault="00000000">
            <w:pPr>
              <w:jc w:val="center"/>
              <w:rPr>
                <w:rFonts w:ascii="宋体" w:hAnsi="宋体"/>
                <w:b/>
                <w:bCs/>
                <w:color w:val="000000"/>
              </w:rPr>
            </w:pPr>
            <w:r>
              <w:rPr>
                <w:rFonts w:ascii="宋体" w:hAnsi="宋体" w:hint="eastAsia"/>
                <w:b/>
                <w:bCs/>
                <w:color w:val="000000"/>
              </w:rPr>
              <w:t>185</w:t>
            </w:r>
          </w:p>
        </w:tc>
      </w:tr>
      <w:tr w:rsidR="00A55C0D" w14:paraId="41778016"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BA2938D"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8</w:t>
            </w:r>
          </w:p>
        </w:tc>
        <w:tc>
          <w:tcPr>
            <w:tcW w:w="2960" w:type="dxa"/>
            <w:tcBorders>
              <w:top w:val="nil"/>
              <w:left w:val="nil"/>
              <w:bottom w:val="single" w:sz="4" w:space="0" w:color="auto"/>
              <w:right w:val="single" w:sz="4" w:space="0" w:color="auto"/>
            </w:tcBorders>
            <w:shd w:val="clear" w:color="auto" w:fill="auto"/>
            <w:noWrap/>
            <w:vAlign w:val="center"/>
          </w:tcPr>
          <w:p w14:paraId="570379AA" w14:textId="77777777" w:rsidR="00A55C0D" w:rsidRDefault="00000000">
            <w:pPr>
              <w:jc w:val="center"/>
              <w:rPr>
                <w:rFonts w:ascii="宋体" w:hAnsi="宋体"/>
                <w:b/>
                <w:bCs/>
                <w:color w:val="000000"/>
              </w:rPr>
            </w:pPr>
            <w:r>
              <w:rPr>
                <w:rFonts w:ascii="宋体" w:hAnsi="宋体" w:hint="eastAsia"/>
                <w:b/>
                <w:bCs/>
                <w:color w:val="000000"/>
              </w:rPr>
              <w:t>贵港（港南、港北、</w:t>
            </w:r>
            <w:proofErr w:type="gramStart"/>
            <w:r>
              <w:rPr>
                <w:rFonts w:ascii="宋体" w:hAnsi="宋体" w:hint="eastAsia"/>
                <w:b/>
                <w:bCs/>
                <w:color w:val="000000"/>
              </w:rPr>
              <w:t>覃</w:t>
            </w:r>
            <w:proofErr w:type="gramEnd"/>
            <w:r>
              <w:rPr>
                <w:rFonts w:ascii="宋体" w:hAnsi="宋体" w:hint="eastAsia"/>
                <w:b/>
                <w:bCs/>
                <w:color w:val="000000"/>
              </w:rPr>
              <w:t>塘）</w:t>
            </w:r>
          </w:p>
        </w:tc>
        <w:tc>
          <w:tcPr>
            <w:tcW w:w="1320" w:type="dxa"/>
            <w:tcBorders>
              <w:top w:val="nil"/>
              <w:left w:val="nil"/>
              <w:bottom w:val="single" w:sz="4" w:space="0" w:color="auto"/>
              <w:right w:val="single" w:sz="4" w:space="0" w:color="auto"/>
            </w:tcBorders>
            <w:shd w:val="clear" w:color="auto" w:fill="auto"/>
            <w:noWrap/>
            <w:vAlign w:val="center"/>
          </w:tcPr>
          <w:p w14:paraId="3B5F48E6" w14:textId="77777777" w:rsidR="00A55C0D" w:rsidRDefault="00000000">
            <w:pPr>
              <w:jc w:val="center"/>
              <w:rPr>
                <w:rFonts w:ascii="宋体" w:hAnsi="宋体"/>
                <w:b/>
                <w:bCs/>
                <w:color w:val="000000"/>
              </w:rPr>
            </w:pPr>
            <w:r>
              <w:rPr>
                <w:rFonts w:ascii="宋体" w:hAnsi="宋体" w:hint="eastAsia"/>
                <w:b/>
                <w:bCs/>
                <w:color w:val="000000"/>
              </w:rPr>
              <w:t>5970</w:t>
            </w:r>
          </w:p>
        </w:tc>
        <w:tc>
          <w:tcPr>
            <w:tcW w:w="1320" w:type="dxa"/>
            <w:tcBorders>
              <w:top w:val="nil"/>
              <w:left w:val="nil"/>
              <w:bottom w:val="single" w:sz="4" w:space="0" w:color="auto"/>
              <w:right w:val="single" w:sz="4" w:space="0" w:color="auto"/>
            </w:tcBorders>
            <w:shd w:val="clear" w:color="auto" w:fill="auto"/>
            <w:noWrap/>
            <w:vAlign w:val="center"/>
          </w:tcPr>
          <w:p w14:paraId="517C66BC" w14:textId="77777777" w:rsidR="00A55C0D" w:rsidRDefault="00000000">
            <w:pPr>
              <w:jc w:val="center"/>
              <w:rPr>
                <w:rFonts w:ascii="宋体" w:hAnsi="宋体"/>
                <w:b/>
                <w:bCs/>
                <w:color w:val="000000"/>
              </w:rPr>
            </w:pPr>
            <w:r>
              <w:rPr>
                <w:rFonts w:ascii="宋体" w:hAnsi="宋体" w:hint="eastAsia"/>
                <w:b/>
                <w:bCs/>
                <w:color w:val="000000"/>
              </w:rPr>
              <w:t>10-15</w:t>
            </w:r>
          </w:p>
        </w:tc>
        <w:tc>
          <w:tcPr>
            <w:tcW w:w="1940" w:type="dxa"/>
            <w:tcBorders>
              <w:top w:val="nil"/>
              <w:left w:val="nil"/>
              <w:bottom w:val="single" w:sz="4" w:space="0" w:color="auto"/>
              <w:right w:val="single" w:sz="4" w:space="0" w:color="auto"/>
            </w:tcBorders>
            <w:shd w:val="clear" w:color="auto" w:fill="auto"/>
            <w:noWrap/>
            <w:vAlign w:val="center"/>
          </w:tcPr>
          <w:p w14:paraId="2C7E2991" w14:textId="77777777" w:rsidR="00A55C0D" w:rsidRDefault="00000000">
            <w:pPr>
              <w:jc w:val="center"/>
              <w:rPr>
                <w:rFonts w:ascii="宋体" w:hAnsi="宋体"/>
                <w:b/>
                <w:bCs/>
                <w:color w:val="000000"/>
              </w:rPr>
            </w:pPr>
            <w:r>
              <w:rPr>
                <w:rFonts w:ascii="宋体" w:hAnsi="宋体" w:hint="eastAsia"/>
                <w:b/>
                <w:bCs/>
                <w:color w:val="000000"/>
              </w:rPr>
              <w:t>4.2</w:t>
            </w:r>
          </w:p>
        </w:tc>
        <w:tc>
          <w:tcPr>
            <w:tcW w:w="1220" w:type="dxa"/>
            <w:tcBorders>
              <w:top w:val="nil"/>
              <w:left w:val="nil"/>
              <w:bottom w:val="single" w:sz="4" w:space="0" w:color="auto"/>
              <w:right w:val="single" w:sz="4" w:space="0" w:color="auto"/>
            </w:tcBorders>
            <w:shd w:val="clear" w:color="auto" w:fill="auto"/>
            <w:noWrap/>
            <w:vAlign w:val="center"/>
          </w:tcPr>
          <w:p w14:paraId="7F0D6F65" w14:textId="77777777" w:rsidR="00A55C0D" w:rsidRDefault="00000000">
            <w:pPr>
              <w:jc w:val="center"/>
              <w:rPr>
                <w:rFonts w:ascii="宋体" w:hAnsi="宋体"/>
                <w:b/>
                <w:bCs/>
                <w:color w:val="000000"/>
              </w:rPr>
            </w:pPr>
            <w:r>
              <w:rPr>
                <w:rFonts w:ascii="宋体" w:hAnsi="宋体" w:hint="eastAsia"/>
                <w:b/>
                <w:bCs/>
                <w:color w:val="000000"/>
              </w:rPr>
              <w:t>60</w:t>
            </w:r>
          </w:p>
        </w:tc>
      </w:tr>
      <w:tr w:rsidR="00A55C0D" w14:paraId="1453722B" w14:textId="77777777">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2079925A" w14:textId="77777777" w:rsidR="00A55C0D" w:rsidRDefault="00000000">
            <w:pPr>
              <w:jc w:val="center"/>
              <w:rPr>
                <w:rFonts w:ascii="等线" w:eastAsia="等线" w:hAnsi="等线"/>
                <w:b/>
                <w:bCs/>
                <w:color w:val="000000"/>
                <w:sz w:val="22"/>
                <w:szCs w:val="22"/>
              </w:rPr>
            </w:pPr>
            <w:r>
              <w:rPr>
                <w:rFonts w:ascii="等线" w:eastAsia="等线" w:hAnsi="等线" w:hint="eastAsia"/>
                <w:b/>
                <w:bCs/>
                <w:color w:val="000000"/>
                <w:sz w:val="22"/>
                <w:szCs w:val="22"/>
              </w:rPr>
              <w:t>9</w:t>
            </w:r>
          </w:p>
        </w:tc>
        <w:tc>
          <w:tcPr>
            <w:tcW w:w="2960" w:type="dxa"/>
            <w:tcBorders>
              <w:top w:val="nil"/>
              <w:left w:val="nil"/>
              <w:bottom w:val="single" w:sz="4" w:space="0" w:color="auto"/>
              <w:right w:val="single" w:sz="4" w:space="0" w:color="auto"/>
            </w:tcBorders>
            <w:shd w:val="clear" w:color="auto" w:fill="auto"/>
            <w:noWrap/>
            <w:vAlign w:val="center"/>
          </w:tcPr>
          <w:p w14:paraId="72F04FAC" w14:textId="77777777" w:rsidR="00A55C0D" w:rsidRDefault="00000000">
            <w:pPr>
              <w:jc w:val="center"/>
              <w:rPr>
                <w:rFonts w:ascii="宋体" w:hAnsi="宋体"/>
                <w:b/>
                <w:bCs/>
                <w:color w:val="000000"/>
              </w:rPr>
            </w:pPr>
            <w:r>
              <w:rPr>
                <w:rFonts w:ascii="宋体" w:hAnsi="宋体" w:hint="eastAsia"/>
                <w:b/>
                <w:bCs/>
                <w:color w:val="000000"/>
              </w:rPr>
              <w:t>贵港周边</w:t>
            </w:r>
          </w:p>
        </w:tc>
        <w:tc>
          <w:tcPr>
            <w:tcW w:w="1320" w:type="dxa"/>
            <w:tcBorders>
              <w:top w:val="nil"/>
              <w:left w:val="nil"/>
              <w:bottom w:val="single" w:sz="4" w:space="0" w:color="auto"/>
              <w:right w:val="single" w:sz="4" w:space="0" w:color="auto"/>
            </w:tcBorders>
            <w:shd w:val="clear" w:color="auto" w:fill="auto"/>
            <w:noWrap/>
            <w:vAlign w:val="center"/>
          </w:tcPr>
          <w:p w14:paraId="082D768B" w14:textId="77777777" w:rsidR="00A55C0D" w:rsidRDefault="00000000">
            <w:pPr>
              <w:jc w:val="center"/>
              <w:rPr>
                <w:rFonts w:ascii="宋体" w:hAnsi="宋体"/>
                <w:b/>
                <w:bCs/>
                <w:color w:val="000000"/>
              </w:rPr>
            </w:pPr>
            <w:r>
              <w:rPr>
                <w:rFonts w:ascii="宋体" w:hAnsi="宋体" w:hint="eastAsia"/>
                <w:b/>
                <w:bCs/>
                <w:color w:val="000000"/>
              </w:rPr>
              <w:t>10680</w:t>
            </w:r>
          </w:p>
        </w:tc>
        <w:tc>
          <w:tcPr>
            <w:tcW w:w="1320" w:type="dxa"/>
            <w:tcBorders>
              <w:top w:val="nil"/>
              <w:left w:val="nil"/>
              <w:bottom w:val="single" w:sz="4" w:space="0" w:color="auto"/>
              <w:right w:val="single" w:sz="4" w:space="0" w:color="auto"/>
            </w:tcBorders>
            <w:shd w:val="clear" w:color="auto" w:fill="auto"/>
            <w:noWrap/>
            <w:vAlign w:val="center"/>
          </w:tcPr>
          <w:p w14:paraId="53296C1D" w14:textId="77777777" w:rsidR="00A55C0D" w:rsidRDefault="00000000">
            <w:pPr>
              <w:jc w:val="center"/>
              <w:rPr>
                <w:rFonts w:ascii="宋体" w:hAnsi="宋体"/>
                <w:b/>
                <w:bCs/>
                <w:color w:val="000000"/>
              </w:rPr>
            </w:pPr>
            <w:r>
              <w:rPr>
                <w:rFonts w:ascii="宋体" w:hAnsi="宋体" w:hint="eastAsia"/>
                <w:b/>
                <w:bCs/>
                <w:color w:val="000000"/>
              </w:rPr>
              <w:t>10-15</w:t>
            </w:r>
          </w:p>
        </w:tc>
        <w:tc>
          <w:tcPr>
            <w:tcW w:w="1940" w:type="dxa"/>
            <w:tcBorders>
              <w:top w:val="nil"/>
              <w:left w:val="nil"/>
              <w:bottom w:val="single" w:sz="4" w:space="0" w:color="auto"/>
              <w:right w:val="single" w:sz="4" w:space="0" w:color="auto"/>
            </w:tcBorders>
            <w:shd w:val="clear" w:color="auto" w:fill="auto"/>
            <w:noWrap/>
            <w:vAlign w:val="center"/>
          </w:tcPr>
          <w:p w14:paraId="77258885" w14:textId="77777777" w:rsidR="00A55C0D" w:rsidRDefault="00000000">
            <w:pPr>
              <w:jc w:val="center"/>
              <w:rPr>
                <w:rFonts w:ascii="宋体" w:hAnsi="宋体"/>
                <w:b/>
                <w:bCs/>
                <w:color w:val="000000"/>
              </w:rPr>
            </w:pPr>
            <w:r>
              <w:rPr>
                <w:rFonts w:ascii="宋体" w:hAnsi="宋体" w:hint="eastAsia"/>
                <w:b/>
                <w:bCs/>
                <w:color w:val="000000"/>
              </w:rPr>
              <w:t>4.2</w:t>
            </w:r>
          </w:p>
        </w:tc>
        <w:tc>
          <w:tcPr>
            <w:tcW w:w="1220" w:type="dxa"/>
            <w:tcBorders>
              <w:top w:val="nil"/>
              <w:left w:val="nil"/>
              <w:bottom w:val="single" w:sz="4" w:space="0" w:color="auto"/>
              <w:right w:val="single" w:sz="4" w:space="0" w:color="auto"/>
            </w:tcBorders>
            <w:shd w:val="clear" w:color="auto" w:fill="auto"/>
            <w:noWrap/>
            <w:vAlign w:val="center"/>
          </w:tcPr>
          <w:p w14:paraId="75F35D69" w14:textId="77777777" w:rsidR="00A55C0D" w:rsidRDefault="00000000">
            <w:pPr>
              <w:jc w:val="center"/>
              <w:rPr>
                <w:rFonts w:ascii="宋体" w:hAnsi="宋体"/>
                <w:b/>
                <w:bCs/>
                <w:color w:val="000000"/>
              </w:rPr>
            </w:pPr>
            <w:r>
              <w:rPr>
                <w:rFonts w:ascii="宋体" w:hAnsi="宋体" w:hint="eastAsia"/>
                <w:b/>
                <w:bCs/>
                <w:color w:val="000000"/>
              </w:rPr>
              <w:t>200</w:t>
            </w:r>
          </w:p>
        </w:tc>
      </w:tr>
    </w:tbl>
    <w:p w14:paraId="604F9A2F" w14:textId="77777777" w:rsidR="00A55C0D" w:rsidRDefault="00A55C0D">
      <w:pPr>
        <w:pStyle w:val="a9"/>
        <w:ind w:firstLineChars="0" w:firstLine="0"/>
        <w:rPr>
          <w:rFonts w:ascii="仿宋_GB2312" w:eastAsia="仿宋_GB2312" w:hAnsi="宋体" w:cs="Times New Roman"/>
          <w:color w:val="000000" w:themeColor="text1"/>
          <w:sz w:val="32"/>
          <w:szCs w:val="32"/>
        </w:rPr>
      </w:pPr>
    </w:p>
    <w:p w14:paraId="68DAF09D" w14:textId="77777777" w:rsidR="00A55C0D" w:rsidRDefault="00000000">
      <w:pPr>
        <w:pStyle w:val="4"/>
        <w:numPr>
          <w:ilvl w:val="0"/>
          <w:numId w:val="2"/>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lastRenderedPageBreak/>
        <w:t>招标方式</w:t>
      </w:r>
    </w:p>
    <w:p w14:paraId="324D9452" w14:textId="77777777" w:rsidR="00A55C0D" w:rsidRDefault="00000000">
      <w:pPr>
        <w:pStyle w:val="Style24"/>
        <w:tabs>
          <w:tab w:val="left" w:pos="6300"/>
        </w:tabs>
        <w:spacing w:line="520" w:lineRule="exact"/>
        <w:ind w:firstLine="560"/>
        <w:rPr>
          <w:rFonts w:ascii="仿宋_GB2312" w:eastAsia="仿宋_GB2312" w:hAnsi="宋体" w:cs="Times New Roman"/>
          <w:color w:val="000000" w:themeColor="text1"/>
          <w:sz w:val="32"/>
          <w:szCs w:val="32"/>
        </w:rPr>
      </w:pPr>
      <w:r>
        <w:rPr>
          <w:rFonts w:ascii="宋体" w:hAnsi="宋体" w:hint="eastAsia"/>
          <w:color w:val="000000" w:themeColor="text1"/>
          <w:sz w:val="28"/>
          <w:szCs w:val="28"/>
        </w:rPr>
        <w:t>本次采用线上报价投标</w:t>
      </w:r>
    </w:p>
    <w:p w14:paraId="653FED19" w14:textId="77777777" w:rsidR="00A55C0D" w:rsidRDefault="00000000">
      <w:pPr>
        <w:pStyle w:val="4"/>
        <w:numPr>
          <w:ilvl w:val="0"/>
          <w:numId w:val="2"/>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投标流程</w:t>
      </w:r>
    </w:p>
    <w:p w14:paraId="6077B3B8" w14:textId="23DAB748" w:rsidR="00A55C0D" w:rsidRDefault="00000000">
      <w:pPr>
        <w:pStyle w:val="Style24"/>
        <w:spacing w:line="520" w:lineRule="exact"/>
        <w:ind w:firstLineChars="100" w:firstLine="320"/>
        <w:jc w:val="left"/>
        <w:rPr>
          <w:rFonts w:eastAsia="仿宋_GB2312" w:cs="仿宋_GB2312"/>
          <w:color w:val="000000" w:themeColor="text1"/>
          <w:kern w:val="0"/>
          <w:sz w:val="32"/>
          <w:szCs w:val="32"/>
          <w:lang w:eastAsia="zh-Hans"/>
        </w:rPr>
      </w:pPr>
      <w:r>
        <w:rPr>
          <w:rFonts w:eastAsia="仿宋_GB2312" w:cs="仿宋_GB2312" w:hint="eastAsia"/>
          <w:color w:val="000000" w:themeColor="text1"/>
          <w:kern w:val="0"/>
          <w:sz w:val="32"/>
          <w:szCs w:val="32"/>
        </w:rPr>
        <w:t>1</w:t>
      </w:r>
      <w:r>
        <w:rPr>
          <w:rFonts w:eastAsia="仿宋_GB2312" w:cs="仿宋_GB2312" w:hint="eastAsia"/>
          <w:color w:val="000000" w:themeColor="text1"/>
          <w:kern w:val="0"/>
          <w:sz w:val="32"/>
          <w:szCs w:val="32"/>
        </w:rPr>
        <w:t>、定于</w:t>
      </w:r>
      <w:r>
        <w:rPr>
          <w:rFonts w:eastAsia="仿宋_GB2312" w:cs="仿宋_GB2312" w:hint="eastAsia"/>
          <w:color w:val="000000" w:themeColor="text1"/>
          <w:kern w:val="0"/>
          <w:sz w:val="32"/>
          <w:szCs w:val="32"/>
        </w:rPr>
        <w:t>2025</w:t>
      </w:r>
      <w:r>
        <w:rPr>
          <w:rFonts w:eastAsia="仿宋_GB2312" w:cs="仿宋_GB2312" w:hint="eastAsia"/>
          <w:color w:val="000000" w:themeColor="text1"/>
          <w:kern w:val="0"/>
          <w:sz w:val="32"/>
          <w:szCs w:val="32"/>
        </w:rPr>
        <w:t>年</w:t>
      </w:r>
      <w:r>
        <w:rPr>
          <w:rFonts w:eastAsia="仿宋_GB2312" w:cs="仿宋_GB2312" w:hint="eastAsia"/>
          <w:color w:val="000000" w:themeColor="text1"/>
          <w:kern w:val="0"/>
          <w:sz w:val="32"/>
          <w:szCs w:val="32"/>
        </w:rPr>
        <w:t>7</w:t>
      </w:r>
      <w:r>
        <w:rPr>
          <w:rFonts w:eastAsia="仿宋_GB2312" w:cs="仿宋_GB2312" w:hint="eastAsia"/>
          <w:color w:val="000000" w:themeColor="text1"/>
          <w:kern w:val="0"/>
          <w:sz w:val="32"/>
          <w:szCs w:val="32"/>
        </w:rPr>
        <w:t>月</w:t>
      </w:r>
      <w:r w:rsidR="00080A53">
        <w:rPr>
          <w:rFonts w:eastAsia="仿宋_GB2312" w:cs="仿宋_GB2312" w:hint="eastAsia"/>
          <w:color w:val="000000" w:themeColor="text1"/>
          <w:kern w:val="0"/>
          <w:sz w:val="32"/>
          <w:szCs w:val="32"/>
        </w:rPr>
        <w:t>2</w:t>
      </w:r>
      <w:r>
        <w:rPr>
          <w:rFonts w:eastAsia="仿宋_GB2312" w:cs="仿宋_GB2312" w:hint="eastAsia"/>
          <w:color w:val="000000" w:themeColor="text1"/>
          <w:kern w:val="0"/>
          <w:sz w:val="32"/>
          <w:szCs w:val="32"/>
        </w:rPr>
        <w:t>日开标，本次开标采用线上报价投标，</w:t>
      </w:r>
      <w:r>
        <w:rPr>
          <w:rFonts w:eastAsia="仿宋_GB2312" w:cs="仿宋_GB2312" w:hint="eastAsia"/>
          <w:color w:val="000000" w:themeColor="text1"/>
          <w:kern w:val="0"/>
          <w:sz w:val="32"/>
          <w:szCs w:val="32"/>
          <w:lang w:eastAsia="zh-Hans"/>
        </w:rPr>
        <w:t>确认参与投标的单位，首先</w:t>
      </w:r>
      <w:r>
        <w:rPr>
          <w:rFonts w:eastAsia="仿宋_GB2312" w:cs="仿宋_GB2312" w:hint="eastAsia"/>
          <w:color w:val="000000" w:themeColor="text1"/>
          <w:kern w:val="0"/>
          <w:sz w:val="32"/>
          <w:szCs w:val="32"/>
        </w:rPr>
        <w:t>进入</w:t>
      </w:r>
      <w:proofErr w:type="gramStart"/>
      <w:r>
        <w:rPr>
          <w:rFonts w:eastAsia="仿宋_GB2312" w:cs="仿宋_GB2312" w:hint="eastAsia"/>
          <w:color w:val="000000" w:themeColor="text1"/>
          <w:kern w:val="0"/>
          <w:sz w:val="32"/>
          <w:szCs w:val="32"/>
        </w:rPr>
        <w:t>扬翔供应</w:t>
      </w:r>
      <w:proofErr w:type="gramEnd"/>
      <w:r>
        <w:rPr>
          <w:rFonts w:eastAsia="仿宋_GB2312" w:cs="仿宋_GB2312" w:hint="eastAsia"/>
          <w:color w:val="000000" w:themeColor="text1"/>
          <w:kern w:val="0"/>
          <w:sz w:val="32"/>
          <w:szCs w:val="32"/>
        </w:rPr>
        <w:t>商门户网站进行注册</w:t>
      </w:r>
      <w:r>
        <w:rPr>
          <w:rFonts w:eastAsia="仿宋_GB2312" w:cs="仿宋_GB2312" w:hint="eastAsia"/>
          <w:color w:val="000000" w:themeColor="text1"/>
          <w:kern w:val="0"/>
          <w:sz w:val="32"/>
          <w:szCs w:val="32"/>
          <w:lang w:eastAsia="zh-Hans"/>
        </w:rPr>
        <w:t>，</w:t>
      </w:r>
      <w:r>
        <w:rPr>
          <w:rFonts w:eastAsia="仿宋_GB2312" w:cs="仿宋_GB2312" w:hint="eastAsia"/>
          <w:color w:val="000000" w:themeColor="text1"/>
          <w:kern w:val="0"/>
          <w:sz w:val="32"/>
          <w:szCs w:val="32"/>
        </w:rPr>
        <w:t>按照要求提交相关证照资料</w:t>
      </w:r>
      <w:r>
        <w:rPr>
          <w:rFonts w:eastAsia="仿宋_GB2312" w:cs="仿宋_GB2312" w:hint="eastAsia"/>
          <w:color w:val="000000" w:themeColor="text1"/>
          <w:kern w:val="0"/>
          <w:sz w:val="32"/>
          <w:szCs w:val="32"/>
          <w:lang w:eastAsia="zh-Hans"/>
        </w:rPr>
        <w:t>。</w:t>
      </w:r>
      <w:r>
        <w:rPr>
          <w:rFonts w:eastAsia="仿宋_GB2312" w:cs="仿宋_GB2312" w:hint="eastAsia"/>
          <w:color w:val="000000" w:themeColor="text1"/>
          <w:kern w:val="0"/>
          <w:sz w:val="32"/>
          <w:szCs w:val="32"/>
        </w:rPr>
        <w:t>供应商门户网站地址：</w:t>
      </w:r>
      <w:r>
        <w:rPr>
          <w:rFonts w:eastAsia="仿宋_GB2312" w:cs="仿宋_GB2312" w:hint="eastAsia"/>
          <w:color w:val="000000" w:themeColor="text1"/>
          <w:kern w:val="0"/>
          <w:sz w:val="32"/>
          <w:szCs w:val="32"/>
        </w:rPr>
        <w:t>https://scm.yangxiang.com:8086</w:t>
      </w:r>
    </w:p>
    <w:p w14:paraId="6B36794D" w14:textId="77777777" w:rsidR="00A55C0D" w:rsidRDefault="00000000">
      <w:pPr>
        <w:pStyle w:val="a7"/>
        <w:widowControl/>
        <w:spacing w:before="100" w:beforeAutospacing="0" w:after="100" w:afterAutospacing="0" w:line="520" w:lineRule="atLeast"/>
        <w:ind w:firstLine="640"/>
        <w:rPr>
          <w:rFonts w:ascii="Times New Roman" w:eastAsia="sans-serif" w:hAnsi="Times New Roman" w:cs="sans-serif"/>
          <w:color w:val="000000" w:themeColor="text1"/>
          <w:sz w:val="32"/>
          <w:szCs w:val="32"/>
        </w:rPr>
      </w:pPr>
      <w:r>
        <w:rPr>
          <w:rFonts w:ascii="Times New Roman" w:eastAsia="仿宋_GB2312" w:hAnsi="Times New Roman" w:cs="仿宋_GB2312"/>
          <w:color w:val="000000" w:themeColor="text1"/>
          <w:sz w:val="32"/>
          <w:szCs w:val="32"/>
        </w:rPr>
        <w:t>企业</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个体工商户类：企业</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个体工商户营业执照复印件、道路运输经营许可证复印件、法定代表人</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经营者身份证复印件、开户许可证复印件、自有车辆行驶证复印件。</w:t>
      </w:r>
    </w:p>
    <w:p w14:paraId="23D8688C" w14:textId="77777777" w:rsidR="00A55C0D" w:rsidRDefault="00000000">
      <w:pPr>
        <w:pStyle w:val="a7"/>
        <w:widowControl/>
        <w:spacing w:before="100" w:beforeAutospacing="0" w:after="100" w:afterAutospacing="0" w:line="520" w:lineRule="atLeast"/>
        <w:ind w:firstLine="640"/>
        <w:rPr>
          <w:rFonts w:ascii="Times New Roman" w:eastAsia="sans-serif" w:hAnsi="Times New Roman" w:cs="sans-serif"/>
          <w:color w:val="000000" w:themeColor="text1"/>
          <w:sz w:val="32"/>
          <w:szCs w:val="32"/>
        </w:rPr>
      </w:pPr>
      <w:r>
        <w:rPr>
          <w:rFonts w:ascii="Times New Roman" w:eastAsia="仿宋_GB2312" w:hAnsi="Times New Roman" w:cs="仿宋_GB2312" w:hint="eastAsia"/>
          <w:color w:val="000000" w:themeColor="text1"/>
          <w:sz w:val="32"/>
          <w:szCs w:val="32"/>
        </w:rPr>
        <w:t>自然人类：身份证复印件、道路运输经营许可证复印件、自有车辆行驶证复印件。</w:t>
      </w:r>
    </w:p>
    <w:p w14:paraId="402F9A27" w14:textId="77777777" w:rsidR="00A55C0D" w:rsidRDefault="00000000">
      <w:pPr>
        <w:pStyle w:val="a7"/>
        <w:widowControl/>
        <w:spacing w:before="100" w:beforeAutospacing="0" w:after="100" w:afterAutospacing="0" w:line="520" w:lineRule="atLeast"/>
        <w:ind w:firstLine="640"/>
        <w:rPr>
          <w:rFonts w:ascii="Times New Roman" w:eastAsia="sans-serif" w:hAnsi="Times New Roman" w:cs="sans-serif"/>
          <w:color w:val="000000" w:themeColor="text1"/>
          <w:sz w:val="32"/>
          <w:szCs w:val="32"/>
        </w:rPr>
      </w:pPr>
      <w:r>
        <w:rPr>
          <w:rFonts w:ascii="Times New Roman" w:eastAsia="仿宋_GB2312" w:hAnsi="Times New Roman" w:cs="仿宋_GB2312" w:hint="eastAsia"/>
          <w:color w:val="000000" w:themeColor="text1"/>
          <w:sz w:val="32"/>
          <w:szCs w:val="32"/>
        </w:rPr>
        <w:t>以上所上传的复印件图片需要盖公章或个人签字按手印，确保所提供的材料真实性。</w:t>
      </w:r>
    </w:p>
    <w:p w14:paraId="7D399518" w14:textId="77777777" w:rsidR="00A55C0D" w:rsidRDefault="00000000">
      <w:pPr>
        <w:pStyle w:val="a7"/>
        <w:widowControl/>
        <w:spacing w:before="100" w:beforeAutospacing="0" w:after="100" w:afterAutospacing="0" w:line="520" w:lineRule="atLeast"/>
        <w:ind w:firstLineChars="100" w:firstLine="320"/>
        <w:rPr>
          <w:color w:val="000000" w:themeColor="text1"/>
        </w:rPr>
      </w:pPr>
      <w:r>
        <w:rPr>
          <w:rFonts w:ascii="Times New Roman" w:eastAsia="仿宋_GB2312" w:hAnsi="Times New Roman" w:cs="仿宋_GB2312" w:hint="eastAsia"/>
          <w:color w:val="000000" w:themeColor="text1"/>
          <w:sz w:val="32"/>
          <w:szCs w:val="32"/>
        </w:rPr>
        <w:t>2</w:t>
      </w:r>
      <w:r>
        <w:rPr>
          <w:rFonts w:ascii="Times New Roman" w:eastAsia="仿宋_GB2312" w:hAnsi="Times New Roman" w:cs="仿宋_GB2312" w:hint="eastAsia"/>
          <w:color w:val="000000" w:themeColor="text1"/>
          <w:sz w:val="32"/>
          <w:szCs w:val="32"/>
        </w:rPr>
        <w:t>、</w:t>
      </w:r>
      <w:proofErr w:type="gramStart"/>
      <w:r>
        <w:rPr>
          <w:rFonts w:ascii="Times New Roman" w:eastAsia="仿宋_GB2312" w:hAnsi="Times New Roman" w:cs="仿宋_GB2312" w:hint="eastAsia"/>
          <w:color w:val="000000" w:themeColor="text1"/>
          <w:sz w:val="32"/>
          <w:szCs w:val="32"/>
        </w:rPr>
        <w:t>扬翔股份</w:t>
      </w:r>
      <w:proofErr w:type="gramEnd"/>
      <w:r>
        <w:rPr>
          <w:rFonts w:ascii="Times New Roman" w:eastAsia="仿宋_GB2312" w:hAnsi="Times New Roman" w:cs="仿宋_GB2312" w:hint="eastAsia"/>
          <w:color w:val="000000" w:themeColor="text1"/>
          <w:sz w:val="32"/>
          <w:szCs w:val="32"/>
          <w:lang w:eastAsia="zh-Hans"/>
        </w:rPr>
        <w:t>对报名参与</w:t>
      </w:r>
      <w:proofErr w:type="gramStart"/>
      <w:r>
        <w:rPr>
          <w:rFonts w:ascii="Times New Roman" w:eastAsia="仿宋_GB2312" w:hAnsi="Times New Roman" w:cs="仿宋_GB2312" w:hint="eastAsia"/>
          <w:color w:val="000000" w:themeColor="text1"/>
          <w:sz w:val="32"/>
          <w:szCs w:val="32"/>
          <w:lang w:eastAsia="zh-Hans"/>
        </w:rPr>
        <w:t>投单位</w:t>
      </w:r>
      <w:proofErr w:type="gramEnd"/>
      <w:r>
        <w:rPr>
          <w:rFonts w:ascii="Times New Roman" w:eastAsia="仿宋_GB2312" w:hAnsi="Times New Roman" w:cs="仿宋_GB2312" w:hint="eastAsia"/>
          <w:color w:val="000000" w:themeColor="text1"/>
          <w:sz w:val="32"/>
          <w:szCs w:val="32"/>
          <w:lang w:eastAsia="zh-Hans"/>
        </w:rPr>
        <w:t>的资质进行</w:t>
      </w:r>
      <w:r>
        <w:rPr>
          <w:rFonts w:ascii="Times New Roman" w:eastAsia="仿宋_GB2312" w:hAnsi="Times New Roman" w:cs="仿宋_GB2312" w:hint="eastAsia"/>
          <w:color w:val="000000" w:themeColor="text1"/>
          <w:sz w:val="32"/>
          <w:szCs w:val="32"/>
        </w:rPr>
        <w:t>审核，通过资质审查的方可进行报名投标。</w:t>
      </w:r>
    </w:p>
    <w:p w14:paraId="2519AC23" w14:textId="77777777" w:rsidR="00A55C0D" w:rsidRDefault="00000000">
      <w:pPr>
        <w:pStyle w:val="Style24"/>
        <w:spacing w:line="520" w:lineRule="exact"/>
        <w:ind w:firstLineChars="100" w:firstLine="320"/>
        <w:rPr>
          <w:rFonts w:eastAsia="仿宋_GB2312" w:cs="仿宋_GB2312"/>
          <w:color w:val="000000" w:themeColor="text1"/>
          <w:kern w:val="0"/>
          <w:sz w:val="32"/>
          <w:szCs w:val="32"/>
        </w:rPr>
      </w:pPr>
      <w:r>
        <w:rPr>
          <w:rFonts w:eastAsia="仿宋_GB2312" w:cs="仿宋_GB2312" w:hint="eastAsia"/>
          <w:color w:val="000000" w:themeColor="text1"/>
          <w:kern w:val="0"/>
          <w:sz w:val="32"/>
          <w:szCs w:val="32"/>
        </w:rPr>
        <w:t>3</w:t>
      </w:r>
      <w:r>
        <w:rPr>
          <w:rFonts w:eastAsia="仿宋_GB2312" w:cs="仿宋_GB2312" w:hint="eastAsia"/>
          <w:color w:val="000000" w:themeColor="text1"/>
          <w:kern w:val="0"/>
          <w:sz w:val="32"/>
          <w:szCs w:val="32"/>
        </w:rPr>
        <w:t>、投标规则采用“一轮报价”模式，按综合评价得分最高者</w:t>
      </w:r>
    </w:p>
    <w:p w14:paraId="64ED7C46" w14:textId="77777777" w:rsidR="00A55C0D" w:rsidRDefault="00000000">
      <w:pPr>
        <w:pStyle w:val="Style24"/>
        <w:spacing w:line="520" w:lineRule="exact"/>
        <w:ind w:firstLineChars="0" w:firstLine="0"/>
        <w:rPr>
          <w:rFonts w:eastAsia="仿宋_GB2312" w:cs="仿宋_GB2312"/>
          <w:color w:val="000000" w:themeColor="text1"/>
          <w:kern w:val="0"/>
          <w:sz w:val="32"/>
          <w:szCs w:val="32"/>
        </w:rPr>
      </w:pPr>
      <w:r>
        <w:rPr>
          <w:rFonts w:eastAsia="仿宋_GB2312" w:cs="仿宋_GB2312" w:hint="eastAsia"/>
          <w:color w:val="000000" w:themeColor="text1"/>
          <w:kern w:val="0"/>
          <w:sz w:val="32"/>
          <w:szCs w:val="32"/>
        </w:rPr>
        <w:t>为中标推荐人。</w:t>
      </w:r>
    </w:p>
    <w:p w14:paraId="05C5872A" w14:textId="1D83F2E6" w:rsidR="00A55C0D" w:rsidRDefault="00000000">
      <w:pPr>
        <w:pStyle w:val="Style24"/>
        <w:tabs>
          <w:tab w:val="left" w:pos="6300"/>
        </w:tabs>
        <w:spacing w:line="520" w:lineRule="exact"/>
        <w:ind w:firstLineChars="100" w:firstLine="320"/>
        <w:jc w:val="left"/>
        <w:rPr>
          <w:rFonts w:eastAsia="仿宋_GB2312" w:cs="仿宋_GB2312"/>
          <w:color w:val="000000" w:themeColor="text1"/>
          <w:kern w:val="0"/>
          <w:sz w:val="32"/>
          <w:szCs w:val="32"/>
        </w:rPr>
      </w:pPr>
      <w:r>
        <w:rPr>
          <w:rFonts w:eastAsia="仿宋_GB2312" w:cs="仿宋_GB2312" w:hint="eastAsia"/>
          <w:color w:val="000000" w:themeColor="text1"/>
          <w:kern w:val="0"/>
          <w:sz w:val="32"/>
          <w:szCs w:val="32"/>
        </w:rPr>
        <w:t>4</w:t>
      </w:r>
      <w:r>
        <w:rPr>
          <w:rFonts w:eastAsia="仿宋_GB2312" w:cs="仿宋_GB2312" w:hint="eastAsia"/>
          <w:color w:val="000000" w:themeColor="text1"/>
          <w:kern w:val="0"/>
          <w:sz w:val="32"/>
          <w:szCs w:val="32"/>
        </w:rPr>
        <w:t>、参与招标的客户在</w:t>
      </w:r>
      <w:r>
        <w:rPr>
          <w:rFonts w:eastAsia="仿宋_GB2312" w:cs="仿宋_GB2312" w:hint="eastAsia"/>
          <w:color w:val="000000" w:themeColor="text1"/>
          <w:kern w:val="0"/>
          <w:sz w:val="32"/>
          <w:szCs w:val="32"/>
        </w:rPr>
        <w:t>202</w:t>
      </w:r>
      <w:r>
        <w:rPr>
          <w:rFonts w:eastAsia="仿宋_GB2312" w:cs="仿宋_GB2312"/>
          <w:color w:val="000000" w:themeColor="text1"/>
          <w:kern w:val="0"/>
          <w:sz w:val="32"/>
          <w:szCs w:val="32"/>
        </w:rPr>
        <w:t>5</w:t>
      </w:r>
      <w:r>
        <w:rPr>
          <w:rFonts w:eastAsia="仿宋_GB2312" w:cs="仿宋_GB2312" w:hint="eastAsia"/>
          <w:color w:val="000000" w:themeColor="text1"/>
          <w:kern w:val="0"/>
          <w:sz w:val="32"/>
          <w:szCs w:val="32"/>
        </w:rPr>
        <w:t>年</w:t>
      </w:r>
      <w:r w:rsidR="00F5543B">
        <w:rPr>
          <w:rFonts w:eastAsia="仿宋_GB2312" w:cs="仿宋_GB2312" w:hint="eastAsia"/>
          <w:color w:val="000000" w:themeColor="text1"/>
          <w:kern w:val="0"/>
          <w:sz w:val="32"/>
          <w:szCs w:val="32"/>
        </w:rPr>
        <w:t>6</w:t>
      </w:r>
      <w:r>
        <w:rPr>
          <w:rFonts w:eastAsia="仿宋_GB2312" w:cs="仿宋_GB2312" w:hint="eastAsia"/>
          <w:color w:val="000000" w:themeColor="text1"/>
          <w:kern w:val="0"/>
          <w:sz w:val="32"/>
          <w:szCs w:val="32"/>
        </w:rPr>
        <w:t>月</w:t>
      </w:r>
      <w:r w:rsidR="00F5543B">
        <w:rPr>
          <w:rFonts w:eastAsia="仿宋_GB2312" w:cs="仿宋_GB2312" w:hint="eastAsia"/>
          <w:color w:val="000000" w:themeColor="text1"/>
          <w:kern w:val="0"/>
          <w:sz w:val="32"/>
          <w:szCs w:val="32"/>
        </w:rPr>
        <w:t>2</w:t>
      </w:r>
      <w:r w:rsidR="00080A53">
        <w:rPr>
          <w:rFonts w:eastAsia="仿宋_GB2312" w:cs="仿宋_GB2312" w:hint="eastAsia"/>
          <w:color w:val="000000" w:themeColor="text1"/>
          <w:kern w:val="0"/>
          <w:sz w:val="32"/>
          <w:szCs w:val="32"/>
        </w:rPr>
        <w:t>6</w:t>
      </w:r>
      <w:r>
        <w:rPr>
          <w:rFonts w:eastAsia="仿宋_GB2312" w:cs="仿宋_GB2312" w:hint="eastAsia"/>
          <w:color w:val="000000" w:themeColor="text1"/>
          <w:kern w:val="0"/>
          <w:sz w:val="32"/>
          <w:szCs w:val="32"/>
        </w:rPr>
        <w:t>日</w:t>
      </w:r>
      <w:r>
        <w:rPr>
          <w:rFonts w:eastAsia="仿宋_GB2312" w:cs="仿宋_GB2312" w:hint="eastAsia"/>
          <w:color w:val="000000" w:themeColor="text1"/>
          <w:kern w:val="0"/>
          <w:sz w:val="32"/>
          <w:szCs w:val="32"/>
        </w:rPr>
        <w:t>18:00</w:t>
      </w:r>
      <w:r>
        <w:rPr>
          <w:rFonts w:eastAsia="仿宋_GB2312" w:cs="仿宋_GB2312" w:hint="eastAsia"/>
          <w:color w:val="000000" w:themeColor="text1"/>
          <w:kern w:val="0"/>
          <w:sz w:val="32"/>
          <w:szCs w:val="32"/>
        </w:rPr>
        <w:t>前将招标保证金</w:t>
      </w:r>
      <w:r>
        <w:rPr>
          <w:rFonts w:eastAsia="仿宋_GB2312" w:cs="仿宋_GB2312" w:hint="eastAsia"/>
          <w:b/>
          <w:bCs/>
          <w:color w:val="000000" w:themeColor="text1"/>
          <w:kern w:val="0"/>
          <w:sz w:val="32"/>
          <w:szCs w:val="32"/>
        </w:rPr>
        <w:t>10</w:t>
      </w:r>
      <w:r>
        <w:rPr>
          <w:rFonts w:eastAsia="仿宋_GB2312" w:cs="仿宋_GB2312" w:hint="eastAsia"/>
          <w:b/>
          <w:bCs/>
          <w:color w:val="000000" w:themeColor="text1"/>
          <w:kern w:val="0"/>
          <w:sz w:val="32"/>
          <w:szCs w:val="32"/>
        </w:rPr>
        <w:t>万元</w:t>
      </w:r>
      <w:r>
        <w:rPr>
          <w:rFonts w:eastAsia="仿宋_GB2312" w:cs="仿宋_GB2312" w:hint="eastAsia"/>
          <w:color w:val="000000" w:themeColor="text1"/>
          <w:kern w:val="0"/>
          <w:sz w:val="32"/>
          <w:szCs w:val="32"/>
        </w:rPr>
        <w:t>打入以下账户方有招标资格。中标后转为合同保证金，中标后悔标的招标保证金不退还。未中标的招标保证金两个工作日退还。</w:t>
      </w:r>
    </w:p>
    <w:p w14:paraId="05DF01CC" w14:textId="77777777" w:rsidR="00A55C0D" w:rsidRDefault="00000000">
      <w:pPr>
        <w:pStyle w:val="Style24"/>
        <w:tabs>
          <w:tab w:val="left" w:pos="6300"/>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开户名：广西贵港市</w:t>
      </w:r>
      <w:proofErr w:type="gramStart"/>
      <w:r>
        <w:rPr>
          <w:rFonts w:ascii="仿宋_GB2312" w:eastAsia="仿宋_GB2312" w:hAnsi="宋体" w:cs="Times New Roman" w:hint="eastAsia"/>
          <w:color w:val="000000" w:themeColor="text1"/>
          <w:sz w:val="32"/>
          <w:szCs w:val="32"/>
        </w:rPr>
        <w:t>盈康食品</w:t>
      </w:r>
      <w:proofErr w:type="gramEnd"/>
      <w:r>
        <w:rPr>
          <w:rFonts w:ascii="仿宋_GB2312" w:eastAsia="仿宋_GB2312" w:hAnsi="宋体" w:cs="Times New Roman" w:hint="eastAsia"/>
          <w:color w:val="000000" w:themeColor="text1"/>
          <w:sz w:val="32"/>
          <w:szCs w:val="32"/>
        </w:rPr>
        <w:t>有限公司</w:t>
      </w:r>
    </w:p>
    <w:p w14:paraId="575490AD" w14:textId="77777777" w:rsidR="00A55C0D" w:rsidRDefault="00000000">
      <w:pPr>
        <w:ind w:firstLineChars="200" w:firstLine="640"/>
        <w:rPr>
          <w:rFonts w:ascii="仿宋_GB2312" w:eastAsia="仿宋_GB2312" w:hAnsi="宋体" w:cs="Times New Roman"/>
          <w:color w:val="000000" w:themeColor="text1"/>
          <w:sz w:val="32"/>
          <w:szCs w:val="32"/>
        </w:rPr>
      </w:pPr>
      <w:proofErr w:type="gramStart"/>
      <w:r>
        <w:rPr>
          <w:rFonts w:ascii="仿宋_GB2312" w:eastAsia="仿宋_GB2312" w:hAnsi="宋体" w:cs="Times New Roman"/>
          <w:color w:val="000000" w:themeColor="text1"/>
          <w:sz w:val="32"/>
          <w:szCs w:val="32"/>
        </w:rPr>
        <w:lastRenderedPageBreak/>
        <w:t>账</w:t>
      </w:r>
      <w:proofErr w:type="gramEnd"/>
      <w:r>
        <w:rPr>
          <w:rFonts w:ascii="仿宋_GB2312" w:eastAsia="仿宋_GB2312" w:hAnsi="宋体" w:cs="Times New Roman" w:hint="eastAsia"/>
          <w:color w:val="000000" w:themeColor="text1"/>
          <w:sz w:val="32"/>
          <w:szCs w:val="32"/>
        </w:rPr>
        <w:t xml:space="preserve">  </w:t>
      </w:r>
      <w:r>
        <w:rPr>
          <w:rFonts w:ascii="仿宋_GB2312" w:eastAsia="仿宋_GB2312" w:hAnsi="宋体" w:cs="Times New Roman"/>
          <w:color w:val="000000" w:themeColor="text1"/>
          <w:sz w:val="32"/>
          <w:szCs w:val="32"/>
        </w:rPr>
        <w:t>号：</w:t>
      </w:r>
      <w:r>
        <w:rPr>
          <w:rFonts w:ascii="仿宋_GB2312" w:eastAsia="仿宋_GB2312" w:hAnsi="宋体" w:cs="Times New Roman" w:hint="eastAsia"/>
          <w:color w:val="000000" w:themeColor="text1"/>
          <w:sz w:val="32"/>
          <w:szCs w:val="32"/>
        </w:rPr>
        <w:t>45050175374900001003</w:t>
      </w:r>
    </w:p>
    <w:p w14:paraId="623F2512" w14:textId="77777777" w:rsidR="00A55C0D" w:rsidRDefault="00000000">
      <w:pPr>
        <w:pStyle w:val="a9"/>
        <w:ind w:firstLine="640"/>
        <w:rPr>
          <w:rFonts w:ascii="仿宋_GB2312" w:eastAsia="仿宋_GB2312" w:hAnsi="宋体" w:cs="Times New Roman"/>
          <w:color w:val="000000" w:themeColor="text1"/>
          <w:sz w:val="32"/>
          <w:szCs w:val="32"/>
        </w:rPr>
      </w:pPr>
      <w:r>
        <w:rPr>
          <w:rFonts w:ascii="仿宋_GB2312" w:eastAsia="仿宋_GB2312" w:hAnsi="宋体" w:cs="Times New Roman"/>
          <w:color w:val="000000" w:themeColor="text1"/>
          <w:sz w:val="32"/>
          <w:szCs w:val="32"/>
        </w:rPr>
        <w:t>开户行：</w:t>
      </w:r>
      <w:r>
        <w:rPr>
          <w:rFonts w:ascii="仿宋_GB2312" w:eastAsia="仿宋_GB2312" w:hAnsi="宋体" w:cs="Times New Roman" w:hint="eastAsia"/>
          <w:color w:val="000000" w:themeColor="text1"/>
          <w:sz w:val="32"/>
          <w:szCs w:val="32"/>
        </w:rPr>
        <w:t>中国建设银行贵港江南支行</w:t>
      </w:r>
    </w:p>
    <w:p w14:paraId="2B7E16C8" w14:textId="77777777" w:rsidR="00A55C0D" w:rsidRDefault="00000000">
      <w:pPr>
        <w:pStyle w:val="a9"/>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转账说明：汇款方名称须与投标方名称一致，企业/个体工商户</w:t>
      </w:r>
      <w:proofErr w:type="gramStart"/>
      <w:r>
        <w:rPr>
          <w:rFonts w:ascii="仿宋_GB2312" w:eastAsia="仿宋_GB2312" w:hAnsi="宋体" w:cs="Times New Roman" w:hint="eastAsia"/>
          <w:color w:val="000000" w:themeColor="text1"/>
          <w:sz w:val="32"/>
          <w:szCs w:val="32"/>
        </w:rPr>
        <w:t>物流商转账</w:t>
      </w:r>
      <w:proofErr w:type="gramEnd"/>
      <w:r>
        <w:rPr>
          <w:rFonts w:ascii="仿宋_GB2312" w:eastAsia="仿宋_GB2312" w:hAnsi="宋体" w:cs="Times New Roman" w:hint="eastAsia"/>
          <w:color w:val="000000" w:themeColor="text1"/>
          <w:sz w:val="32"/>
          <w:szCs w:val="32"/>
        </w:rPr>
        <w:t>时，须使用对公账号转账；自然人</w:t>
      </w:r>
      <w:proofErr w:type="gramStart"/>
      <w:r>
        <w:rPr>
          <w:rFonts w:ascii="仿宋_GB2312" w:eastAsia="仿宋_GB2312" w:hAnsi="宋体" w:cs="Times New Roman" w:hint="eastAsia"/>
          <w:color w:val="000000" w:themeColor="text1"/>
          <w:sz w:val="32"/>
          <w:szCs w:val="32"/>
        </w:rPr>
        <w:t>物流商转账</w:t>
      </w:r>
      <w:proofErr w:type="gramEnd"/>
      <w:r>
        <w:rPr>
          <w:rFonts w:ascii="仿宋_GB2312" w:eastAsia="仿宋_GB2312" w:hAnsi="宋体" w:cs="Times New Roman" w:hint="eastAsia"/>
          <w:color w:val="000000" w:themeColor="text1"/>
          <w:sz w:val="32"/>
          <w:szCs w:val="32"/>
        </w:rPr>
        <w:t>时，须使用本人账号转账。请备注：XXX交物流投标保证金。</w:t>
      </w:r>
    </w:p>
    <w:p w14:paraId="1F3CB812" w14:textId="77777777" w:rsidR="00A55C0D" w:rsidRDefault="00000000">
      <w:pPr>
        <w:numPr>
          <w:ilvl w:val="0"/>
          <w:numId w:val="5"/>
        </w:numPr>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参与招标的客户在投标前须提交运输车辆的行驶证复印件，</w:t>
      </w:r>
      <w:proofErr w:type="gramStart"/>
      <w:r>
        <w:rPr>
          <w:rFonts w:ascii="仿宋_GB2312" w:eastAsia="仿宋_GB2312" w:hAnsi="宋体" w:cs="Times New Roman" w:hint="eastAsia"/>
          <w:color w:val="000000" w:themeColor="text1"/>
          <w:sz w:val="32"/>
          <w:szCs w:val="32"/>
        </w:rPr>
        <w:t>牧运通</w:t>
      </w:r>
      <w:proofErr w:type="gramEnd"/>
      <w:r>
        <w:rPr>
          <w:rFonts w:ascii="仿宋_GB2312" w:eastAsia="仿宋_GB2312" w:hAnsi="宋体" w:cs="Times New Roman" w:hint="eastAsia"/>
          <w:color w:val="000000" w:themeColor="text1"/>
          <w:sz w:val="32"/>
          <w:szCs w:val="32"/>
        </w:rPr>
        <w:t>备案码，不能借用他人，弄虚作假，一经发现立即取消投标资格；</w:t>
      </w:r>
    </w:p>
    <w:p w14:paraId="776E53F7" w14:textId="77777777" w:rsidR="00A55C0D" w:rsidRDefault="00000000">
      <w:pPr>
        <w:pStyle w:val="4"/>
        <w:spacing w:beforeLines="50" w:before="156" w:after="0" w:line="520" w:lineRule="exact"/>
        <w:ind w:leftChars="200" w:left="420"/>
        <w:rPr>
          <w:rFonts w:ascii="Times New Roman" w:hAnsi="Times New Roman" w:cs="黑体"/>
          <w:b w:val="0"/>
          <w:bCs/>
          <w:color w:val="000000" w:themeColor="text1"/>
          <w:sz w:val="32"/>
          <w:szCs w:val="32"/>
        </w:rPr>
      </w:pPr>
      <w:r>
        <w:rPr>
          <w:rFonts w:ascii="Times New Roman" w:hAnsi="Times New Roman" w:cs="黑体" w:hint="eastAsia"/>
          <w:b w:val="0"/>
          <w:bCs/>
          <w:color w:val="000000" w:themeColor="text1"/>
          <w:sz w:val="32"/>
          <w:szCs w:val="32"/>
        </w:rPr>
        <w:t>五、其他</w:t>
      </w:r>
    </w:p>
    <w:p w14:paraId="5E982B3B" w14:textId="77777777" w:rsidR="00A55C0D" w:rsidRDefault="00000000">
      <w:pPr>
        <w:pStyle w:val="Style24"/>
        <w:tabs>
          <w:tab w:val="left" w:pos="6300"/>
        </w:tabs>
        <w:spacing w:line="520" w:lineRule="exact"/>
        <w:ind w:firstLineChars="100" w:firstLine="320"/>
        <w:rPr>
          <w:rFonts w:eastAsia="仿宋_GB2312" w:cs="Times New Roman"/>
          <w:color w:val="000000" w:themeColor="text1"/>
          <w:sz w:val="32"/>
          <w:szCs w:val="32"/>
          <w:lang w:eastAsia="zh-Hans"/>
        </w:rPr>
      </w:pPr>
      <w:r>
        <w:rPr>
          <w:rFonts w:eastAsia="仿宋_GB2312" w:cs="Times New Roman" w:hint="eastAsia"/>
          <w:color w:val="000000" w:themeColor="text1"/>
          <w:sz w:val="32"/>
          <w:szCs w:val="32"/>
          <w:lang w:eastAsia="zh-Hans"/>
        </w:rPr>
        <w:t>开标时间及投标相关事项将在第二部分《投标须知》上说明。</w:t>
      </w:r>
    </w:p>
    <w:p w14:paraId="0EBF640F" w14:textId="77777777" w:rsidR="00A55C0D" w:rsidRDefault="00A55C0D">
      <w:pPr>
        <w:rPr>
          <w:rFonts w:ascii="仿宋_GB2312" w:eastAsia="仿宋_GB2312" w:hAnsi="宋体" w:cs="Times New Roman"/>
          <w:color w:val="000000" w:themeColor="text1"/>
          <w:sz w:val="32"/>
          <w:szCs w:val="32"/>
        </w:rPr>
      </w:pPr>
    </w:p>
    <w:p w14:paraId="5F6E3CF5" w14:textId="77777777" w:rsidR="00A55C0D" w:rsidRDefault="00A55C0D">
      <w:pPr>
        <w:pStyle w:val="Style24"/>
        <w:tabs>
          <w:tab w:val="left" w:pos="6300"/>
        </w:tabs>
        <w:spacing w:line="520" w:lineRule="exact"/>
        <w:rPr>
          <w:rFonts w:eastAsia="仿宋_GB2312"/>
          <w:color w:val="000000" w:themeColor="text1"/>
        </w:rPr>
      </w:pPr>
    </w:p>
    <w:p w14:paraId="232574F9" w14:textId="77777777" w:rsidR="00A55C0D" w:rsidRDefault="00000000">
      <w:pPr>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br w:type="page"/>
      </w:r>
    </w:p>
    <w:p w14:paraId="6F05327F" w14:textId="77777777" w:rsidR="00A55C0D" w:rsidRDefault="00000000">
      <w:pPr>
        <w:pStyle w:val="a7"/>
        <w:widowControl/>
        <w:numPr>
          <w:ilvl w:val="0"/>
          <w:numId w:val="1"/>
        </w:numPr>
        <w:jc w:val="center"/>
        <w:outlineLvl w:val="0"/>
        <w:rPr>
          <w:rFonts w:ascii="宋体" w:hAnsi="宋体"/>
          <w:b/>
          <w:bCs/>
          <w:color w:val="000000" w:themeColor="text1"/>
          <w:sz w:val="44"/>
          <w:szCs w:val="44"/>
        </w:rPr>
      </w:pPr>
      <w:bookmarkStart w:id="1" w:name="_Toc567639660"/>
      <w:r>
        <w:rPr>
          <w:rFonts w:ascii="宋体" w:hAnsi="宋体" w:hint="eastAsia"/>
          <w:b/>
          <w:bCs/>
          <w:color w:val="000000" w:themeColor="text1"/>
          <w:sz w:val="44"/>
          <w:szCs w:val="44"/>
        </w:rPr>
        <w:lastRenderedPageBreak/>
        <w:t>投标须知</w:t>
      </w:r>
      <w:bookmarkEnd w:id="1"/>
    </w:p>
    <w:tbl>
      <w:tblPr>
        <w:tblW w:w="9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78"/>
        <w:gridCol w:w="8561"/>
      </w:tblGrid>
      <w:tr w:rsidR="00A55C0D" w14:paraId="7781C7BA" w14:textId="77777777">
        <w:trPr>
          <w:trHeight w:hRule="exact" w:val="588"/>
          <w:tblHeader/>
          <w:jc w:val="center"/>
        </w:trPr>
        <w:tc>
          <w:tcPr>
            <w:tcW w:w="978" w:type="dxa"/>
            <w:vAlign w:val="center"/>
          </w:tcPr>
          <w:p w14:paraId="356F1B43" w14:textId="77777777" w:rsidR="00A55C0D" w:rsidRDefault="00000000">
            <w:pPr>
              <w:pStyle w:val="xl35"/>
              <w:widowControl w:val="0"/>
              <w:pBdr>
                <w:left w:val="none" w:sz="0" w:space="0" w:color="auto"/>
                <w:bottom w:val="none" w:sz="0" w:space="0" w:color="auto"/>
                <w:right w:val="none" w:sz="0" w:space="0" w:color="auto"/>
              </w:pBdr>
              <w:spacing w:before="0" w:beforeAutospacing="0" w:after="0" w:afterAutospacing="0" w:line="360" w:lineRule="exact"/>
              <w:ind w:left="5250"/>
              <w:textAlignment w:val="auto"/>
              <w:rPr>
                <w:rFonts w:ascii="仿宋_GB2312" w:eastAsia="仿宋_GB2312" w:hAnsi="仿宋_GB2312" w:cs="仿宋_GB2312"/>
                <w:b/>
                <w:bCs/>
                <w:color w:val="000000" w:themeColor="text1"/>
                <w:kern w:val="2"/>
                <w:sz w:val="32"/>
                <w:szCs w:val="32"/>
              </w:rPr>
            </w:pPr>
            <w:r>
              <w:rPr>
                <w:rFonts w:ascii="仿宋_GB2312" w:eastAsia="仿宋_GB2312" w:hAnsi="仿宋_GB2312" w:cs="仿宋_GB2312" w:hint="eastAsia"/>
                <w:b/>
                <w:bCs/>
                <w:color w:val="000000" w:themeColor="text1"/>
                <w:kern w:val="2"/>
                <w:sz w:val="32"/>
                <w:szCs w:val="32"/>
              </w:rPr>
              <w:t>序号</w:t>
            </w:r>
          </w:p>
        </w:tc>
        <w:tc>
          <w:tcPr>
            <w:tcW w:w="8561" w:type="dxa"/>
            <w:vAlign w:val="center"/>
          </w:tcPr>
          <w:p w14:paraId="0275AD30" w14:textId="77777777" w:rsidR="00A55C0D" w:rsidRDefault="00000000">
            <w:pPr>
              <w:spacing w:line="3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主要内容</w:t>
            </w:r>
          </w:p>
        </w:tc>
      </w:tr>
      <w:tr w:rsidR="00A55C0D" w14:paraId="3B724408" w14:textId="77777777">
        <w:trPr>
          <w:trHeight w:hRule="exact" w:val="624"/>
          <w:jc w:val="center"/>
        </w:trPr>
        <w:tc>
          <w:tcPr>
            <w:tcW w:w="978" w:type="dxa"/>
            <w:vAlign w:val="center"/>
          </w:tcPr>
          <w:p w14:paraId="48D81ABD" w14:textId="77777777" w:rsidR="00A55C0D" w:rsidRDefault="00000000">
            <w:pPr>
              <w:spacing w:line="40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8561" w:type="dxa"/>
            <w:vAlign w:val="center"/>
          </w:tcPr>
          <w:p w14:paraId="2586B248" w14:textId="77777777" w:rsidR="00A55C0D" w:rsidRDefault="00000000">
            <w:pPr>
              <w:pStyle w:val="Style24"/>
              <w:tabs>
                <w:tab w:val="left" w:pos="6300"/>
              </w:tabs>
              <w:spacing w:line="40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招标方式：</w:t>
            </w:r>
            <w:r>
              <w:rPr>
                <w:rFonts w:ascii="宋体" w:hAnsi="宋体" w:hint="eastAsia"/>
                <w:color w:val="000000" w:themeColor="text1"/>
                <w:sz w:val="28"/>
                <w:szCs w:val="28"/>
              </w:rPr>
              <w:t>本次采用线上报价投标</w:t>
            </w:r>
          </w:p>
        </w:tc>
      </w:tr>
      <w:tr w:rsidR="00A55C0D" w14:paraId="57BD6D8D" w14:textId="77777777">
        <w:trPr>
          <w:trHeight w:hRule="exact" w:val="2880"/>
          <w:jc w:val="center"/>
        </w:trPr>
        <w:tc>
          <w:tcPr>
            <w:tcW w:w="978" w:type="dxa"/>
            <w:vAlign w:val="center"/>
          </w:tcPr>
          <w:p w14:paraId="29A8B283" w14:textId="77777777" w:rsidR="00A55C0D" w:rsidRDefault="00000000">
            <w:pPr>
              <w:spacing w:line="40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p>
        </w:tc>
        <w:tc>
          <w:tcPr>
            <w:tcW w:w="8561" w:type="dxa"/>
            <w:vAlign w:val="center"/>
          </w:tcPr>
          <w:p w14:paraId="47D509A1" w14:textId="77777777" w:rsidR="00A55C0D" w:rsidRDefault="00000000">
            <w:pPr>
              <w:pStyle w:val="Style24"/>
              <w:spacing w:line="400" w:lineRule="exact"/>
              <w:ind w:firstLineChars="0" w:firstLine="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招标时间</w:t>
            </w:r>
          </w:p>
          <w:p w14:paraId="52DF4E9D" w14:textId="2247F11A" w:rsidR="00A55C0D" w:rsidRDefault="00000000">
            <w:pPr>
              <w:pStyle w:val="Style24"/>
              <w:numPr>
                <w:ilvl w:val="0"/>
                <w:numId w:val="6"/>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注册</w:t>
            </w:r>
            <w:r>
              <w:rPr>
                <w:rFonts w:ascii="仿宋_GB2312" w:eastAsia="仿宋_GB2312" w:hAnsi="仿宋_GB2312" w:cs="仿宋_GB2312"/>
                <w:color w:val="000000" w:themeColor="text1"/>
                <w:sz w:val="32"/>
                <w:szCs w:val="32"/>
              </w:rPr>
              <w:t>准入</w:t>
            </w:r>
            <w:r>
              <w:rPr>
                <w:rFonts w:ascii="仿宋_GB2312" w:eastAsia="仿宋_GB2312" w:hAnsi="仿宋_GB2312" w:cs="仿宋_GB2312" w:hint="eastAsia"/>
                <w:color w:val="000000" w:themeColor="text1"/>
                <w:sz w:val="32"/>
                <w:szCs w:val="32"/>
              </w:rPr>
              <w:t>报名时间：</w:t>
            </w:r>
            <w:r>
              <w:rPr>
                <w:rFonts w:ascii="宋体" w:hAnsi="宋体" w:hint="eastAsia"/>
                <w:color w:val="000000" w:themeColor="text1"/>
                <w:sz w:val="28"/>
                <w:szCs w:val="28"/>
              </w:rPr>
              <w:t>202</w:t>
            </w:r>
            <w:r>
              <w:rPr>
                <w:rFonts w:ascii="宋体" w:hAnsi="宋体"/>
                <w:color w:val="000000" w:themeColor="text1"/>
                <w:sz w:val="28"/>
                <w:szCs w:val="28"/>
              </w:rPr>
              <w:t>5</w:t>
            </w:r>
            <w:r>
              <w:rPr>
                <w:rFonts w:ascii="宋体" w:hAnsi="宋体" w:hint="eastAsia"/>
                <w:color w:val="000000" w:themeColor="text1"/>
                <w:sz w:val="28"/>
                <w:szCs w:val="28"/>
              </w:rPr>
              <w:t>年6月20日</w:t>
            </w:r>
            <w:r>
              <w:rPr>
                <w:rFonts w:ascii="仿宋_GB2312" w:eastAsia="仿宋_GB2312" w:hAnsi="仿宋_GB2312" w:cs="仿宋_GB2312" w:hint="eastAsia"/>
                <w:color w:val="000000" w:themeColor="text1"/>
                <w:sz w:val="32"/>
                <w:szCs w:val="32"/>
              </w:rPr>
              <w:t>0:00:00</w:t>
            </w:r>
            <w:r>
              <w:rPr>
                <w:rFonts w:ascii="宋体" w:hAnsi="宋体" w:hint="eastAsia"/>
                <w:color w:val="000000" w:themeColor="text1"/>
                <w:sz w:val="28"/>
                <w:szCs w:val="28"/>
              </w:rPr>
              <w:t>-</w:t>
            </w:r>
            <w:r w:rsidR="00F5543B">
              <w:rPr>
                <w:rFonts w:ascii="宋体" w:hAnsi="宋体" w:hint="eastAsia"/>
                <w:color w:val="000000" w:themeColor="text1"/>
                <w:sz w:val="28"/>
                <w:szCs w:val="28"/>
              </w:rPr>
              <w:t>6</w:t>
            </w:r>
            <w:r>
              <w:rPr>
                <w:rFonts w:ascii="宋体" w:hAnsi="宋体" w:hint="eastAsia"/>
                <w:color w:val="000000" w:themeColor="text1"/>
                <w:sz w:val="28"/>
                <w:szCs w:val="28"/>
              </w:rPr>
              <w:t>月</w:t>
            </w:r>
            <w:r w:rsidR="00F5543B">
              <w:rPr>
                <w:rFonts w:ascii="宋体" w:hAnsi="宋体" w:hint="eastAsia"/>
                <w:color w:val="000000" w:themeColor="text1"/>
                <w:sz w:val="28"/>
                <w:szCs w:val="28"/>
              </w:rPr>
              <w:t>2</w:t>
            </w:r>
            <w:r w:rsidR="00080A53">
              <w:rPr>
                <w:rFonts w:ascii="宋体" w:hAnsi="宋体" w:hint="eastAsia"/>
                <w:color w:val="000000" w:themeColor="text1"/>
                <w:sz w:val="28"/>
                <w:szCs w:val="28"/>
              </w:rPr>
              <w:t>6</w:t>
            </w:r>
            <w:r>
              <w:rPr>
                <w:rFonts w:ascii="宋体" w:hAnsi="宋体" w:hint="eastAsia"/>
                <w:color w:val="000000" w:themeColor="text1"/>
                <w:sz w:val="28"/>
                <w:szCs w:val="28"/>
              </w:rPr>
              <w:t>日</w:t>
            </w:r>
            <w:r>
              <w:rPr>
                <w:rFonts w:ascii="仿宋_GB2312" w:eastAsia="仿宋_GB2312" w:hAnsi="仿宋_GB2312" w:cs="仿宋_GB2312" w:hint="eastAsia"/>
                <w:color w:val="000000" w:themeColor="text1"/>
                <w:sz w:val="32"/>
                <w:szCs w:val="32"/>
              </w:rPr>
              <w:t>23:59:59</w:t>
            </w:r>
          </w:p>
          <w:p w14:paraId="5BD7B0CE" w14:textId="14D9BF6A" w:rsidR="00A55C0D" w:rsidRDefault="00000000">
            <w:pPr>
              <w:pStyle w:val="Style24"/>
              <w:numPr>
                <w:ilvl w:val="0"/>
                <w:numId w:val="6"/>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正式投标时间：</w:t>
            </w:r>
            <w:r>
              <w:rPr>
                <w:rFonts w:ascii="宋体" w:hAnsi="宋体" w:hint="eastAsia"/>
                <w:color w:val="000000" w:themeColor="text1"/>
                <w:sz w:val="28"/>
                <w:szCs w:val="28"/>
              </w:rPr>
              <w:t>202</w:t>
            </w:r>
            <w:r>
              <w:rPr>
                <w:rFonts w:ascii="宋体" w:hAnsi="宋体"/>
                <w:color w:val="000000" w:themeColor="text1"/>
                <w:sz w:val="28"/>
                <w:szCs w:val="28"/>
              </w:rPr>
              <w:t>5</w:t>
            </w:r>
            <w:r>
              <w:rPr>
                <w:rFonts w:ascii="宋体" w:hAnsi="宋体" w:hint="eastAsia"/>
                <w:color w:val="000000" w:themeColor="text1"/>
                <w:sz w:val="28"/>
                <w:szCs w:val="28"/>
              </w:rPr>
              <w:t>年</w:t>
            </w:r>
            <w:r w:rsidR="00F5543B">
              <w:rPr>
                <w:rFonts w:ascii="宋体" w:hAnsi="宋体" w:hint="eastAsia"/>
                <w:color w:val="000000" w:themeColor="text1"/>
                <w:sz w:val="28"/>
                <w:szCs w:val="28"/>
              </w:rPr>
              <w:t>6</w:t>
            </w:r>
            <w:r>
              <w:rPr>
                <w:rFonts w:ascii="宋体" w:hAnsi="宋体" w:hint="eastAsia"/>
                <w:color w:val="000000" w:themeColor="text1"/>
                <w:sz w:val="28"/>
                <w:szCs w:val="28"/>
              </w:rPr>
              <w:t>月</w:t>
            </w:r>
            <w:r w:rsidR="00080A53">
              <w:rPr>
                <w:rFonts w:ascii="宋体" w:hAnsi="宋体" w:hint="eastAsia"/>
                <w:color w:val="000000" w:themeColor="text1"/>
                <w:sz w:val="28"/>
                <w:szCs w:val="28"/>
              </w:rPr>
              <w:t>27</w:t>
            </w:r>
            <w:r>
              <w:rPr>
                <w:rFonts w:ascii="宋体" w:hAnsi="宋体" w:hint="eastAsia"/>
                <w:color w:val="000000" w:themeColor="text1"/>
                <w:sz w:val="28"/>
                <w:szCs w:val="28"/>
              </w:rPr>
              <w:t>日</w:t>
            </w:r>
            <w:r>
              <w:rPr>
                <w:rFonts w:ascii="仿宋_GB2312" w:eastAsia="仿宋_GB2312" w:hAnsi="仿宋_GB2312" w:cs="仿宋_GB2312" w:hint="eastAsia"/>
                <w:color w:val="000000" w:themeColor="text1"/>
                <w:sz w:val="32"/>
                <w:szCs w:val="32"/>
              </w:rPr>
              <w:t>0:00:00</w:t>
            </w:r>
            <w:r>
              <w:rPr>
                <w:rFonts w:ascii="宋体" w:hAnsi="宋体" w:hint="eastAsia"/>
                <w:color w:val="000000" w:themeColor="text1"/>
                <w:sz w:val="28"/>
                <w:szCs w:val="28"/>
              </w:rPr>
              <w:t>-7月</w:t>
            </w:r>
            <w:r w:rsidR="00080A53">
              <w:rPr>
                <w:rFonts w:ascii="宋体" w:hAnsi="宋体" w:hint="eastAsia"/>
                <w:color w:val="000000" w:themeColor="text1"/>
                <w:sz w:val="28"/>
                <w:szCs w:val="28"/>
              </w:rPr>
              <w:t>1</w:t>
            </w:r>
            <w:r>
              <w:rPr>
                <w:rFonts w:ascii="宋体" w:hAnsi="宋体" w:hint="eastAsia"/>
                <w:color w:val="000000" w:themeColor="text1"/>
                <w:sz w:val="28"/>
                <w:szCs w:val="28"/>
              </w:rPr>
              <w:t>日</w:t>
            </w:r>
            <w:r>
              <w:rPr>
                <w:rFonts w:ascii="仿宋_GB2312" w:eastAsia="仿宋_GB2312" w:hAnsi="仿宋_GB2312" w:cs="仿宋_GB2312" w:hint="eastAsia"/>
                <w:color w:val="000000" w:themeColor="text1"/>
                <w:sz w:val="32"/>
                <w:szCs w:val="32"/>
              </w:rPr>
              <w:t>23:59:59</w:t>
            </w:r>
          </w:p>
          <w:p w14:paraId="7CA6AB85" w14:textId="55002078" w:rsidR="00A55C0D" w:rsidRDefault="00000000">
            <w:pPr>
              <w:pStyle w:val="Style24"/>
              <w:numPr>
                <w:ilvl w:val="0"/>
                <w:numId w:val="6"/>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开标时间：</w:t>
            </w:r>
            <w:r>
              <w:rPr>
                <w:rFonts w:ascii="宋体" w:hAnsi="宋体" w:hint="eastAsia"/>
                <w:color w:val="000000" w:themeColor="text1"/>
                <w:sz w:val="28"/>
                <w:szCs w:val="28"/>
              </w:rPr>
              <w:t>2025年7月</w:t>
            </w:r>
            <w:r w:rsidR="00080A53">
              <w:rPr>
                <w:rFonts w:ascii="宋体" w:hAnsi="宋体" w:hint="eastAsia"/>
                <w:color w:val="000000" w:themeColor="text1"/>
                <w:sz w:val="28"/>
                <w:szCs w:val="28"/>
              </w:rPr>
              <w:t>2</w:t>
            </w:r>
            <w:r>
              <w:rPr>
                <w:rFonts w:ascii="宋体" w:hAnsi="宋体" w:hint="eastAsia"/>
                <w:color w:val="000000" w:themeColor="text1"/>
                <w:sz w:val="28"/>
                <w:szCs w:val="28"/>
              </w:rPr>
              <w:t>日</w:t>
            </w:r>
          </w:p>
          <w:p w14:paraId="210F019B" w14:textId="32F44E4C" w:rsidR="00A55C0D" w:rsidRDefault="00000000">
            <w:pPr>
              <w:pStyle w:val="Style24"/>
              <w:numPr>
                <w:ilvl w:val="0"/>
                <w:numId w:val="6"/>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洽谈及签约时间：</w:t>
            </w:r>
            <w:r>
              <w:rPr>
                <w:rFonts w:ascii="宋体" w:hAnsi="宋体" w:hint="eastAsia"/>
                <w:color w:val="000000" w:themeColor="text1"/>
                <w:sz w:val="28"/>
                <w:szCs w:val="28"/>
              </w:rPr>
              <w:t>2025年7月</w:t>
            </w:r>
            <w:r w:rsidR="00080A53">
              <w:rPr>
                <w:rFonts w:ascii="宋体" w:hAnsi="宋体" w:hint="eastAsia"/>
                <w:color w:val="000000" w:themeColor="text1"/>
                <w:sz w:val="28"/>
                <w:szCs w:val="28"/>
              </w:rPr>
              <w:t>3-10</w:t>
            </w:r>
            <w:r>
              <w:rPr>
                <w:rFonts w:ascii="宋体" w:hAnsi="宋体" w:hint="eastAsia"/>
                <w:color w:val="000000" w:themeColor="text1"/>
                <w:sz w:val="28"/>
                <w:szCs w:val="28"/>
              </w:rPr>
              <w:t>日</w:t>
            </w:r>
          </w:p>
        </w:tc>
      </w:tr>
      <w:tr w:rsidR="00A55C0D" w14:paraId="7949179B" w14:textId="77777777">
        <w:trPr>
          <w:trHeight w:hRule="exact" w:val="626"/>
          <w:jc w:val="center"/>
        </w:trPr>
        <w:tc>
          <w:tcPr>
            <w:tcW w:w="978" w:type="dxa"/>
            <w:vAlign w:val="center"/>
          </w:tcPr>
          <w:p w14:paraId="192096B0" w14:textId="77777777" w:rsidR="00A55C0D" w:rsidRDefault="00000000">
            <w:pPr>
              <w:spacing w:line="40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tc>
        <w:tc>
          <w:tcPr>
            <w:tcW w:w="8561" w:type="dxa"/>
            <w:vAlign w:val="center"/>
          </w:tcPr>
          <w:p w14:paraId="124196F6" w14:textId="77777777" w:rsidR="00A55C0D" w:rsidRDefault="00000000">
            <w:pPr>
              <w:pStyle w:val="Style24"/>
              <w:tabs>
                <w:tab w:val="left" w:pos="6300"/>
              </w:tabs>
              <w:spacing w:line="4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投标答疑联系方式：林毅</w:t>
            </w:r>
            <w:r>
              <w:rPr>
                <w:rFonts w:ascii="宋体" w:hAnsi="宋体" w:hint="eastAsia"/>
                <w:color w:val="000000" w:themeColor="text1"/>
                <w:sz w:val="28"/>
                <w:szCs w:val="28"/>
              </w:rPr>
              <w:t>13517854566</w:t>
            </w:r>
          </w:p>
        </w:tc>
      </w:tr>
      <w:tr w:rsidR="00A55C0D" w14:paraId="4E64C176" w14:textId="77777777">
        <w:trPr>
          <w:trHeight w:hRule="exact" w:val="6853"/>
          <w:jc w:val="center"/>
        </w:trPr>
        <w:tc>
          <w:tcPr>
            <w:tcW w:w="978" w:type="dxa"/>
            <w:vAlign w:val="center"/>
          </w:tcPr>
          <w:p w14:paraId="041B9703" w14:textId="77777777" w:rsidR="00A55C0D" w:rsidRDefault="00000000">
            <w:pPr>
              <w:spacing w:line="40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p>
        </w:tc>
        <w:tc>
          <w:tcPr>
            <w:tcW w:w="8561" w:type="dxa"/>
            <w:vAlign w:val="center"/>
          </w:tcPr>
          <w:p w14:paraId="317D11C0" w14:textId="77777777" w:rsidR="00A55C0D" w:rsidRDefault="00000000">
            <w:pPr>
              <w:pStyle w:val="Style24"/>
              <w:spacing w:line="400" w:lineRule="exact"/>
              <w:ind w:firstLineChars="0" w:firstLine="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投标人资质要求</w:t>
            </w:r>
          </w:p>
          <w:p w14:paraId="261ECD6A" w14:textId="77777777" w:rsidR="00A55C0D" w:rsidRDefault="00000000">
            <w:pPr>
              <w:pStyle w:val="Style24"/>
              <w:numPr>
                <w:ilvl w:val="0"/>
                <w:numId w:val="7"/>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投标人必须中华人民共和国境内注册的企业单位注册资本必须在人民币100万元及以上，注册时间必须满1年及以上；拥有有效的营业执照、道路运输经营许可证，并能以投标方签订运输合同，足额缴纳履约保证金，开具正规、符合国家税法要求的运输发票。</w:t>
            </w:r>
          </w:p>
          <w:p w14:paraId="06BB2D1C" w14:textId="77777777" w:rsidR="00A55C0D" w:rsidRDefault="00000000">
            <w:pPr>
              <w:pStyle w:val="Style24"/>
              <w:numPr>
                <w:ilvl w:val="0"/>
                <w:numId w:val="7"/>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遵守中国相关法律、法规规定，符合国家运输规定相关技术标准和安全标准。</w:t>
            </w:r>
          </w:p>
          <w:p w14:paraId="55BE373B" w14:textId="77777777" w:rsidR="00A55C0D" w:rsidRDefault="00000000">
            <w:pPr>
              <w:pStyle w:val="Style24"/>
              <w:numPr>
                <w:ilvl w:val="0"/>
                <w:numId w:val="7"/>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投标人必须在业务操作、人员组织、业绩经验、经营管理和配套服务等方面具有相关的资格和能力，具有良好的信誉和诚实的职业道德。</w:t>
            </w:r>
          </w:p>
          <w:p w14:paraId="7D59A4C7" w14:textId="77777777" w:rsidR="00A55C0D" w:rsidRDefault="00000000">
            <w:pPr>
              <w:pStyle w:val="Style24"/>
              <w:numPr>
                <w:ilvl w:val="0"/>
                <w:numId w:val="7"/>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投标人必须保证充足的运力，在招标</w:t>
            </w:r>
            <w:r>
              <w:rPr>
                <w:rFonts w:ascii="仿宋_GB2312" w:eastAsia="仿宋_GB2312" w:hAnsi="仿宋_GB2312" w:cs="仿宋_GB2312"/>
                <w:color w:val="000000" w:themeColor="text1"/>
                <w:sz w:val="32"/>
                <w:szCs w:val="32"/>
              </w:rPr>
              <w:t>人</w:t>
            </w:r>
            <w:r>
              <w:rPr>
                <w:rFonts w:ascii="仿宋_GB2312" w:eastAsia="仿宋_GB2312" w:hAnsi="仿宋_GB2312" w:cs="仿宋_GB2312" w:hint="eastAsia"/>
                <w:color w:val="000000" w:themeColor="text1"/>
                <w:sz w:val="32"/>
                <w:szCs w:val="32"/>
              </w:rPr>
              <w:t>有运输需求时满足招标人的需求。</w:t>
            </w:r>
          </w:p>
          <w:p w14:paraId="73135808" w14:textId="77777777" w:rsidR="00A55C0D" w:rsidRDefault="00000000">
            <w:pPr>
              <w:pStyle w:val="Style24"/>
              <w:numPr>
                <w:ilvl w:val="0"/>
                <w:numId w:val="7"/>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参与投标的单位必须独立投标，不得以联合体形式投标。</w:t>
            </w:r>
          </w:p>
          <w:p w14:paraId="482520EB" w14:textId="77777777" w:rsidR="00A55C0D" w:rsidRDefault="00000000">
            <w:pPr>
              <w:pStyle w:val="Style24"/>
              <w:numPr>
                <w:ilvl w:val="0"/>
                <w:numId w:val="7"/>
              </w:numPr>
              <w:spacing w:line="400" w:lineRule="exact"/>
              <w:ind w:left="0"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投标人具有以下资质文件《企业法人营业执照》、《组织机构代码证》、《税务登记证》、《开户许可证》、自有车辆行驶证、提供公司和法人征信报告等证明；</w:t>
            </w:r>
          </w:p>
          <w:p w14:paraId="536CB482" w14:textId="77777777" w:rsidR="00A55C0D" w:rsidRDefault="00A55C0D">
            <w:pPr>
              <w:spacing w:line="400" w:lineRule="exact"/>
              <w:ind w:leftChars="-314" w:left="141" w:hangingChars="250" w:hanging="800"/>
              <w:rPr>
                <w:rFonts w:ascii="仿宋_GB2312" w:eastAsia="仿宋_GB2312" w:hAnsi="仿宋_GB2312" w:cs="仿宋_GB2312"/>
                <w:color w:val="000000" w:themeColor="text1"/>
                <w:sz w:val="32"/>
                <w:szCs w:val="32"/>
              </w:rPr>
            </w:pPr>
          </w:p>
          <w:p w14:paraId="0C55B09A" w14:textId="77777777" w:rsidR="00A55C0D" w:rsidRDefault="00A55C0D">
            <w:pPr>
              <w:spacing w:line="400" w:lineRule="exact"/>
              <w:ind w:leftChars="-314" w:left="141" w:hangingChars="250" w:hanging="800"/>
              <w:rPr>
                <w:rFonts w:ascii="仿宋_GB2312" w:eastAsia="仿宋_GB2312" w:hAnsi="仿宋_GB2312" w:cs="仿宋_GB2312"/>
                <w:color w:val="000000" w:themeColor="text1"/>
                <w:sz w:val="32"/>
                <w:szCs w:val="32"/>
              </w:rPr>
            </w:pPr>
          </w:p>
        </w:tc>
      </w:tr>
      <w:tr w:rsidR="00A55C0D" w14:paraId="05672BE2" w14:textId="77777777">
        <w:trPr>
          <w:trHeight w:hRule="exact" w:val="690"/>
          <w:jc w:val="center"/>
        </w:trPr>
        <w:tc>
          <w:tcPr>
            <w:tcW w:w="978" w:type="dxa"/>
            <w:vAlign w:val="center"/>
          </w:tcPr>
          <w:p w14:paraId="0A5EAA95" w14:textId="77777777" w:rsidR="00A55C0D" w:rsidRDefault="00000000">
            <w:pPr>
              <w:spacing w:line="40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8561" w:type="dxa"/>
            <w:vAlign w:val="center"/>
          </w:tcPr>
          <w:p w14:paraId="6CC2BA04" w14:textId="77777777" w:rsidR="00A55C0D" w:rsidRDefault="00000000">
            <w:pPr>
              <w:spacing w:line="4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中标通知：另行通知</w:t>
            </w:r>
          </w:p>
        </w:tc>
      </w:tr>
      <w:tr w:rsidR="00A55C0D" w14:paraId="4D361A45" w14:textId="77777777">
        <w:trPr>
          <w:trHeight w:hRule="exact" w:val="671"/>
          <w:jc w:val="center"/>
        </w:trPr>
        <w:tc>
          <w:tcPr>
            <w:tcW w:w="978" w:type="dxa"/>
            <w:vAlign w:val="center"/>
          </w:tcPr>
          <w:p w14:paraId="620B3D77" w14:textId="77777777" w:rsidR="00A55C0D" w:rsidRDefault="00000000">
            <w:pPr>
              <w:spacing w:line="40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6</w:t>
            </w:r>
          </w:p>
        </w:tc>
        <w:tc>
          <w:tcPr>
            <w:tcW w:w="8561" w:type="dxa"/>
            <w:vAlign w:val="center"/>
          </w:tcPr>
          <w:p w14:paraId="6441D931" w14:textId="77777777" w:rsidR="00A55C0D" w:rsidRDefault="00000000">
            <w:pPr>
              <w:spacing w:line="4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上述时间、地点如有变动，以招标人的通知为准。</w:t>
            </w:r>
          </w:p>
        </w:tc>
      </w:tr>
    </w:tbl>
    <w:p w14:paraId="2F9AB15E"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招标方式</w:t>
      </w:r>
    </w:p>
    <w:p w14:paraId="5C9336FE" w14:textId="77777777" w:rsidR="00A55C0D" w:rsidRDefault="00000000">
      <w:pPr>
        <w:ind w:firstLineChars="200" w:firstLine="560"/>
        <w:rPr>
          <w:rFonts w:ascii="仿宋_GB2312" w:eastAsia="仿宋_GB2312" w:hAnsi="宋体" w:cs="Times New Roman"/>
          <w:color w:val="000000" w:themeColor="text1"/>
          <w:sz w:val="32"/>
          <w:szCs w:val="32"/>
        </w:rPr>
      </w:pPr>
      <w:r>
        <w:rPr>
          <w:rFonts w:ascii="宋体" w:hAnsi="宋体" w:hint="eastAsia"/>
          <w:color w:val="000000" w:themeColor="text1"/>
          <w:sz w:val="28"/>
          <w:szCs w:val="28"/>
        </w:rPr>
        <w:t>本次采用线上报价投标</w:t>
      </w:r>
      <w:r>
        <w:rPr>
          <w:rFonts w:ascii="仿宋_GB2312" w:eastAsia="仿宋_GB2312" w:hAnsi="宋体" w:cs="Times New Roman" w:hint="eastAsia"/>
          <w:color w:val="000000" w:themeColor="text1"/>
          <w:sz w:val="32"/>
          <w:szCs w:val="32"/>
        </w:rPr>
        <w:t>。</w:t>
      </w:r>
    </w:p>
    <w:p w14:paraId="16B191EE"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招标原则</w:t>
      </w:r>
    </w:p>
    <w:p w14:paraId="35382144" w14:textId="77777777" w:rsidR="00A55C0D" w:rsidRDefault="00000000">
      <w:pPr>
        <w:pStyle w:val="Style24"/>
        <w:tabs>
          <w:tab w:val="left" w:pos="6300"/>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招标人在按照公开、公平、公正和诚实信用的原则对投标人的投标进行综合评价，择优选取中标人。</w:t>
      </w:r>
    </w:p>
    <w:p w14:paraId="45610452"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运输流程</w:t>
      </w:r>
    </w:p>
    <w:p w14:paraId="35EF96BB" w14:textId="735C00DF" w:rsidR="00A55C0D" w:rsidRPr="00AF1758" w:rsidRDefault="001A4610" w:rsidP="00AF1758">
      <w:pPr>
        <w:pStyle w:val="Style24"/>
        <w:tabs>
          <w:tab w:val="left" w:pos="6300"/>
        </w:tabs>
        <w:spacing w:line="520" w:lineRule="exact"/>
        <w:ind w:firstLine="48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sz w:val="24"/>
        </w:rPr>
        <w:t>1</w:t>
      </w:r>
      <w:r w:rsidRPr="00AF1758">
        <w:rPr>
          <w:rFonts w:ascii="仿宋_GB2312" w:eastAsia="仿宋_GB2312" w:hAnsi="宋体" w:cs="Times New Roman"/>
          <w:color w:val="000000" w:themeColor="text1"/>
          <w:sz w:val="32"/>
          <w:szCs w:val="32"/>
        </w:rPr>
        <w:t>乙方运输车辆承运甲方产品，承运过程中必须符合甲方卫生要求</w:t>
      </w:r>
      <w:r w:rsidRPr="00AF1758">
        <w:rPr>
          <w:rFonts w:ascii="仿宋_GB2312" w:eastAsia="仿宋_GB2312" w:hAnsi="宋体" w:cs="Times New Roman" w:hint="eastAsia"/>
          <w:color w:val="000000" w:themeColor="text1"/>
          <w:sz w:val="32"/>
          <w:szCs w:val="32"/>
        </w:rPr>
        <w:t>，</w:t>
      </w:r>
      <w:r w:rsidRPr="00AF1758">
        <w:rPr>
          <w:rFonts w:ascii="仿宋_GB2312" w:eastAsia="仿宋_GB2312" w:hAnsi="宋体" w:cs="Times New Roman"/>
          <w:color w:val="000000" w:themeColor="text1"/>
          <w:sz w:val="32"/>
          <w:szCs w:val="32"/>
        </w:rPr>
        <w:t>严禁乙方将有毒、有味产品、化学品（如车用尿素）、危险品等物品与甲方托运物品混装，由此造成的甲方及收货</w:t>
      </w:r>
      <w:proofErr w:type="gramStart"/>
      <w:r w:rsidRPr="00AF1758">
        <w:rPr>
          <w:rFonts w:ascii="仿宋_GB2312" w:eastAsia="仿宋_GB2312" w:hAnsi="宋体" w:cs="Times New Roman"/>
          <w:color w:val="000000" w:themeColor="text1"/>
          <w:sz w:val="32"/>
          <w:szCs w:val="32"/>
        </w:rPr>
        <w:t>方各种</w:t>
      </w:r>
      <w:proofErr w:type="gramEnd"/>
      <w:r w:rsidRPr="00AF1758">
        <w:rPr>
          <w:rFonts w:ascii="仿宋_GB2312" w:eastAsia="仿宋_GB2312" w:hAnsi="宋体" w:cs="Times New Roman"/>
          <w:color w:val="000000" w:themeColor="text1"/>
          <w:sz w:val="32"/>
          <w:szCs w:val="32"/>
        </w:rPr>
        <w:t>损失和法律风险均由乙方承担，且甲方有权扣除乙方全额合同保证金运输全过程中要</w:t>
      </w:r>
      <w:r w:rsidRPr="00AF1758">
        <w:rPr>
          <w:rFonts w:ascii="仿宋_GB2312" w:eastAsia="仿宋_GB2312" w:hAnsi="宋体" w:cs="Times New Roman" w:hint="eastAsia"/>
          <w:color w:val="000000" w:themeColor="text1"/>
          <w:sz w:val="32"/>
          <w:szCs w:val="32"/>
        </w:rPr>
        <w:t>确保</w:t>
      </w:r>
      <w:r w:rsidRPr="00AF1758">
        <w:rPr>
          <w:rFonts w:ascii="仿宋_GB2312" w:eastAsia="仿宋_GB2312" w:hAnsi="宋体" w:cs="Times New Roman"/>
          <w:color w:val="000000" w:themeColor="text1"/>
          <w:sz w:val="32"/>
          <w:szCs w:val="32"/>
        </w:rPr>
        <w:t>车厢内</w:t>
      </w:r>
      <w:r w:rsidRPr="00AF1758">
        <w:rPr>
          <w:rFonts w:ascii="仿宋_GB2312" w:eastAsia="仿宋_GB2312" w:hAnsi="宋体" w:cs="Times New Roman" w:hint="eastAsia"/>
          <w:color w:val="000000" w:themeColor="text1"/>
          <w:sz w:val="32"/>
          <w:szCs w:val="32"/>
        </w:rPr>
        <w:t>产品符合标示</w:t>
      </w:r>
      <w:r w:rsidRPr="00AF1758">
        <w:rPr>
          <w:rFonts w:ascii="仿宋_GB2312" w:eastAsia="仿宋_GB2312" w:hAnsi="宋体" w:cs="Times New Roman"/>
          <w:color w:val="000000" w:themeColor="text1"/>
          <w:sz w:val="32"/>
          <w:szCs w:val="32"/>
        </w:rPr>
        <w:t>温度要求</w:t>
      </w:r>
      <w:r w:rsidRPr="00AF1758">
        <w:rPr>
          <w:rFonts w:ascii="仿宋_GB2312" w:eastAsia="仿宋_GB2312" w:hAnsi="宋体" w:cs="Times New Roman" w:hint="eastAsia"/>
          <w:color w:val="000000" w:themeColor="text1"/>
          <w:sz w:val="32"/>
          <w:szCs w:val="32"/>
        </w:rPr>
        <w:t>（特殊要求按甲方规定或要求执行）</w:t>
      </w:r>
      <w:r w:rsidRPr="00AF1758">
        <w:rPr>
          <w:rFonts w:ascii="仿宋_GB2312" w:eastAsia="仿宋_GB2312" w:hAnsi="宋体" w:cs="Times New Roman"/>
          <w:color w:val="000000" w:themeColor="text1"/>
          <w:sz w:val="32"/>
          <w:szCs w:val="32"/>
        </w:rPr>
        <w:t>，否则，</w:t>
      </w:r>
      <w:r w:rsidRPr="00AF1758">
        <w:rPr>
          <w:rFonts w:ascii="仿宋_GB2312" w:eastAsia="仿宋_GB2312" w:hAnsi="宋体" w:cs="Times New Roman" w:hint="eastAsia"/>
          <w:color w:val="000000" w:themeColor="text1"/>
          <w:sz w:val="32"/>
          <w:szCs w:val="32"/>
        </w:rPr>
        <w:t>按违约处理，乙方支付甲方违约金每车次500元，</w:t>
      </w:r>
      <w:r w:rsidRPr="00AF1758">
        <w:rPr>
          <w:rFonts w:ascii="仿宋_GB2312" w:eastAsia="仿宋_GB2312" w:hAnsi="宋体" w:cs="Times New Roman"/>
          <w:color w:val="000000" w:themeColor="text1"/>
          <w:sz w:val="32"/>
          <w:szCs w:val="32"/>
        </w:rPr>
        <w:t>由此产生的</w:t>
      </w:r>
      <w:r w:rsidRPr="00AF1758">
        <w:rPr>
          <w:rFonts w:ascii="仿宋_GB2312" w:eastAsia="仿宋_GB2312" w:hAnsi="宋体" w:cs="Times New Roman" w:hint="eastAsia"/>
          <w:color w:val="000000" w:themeColor="text1"/>
          <w:sz w:val="32"/>
          <w:szCs w:val="32"/>
        </w:rPr>
        <w:t>各种</w:t>
      </w:r>
      <w:r w:rsidRPr="00AF1758">
        <w:rPr>
          <w:rFonts w:ascii="仿宋_GB2312" w:eastAsia="仿宋_GB2312" w:hAnsi="宋体" w:cs="Times New Roman"/>
          <w:color w:val="000000" w:themeColor="text1"/>
          <w:sz w:val="32"/>
          <w:szCs w:val="32"/>
        </w:rPr>
        <w:t>损失由乙方承担。</w:t>
      </w:r>
    </w:p>
    <w:p w14:paraId="43764EB6" w14:textId="3295591F" w:rsidR="00A55C0D" w:rsidRPr="00AF1758" w:rsidRDefault="001A4610"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color w:val="000000" w:themeColor="text1"/>
          <w:sz w:val="32"/>
          <w:szCs w:val="32"/>
        </w:rPr>
        <w:t>2装车前车辆按要求打开制冷机提前预冷车厢达到</w:t>
      </w:r>
      <w:r w:rsidR="00476CB2" w:rsidRPr="00AF1758">
        <w:rPr>
          <w:rFonts w:ascii="仿宋_GB2312" w:eastAsia="仿宋_GB2312" w:hAnsi="宋体" w:cs="Times New Roman" w:hint="eastAsia"/>
          <w:color w:val="000000" w:themeColor="text1"/>
          <w:sz w:val="32"/>
          <w:szCs w:val="32"/>
        </w:rPr>
        <w:t>规定</w:t>
      </w:r>
      <w:r w:rsidRPr="00AF1758">
        <w:rPr>
          <w:rFonts w:ascii="仿宋_GB2312" w:eastAsia="仿宋_GB2312" w:hAnsi="宋体" w:cs="Times New Roman" w:hint="eastAsia"/>
          <w:color w:val="000000" w:themeColor="text1"/>
          <w:sz w:val="32"/>
          <w:szCs w:val="32"/>
        </w:rPr>
        <w:t>温度，对物品按单品种类测量中心温度记录拍照，司机要点数与发货员核对装车货品与装车盒子数量，监督好装卸工装车方式方法，对不同客户货按单品种类堆放并做好标识，要</w:t>
      </w:r>
      <w:proofErr w:type="gramStart"/>
      <w:r w:rsidRPr="00AF1758">
        <w:rPr>
          <w:rFonts w:ascii="仿宋_GB2312" w:eastAsia="仿宋_GB2312" w:hAnsi="宋体" w:cs="Times New Roman" w:hint="eastAsia"/>
          <w:color w:val="000000" w:themeColor="text1"/>
          <w:sz w:val="32"/>
          <w:szCs w:val="32"/>
        </w:rPr>
        <w:t>清楚分货避免卸错</w:t>
      </w:r>
      <w:proofErr w:type="gramEnd"/>
      <w:r w:rsidRPr="00AF1758">
        <w:rPr>
          <w:rFonts w:ascii="仿宋_GB2312" w:eastAsia="仿宋_GB2312" w:hAnsi="宋体" w:cs="Times New Roman" w:hint="eastAsia"/>
          <w:color w:val="000000" w:themeColor="text1"/>
          <w:sz w:val="32"/>
          <w:szCs w:val="32"/>
        </w:rPr>
        <w:t>货。</w:t>
      </w:r>
    </w:p>
    <w:p w14:paraId="06800867" w14:textId="77777777" w:rsidR="00476CB2" w:rsidRPr="00AF1758" w:rsidRDefault="00476CB2"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color w:val="000000" w:themeColor="text1"/>
          <w:sz w:val="32"/>
          <w:szCs w:val="32"/>
        </w:rPr>
        <w:t>3装完货车门关闭前拍照报备，记录工厂装车完成时间，向工厂索要运单，动检票，合格证并检查一下相关票据是否齐全，先整理</w:t>
      </w:r>
      <w:proofErr w:type="gramStart"/>
      <w:r w:rsidRPr="00AF1758">
        <w:rPr>
          <w:rFonts w:ascii="仿宋_GB2312" w:eastAsia="仿宋_GB2312" w:hAnsi="宋体" w:cs="Times New Roman" w:hint="eastAsia"/>
          <w:color w:val="000000" w:themeColor="text1"/>
          <w:sz w:val="32"/>
          <w:szCs w:val="32"/>
        </w:rPr>
        <w:t>规</w:t>
      </w:r>
      <w:proofErr w:type="gramEnd"/>
      <w:r w:rsidRPr="00AF1758">
        <w:rPr>
          <w:rFonts w:ascii="仿宋_GB2312" w:eastAsia="仿宋_GB2312" w:hAnsi="宋体" w:cs="Times New Roman" w:hint="eastAsia"/>
          <w:color w:val="000000" w:themeColor="text1"/>
          <w:sz w:val="32"/>
          <w:szCs w:val="32"/>
        </w:rPr>
        <w:t>顺票据，搞清楚配送顺序和客户的收货定位地址联系电话，相关业务员电话，工厂物流部电话等方便交流对接工作。</w:t>
      </w:r>
    </w:p>
    <w:p w14:paraId="37A89E78" w14:textId="59E70167" w:rsidR="00476CB2" w:rsidRPr="00AF1758" w:rsidRDefault="00476CB2"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color w:val="000000" w:themeColor="text1"/>
          <w:sz w:val="32"/>
          <w:szCs w:val="32"/>
        </w:rPr>
        <w:t>4、</w:t>
      </w:r>
      <w:r w:rsidR="00AF1758" w:rsidRPr="00AF1758">
        <w:rPr>
          <w:rFonts w:ascii="仿宋_GB2312" w:eastAsia="仿宋_GB2312" w:hAnsi="宋体" w:cs="Times New Roman" w:hint="eastAsia"/>
          <w:color w:val="000000" w:themeColor="text1"/>
          <w:sz w:val="32"/>
          <w:szCs w:val="32"/>
        </w:rPr>
        <w:t>车辆每到达一处卸货点时要拍照报备；收货方开始收货打</w:t>
      </w:r>
      <w:r w:rsidR="00AF1758" w:rsidRPr="00AF1758">
        <w:rPr>
          <w:rFonts w:ascii="仿宋_GB2312" w:eastAsia="仿宋_GB2312" w:hAnsi="宋体" w:cs="Times New Roman" w:hint="eastAsia"/>
          <w:color w:val="000000" w:themeColor="text1"/>
          <w:sz w:val="32"/>
          <w:szCs w:val="32"/>
        </w:rPr>
        <w:lastRenderedPageBreak/>
        <w:t>开车门时要拍照报备等待卸货时间。与客户交接核对清点货品数量，如客户要求过磅的要先</w:t>
      </w:r>
      <w:proofErr w:type="gramStart"/>
      <w:r w:rsidR="00AF1758" w:rsidRPr="00AF1758">
        <w:rPr>
          <w:rFonts w:ascii="仿宋_GB2312" w:eastAsia="仿宋_GB2312" w:hAnsi="宋体" w:cs="Times New Roman" w:hint="eastAsia"/>
          <w:color w:val="000000" w:themeColor="text1"/>
          <w:sz w:val="32"/>
          <w:szCs w:val="32"/>
        </w:rPr>
        <w:t>较准磅并录</w:t>
      </w:r>
      <w:proofErr w:type="gramEnd"/>
      <w:r w:rsidR="00AF1758" w:rsidRPr="00AF1758">
        <w:rPr>
          <w:rFonts w:ascii="仿宋_GB2312" w:eastAsia="仿宋_GB2312" w:hAnsi="宋体" w:cs="Times New Roman" w:hint="eastAsia"/>
          <w:color w:val="000000" w:themeColor="text1"/>
          <w:sz w:val="32"/>
          <w:szCs w:val="32"/>
        </w:rPr>
        <w:t>视频或拍照报备后再开始过磅，每过</w:t>
      </w:r>
      <w:proofErr w:type="gramStart"/>
      <w:r w:rsidR="00AF1758" w:rsidRPr="00AF1758">
        <w:rPr>
          <w:rFonts w:ascii="仿宋_GB2312" w:eastAsia="仿宋_GB2312" w:hAnsi="宋体" w:cs="Times New Roman" w:hint="eastAsia"/>
          <w:color w:val="000000" w:themeColor="text1"/>
          <w:sz w:val="32"/>
          <w:szCs w:val="32"/>
        </w:rPr>
        <w:t>一次磅拍一次</w:t>
      </w:r>
      <w:proofErr w:type="gramEnd"/>
      <w:r w:rsidR="00AF1758" w:rsidRPr="00AF1758">
        <w:rPr>
          <w:rFonts w:ascii="仿宋_GB2312" w:eastAsia="仿宋_GB2312" w:hAnsi="宋体" w:cs="Times New Roman" w:hint="eastAsia"/>
          <w:color w:val="000000" w:themeColor="text1"/>
          <w:sz w:val="32"/>
          <w:szCs w:val="32"/>
        </w:rPr>
        <w:t>照，注意过磅过程和周边不影响过磅。</w:t>
      </w:r>
    </w:p>
    <w:p w14:paraId="58734C14" w14:textId="736978BC" w:rsidR="00AF1758" w:rsidRPr="00AF1758" w:rsidRDefault="00AF1758"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color w:val="000000" w:themeColor="text1"/>
          <w:sz w:val="32"/>
          <w:szCs w:val="32"/>
        </w:rPr>
        <w:t>5、车辆完成配送后</w:t>
      </w:r>
      <w:r w:rsidRPr="00AF1758">
        <w:rPr>
          <w:rFonts w:ascii="仿宋_GB2312" w:eastAsia="仿宋_GB2312" w:hAnsi="宋体" w:cs="Times New Roman"/>
          <w:color w:val="000000" w:themeColor="text1"/>
          <w:sz w:val="32"/>
          <w:szCs w:val="32"/>
        </w:rPr>
        <w:t>周转盒（筐）要求随车无偿带回，超出时间未返还的甲方有权从运费扣除。返回的周转盒（框）必须完整无损，司机要</w:t>
      </w:r>
      <w:r w:rsidRPr="00AF1758">
        <w:rPr>
          <w:rFonts w:ascii="仿宋_GB2312" w:eastAsia="仿宋_GB2312" w:hAnsi="宋体" w:cs="Times New Roman" w:hint="eastAsia"/>
          <w:color w:val="000000" w:themeColor="text1"/>
          <w:sz w:val="32"/>
          <w:szCs w:val="32"/>
        </w:rPr>
        <w:t>检查</w:t>
      </w:r>
      <w:r w:rsidRPr="00AF1758">
        <w:rPr>
          <w:rFonts w:ascii="仿宋_GB2312" w:eastAsia="仿宋_GB2312" w:hAnsi="宋体" w:cs="Times New Roman"/>
          <w:color w:val="000000" w:themeColor="text1"/>
          <w:sz w:val="32"/>
          <w:szCs w:val="32"/>
        </w:rPr>
        <w:t>周转盒（框）</w:t>
      </w:r>
      <w:r w:rsidRPr="00AF1758">
        <w:rPr>
          <w:rFonts w:ascii="仿宋_GB2312" w:eastAsia="仿宋_GB2312" w:hAnsi="宋体" w:cs="Times New Roman" w:hint="eastAsia"/>
          <w:color w:val="000000" w:themeColor="text1"/>
          <w:sz w:val="32"/>
          <w:szCs w:val="32"/>
        </w:rPr>
        <w:t>不发臭不生虫</w:t>
      </w:r>
      <w:r w:rsidRPr="00AF1758">
        <w:rPr>
          <w:rFonts w:ascii="仿宋_GB2312" w:eastAsia="仿宋_GB2312" w:hAnsi="宋体" w:cs="Times New Roman"/>
          <w:color w:val="000000" w:themeColor="text1"/>
          <w:sz w:val="32"/>
          <w:szCs w:val="32"/>
        </w:rPr>
        <w:t>，否则需要清洗干净，周转盒（筐）的交接、对账流程按照甲方周转盒（筐）相关交接管理办法执行。</w:t>
      </w:r>
    </w:p>
    <w:p w14:paraId="5E074873" w14:textId="77777777" w:rsidR="00AF1758" w:rsidRPr="00AF1758" w:rsidRDefault="00AF1758"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p>
    <w:p w14:paraId="342137F4"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运输要求扣罚标准</w:t>
      </w:r>
    </w:p>
    <w:p w14:paraId="71D980F3" w14:textId="5CFC2708" w:rsidR="00AF1758" w:rsidRPr="00AF1758" w:rsidRDefault="00AF1758"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color w:val="000000" w:themeColor="text1"/>
          <w:sz w:val="32"/>
          <w:szCs w:val="32"/>
        </w:rPr>
        <w:t>1、</w:t>
      </w:r>
      <w:r w:rsidRPr="00AF1758">
        <w:rPr>
          <w:rFonts w:ascii="仿宋_GB2312" w:eastAsia="仿宋_GB2312" w:hAnsi="宋体" w:cs="Times New Roman"/>
          <w:color w:val="000000" w:themeColor="text1"/>
          <w:sz w:val="32"/>
          <w:szCs w:val="32"/>
        </w:rPr>
        <w:t>乙方在接到甲方发车计划后，准时到达甲方指定装车地点</w:t>
      </w:r>
      <w:r w:rsidRPr="00AF1758">
        <w:rPr>
          <w:rFonts w:ascii="仿宋_GB2312" w:eastAsia="仿宋_GB2312" w:hAnsi="宋体" w:cs="Times New Roman" w:hint="eastAsia"/>
          <w:color w:val="000000" w:themeColor="text1"/>
          <w:sz w:val="32"/>
          <w:szCs w:val="32"/>
        </w:rPr>
        <w:t>，晚点30分钟（含）以内，乙方应支付违约金每车次200元，晚点30分钟以上乙方应支付违约金每车次500元，且晚点期间甲方有权安排其他车辆承运。</w:t>
      </w:r>
    </w:p>
    <w:p w14:paraId="0FE0891A" w14:textId="4994E344" w:rsidR="00AF1758" w:rsidRPr="00AF1758" w:rsidRDefault="00AF1758"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color w:val="000000" w:themeColor="text1"/>
          <w:sz w:val="32"/>
          <w:szCs w:val="32"/>
        </w:rPr>
        <w:t>2、</w:t>
      </w:r>
      <w:r w:rsidRPr="00AF1758">
        <w:rPr>
          <w:rFonts w:ascii="仿宋_GB2312" w:eastAsia="仿宋_GB2312" w:hAnsi="宋体" w:cs="Times New Roman"/>
          <w:color w:val="000000" w:themeColor="text1"/>
          <w:sz w:val="32"/>
          <w:szCs w:val="32"/>
        </w:rPr>
        <w:t>乙方未按照甲方要求，因途中自身原因延误送货，晚点</w:t>
      </w:r>
      <w:r w:rsidRPr="00AF1758">
        <w:rPr>
          <w:rFonts w:ascii="仿宋_GB2312" w:eastAsia="仿宋_GB2312" w:hAnsi="宋体" w:cs="Times New Roman" w:hint="eastAsia"/>
          <w:color w:val="000000" w:themeColor="text1"/>
          <w:sz w:val="32"/>
          <w:szCs w:val="32"/>
        </w:rPr>
        <w:t>10分钟（含）以内乙方支付甲方违约金</w:t>
      </w:r>
      <w:r w:rsidRPr="00AF1758">
        <w:rPr>
          <w:rFonts w:ascii="仿宋_GB2312" w:eastAsia="仿宋_GB2312" w:hAnsi="宋体" w:cs="Times New Roman"/>
          <w:color w:val="000000" w:themeColor="text1"/>
          <w:sz w:val="32"/>
          <w:szCs w:val="32"/>
        </w:rPr>
        <w:t>每车次</w:t>
      </w:r>
      <w:r w:rsidRPr="00AF1758">
        <w:rPr>
          <w:rFonts w:ascii="仿宋_GB2312" w:eastAsia="仿宋_GB2312" w:hAnsi="宋体" w:cs="Times New Roman" w:hint="eastAsia"/>
          <w:color w:val="000000" w:themeColor="text1"/>
          <w:sz w:val="32"/>
          <w:szCs w:val="32"/>
        </w:rPr>
        <w:t>1</w:t>
      </w:r>
      <w:r w:rsidRPr="00AF1758">
        <w:rPr>
          <w:rFonts w:ascii="仿宋_GB2312" w:eastAsia="仿宋_GB2312" w:hAnsi="宋体" w:cs="Times New Roman"/>
          <w:color w:val="000000" w:themeColor="text1"/>
          <w:sz w:val="32"/>
          <w:szCs w:val="32"/>
        </w:rPr>
        <w:t>00</w:t>
      </w:r>
      <w:r w:rsidRPr="00AF1758">
        <w:rPr>
          <w:rFonts w:ascii="仿宋_GB2312" w:eastAsia="仿宋_GB2312" w:hAnsi="宋体" w:cs="Times New Roman" w:hint="eastAsia"/>
          <w:color w:val="000000" w:themeColor="text1"/>
          <w:sz w:val="32"/>
          <w:szCs w:val="32"/>
        </w:rPr>
        <w:t>元,晚点10分钟至60分钟（含）乙方支付甲方违约金</w:t>
      </w:r>
      <w:r w:rsidRPr="00AF1758">
        <w:rPr>
          <w:rFonts w:ascii="仿宋_GB2312" w:eastAsia="仿宋_GB2312" w:hAnsi="宋体" w:cs="Times New Roman"/>
          <w:color w:val="000000" w:themeColor="text1"/>
          <w:sz w:val="32"/>
          <w:szCs w:val="32"/>
        </w:rPr>
        <w:t>每车次200</w:t>
      </w:r>
      <w:r w:rsidRPr="00AF1758">
        <w:rPr>
          <w:rFonts w:ascii="仿宋_GB2312" w:eastAsia="仿宋_GB2312" w:hAnsi="宋体" w:cs="Times New Roman" w:hint="eastAsia"/>
          <w:color w:val="000000" w:themeColor="text1"/>
          <w:sz w:val="32"/>
          <w:szCs w:val="32"/>
        </w:rPr>
        <w:t>元，晚点60分钟以上每车次</w:t>
      </w:r>
      <w:r w:rsidRPr="00AF1758">
        <w:rPr>
          <w:rFonts w:ascii="仿宋_GB2312" w:eastAsia="仿宋_GB2312" w:hAnsi="宋体" w:cs="Times New Roman"/>
          <w:color w:val="000000" w:themeColor="text1"/>
          <w:sz w:val="32"/>
          <w:szCs w:val="32"/>
        </w:rPr>
        <w:t>500元。</w:t>
      </w:r>
      <w:r w:rsidRPr="00AF1758">
        <w:rPr>
          <w:rFonts w:ascii="仿宋_GB2312" w:eastAsia="仿宋_GB2312" w:hAnsi="宋体" w:cs="Times New Roman" w:hint="eastAsia"/>
          <w:color w:val="000000" w:themeColor="text1"/>
          <w:sz w:val="32"/>
          <w:szCs w:val="32"/>
        </w:rPr>
        <w:t>车辆行使时间从</w:t>
      </w:r>
      <w:proofErr w:type="gramStart"/>
      <w:r w:rsidRPr="00AF1758">
        <w:rPr>
          <w:rFonts w:ascii="仿宋_GB2312" w:eastAsia="仿宋_GB2312" w:hAnsi="宋体" w:cs="Times New Roman" w:hint="eastAsia"/>
          <w:color w:val="000000" w:themeColor="text1"/>
          <w:sz w:val="32"/>
          <w:szCs w:val="32"/>
        </w:rPr>
        <w:t>发货办单结束</w:t>
      </w:r>
      <w:proofErr w:type="gramEnd"/>
      <w:r w:rsidRPr="00AF1758">
        <w:rPr>
          <w:rFonts w:ascii="仿宋_GB2312" w:eastAsia="仿宋_GB2312" w:hAnsi="宋体" w:cs="Times New Roman" w:hint="eastAsia"/>
          <w:color w:val="000000" w:themeColor="text1"/>
          <w:sz w:val="32"/>
          <w:szCs w:val="32"/>
        </w:rPr>
        <w:t>开始计时，按60公里/小时计算，运距按高德地图导航里程计算。卸货时间按5吨/小时计算。</w:t>
      </w:r>
      <w:r w:rsidRPr="00AF1758">
        <w:rPr>
          <w:rFonts w:ascii="仿宋_GB2312" w:eastAsia="仿宋_GB2312" w:hAnsi="宋体" w:cs="Times New Roman"/>
          <w:color w:val="000000" w:themeColor="text1"/>
          <w:sz w:val="32"/>
          <w:szCs w:val="32"/>
        </w:rPr>
        <w:t>由此产生的各种损失由乙方承担。</w:t>
      </w:r>
    </w:p>
    <w:p w14:paraId="7DC92ED5" w14:textId="02175EF7" w:rsidR="00AF1758" w:rsidRDefault="00AF1758" w:rsidP="00AF1758">
      <w:pPr>
        <w:pStyle w:val="Style24"/>
        <w:tabs>
          <w:tab w:val="left" w:pos="6300"/>
        </w:tabs>
        <w:spacing w:line="520" w:lineRule="exact"/>
        <w:ind w:firstLine="640"/>
        <w:rPr>
          <w:rFonts w:ascii="仿宋_GB2312" w:eastAsia="仿宋_GB2312" w:hAnsi="宋体" w:cs="Times New Roman"/>
          <w:color w:val="000000" w:themeColor="text1"/>
          <w:sz w:val="32"/>
          <w:szCs w:val="32"/>
        </w:rPr>
      </w:pPr>
      <w:r w:rsidRPr="00AF1758">
        <w:rPr>
          <w:rFonts w:ascii="仿宋_GB2312" w:eastAsia="仿宋_GB2312" w:hAnsi="宋体" w:cs="Times New Roman" w:hint="eastAsia"/>
          <w:color w:val="000000" w:themeColor="text1"/>
          <w:sz w:val="32"/>
          <w:szCs w:val="32"/>
        </w:rPr>
        <w:t>3、损耗标准：本地热鲜损耗率：100公里以内&lt;5‰，100公里以上8‰</w:t>
      </w:r>
      <w:r w:rsidR="00D3450B">
        <w:rPr>
          <w:rFonts w:ascii="仿宋_GB2312" w:eastAsia="仿宋_GB2312" w:hAnsi="宋体" w:cs="Times New Roman" w:hint="eastAsia"/>
          <w:color w:val="000000" w:themeColor="text1"/>
          <w:sz w:val="32"/>
          <w:szCs w:val="32"/>
        </w:rPr>
        <w:t>，</w:t>
      </w:r>
      <w:proofErr w:type="gramStart"/>
      <w:r w:rsidRPr="00AF1758">
        <w:rPr>
          <w:rFonts w:ascii="仿宋_GB2312" w:eastAsia="仿宋_GB2312" w:hAnsi="宋体" w:cs="Times New Roman" w:hint="eastAsia"/>
          <w:color w:val="000000" w:themeColor="text1"/>
          <w:sz w:val="32"/>
          <w:szCs w:val="32"/>
        </w:rPr>
        <w:t>冷鲜损耗率</w:t>
      </w:r>
      <w:proofErr w:type="gramEnd"/>
      <w:r w:rsidRPr="00AF1758">
        <w:rPr>
          <w:rFonts w:ascii="仿宋_GB2312" w:eastAsia="仿宋_GB2312" w:hAnsi="宋体" w:cs="Times New Roman" w:hint="eastAsia"/>
          <w:color w:val="000000" w:themeColor="text1"/>
          <w:sz w:val="32"/>
          <w:szCs w:val="32"/>
        </w:rPr>
        <w:t>（500公里以上）：&lt;1‰，中温（500公里以上）损耗率：&lt;10‰，</w:t>
      </w:r>
    </w:p>
    <w:p w14:paraId="6B084FDA" w14:textId="77777777" w:rsidR="00AF1758" w:rsidRDefault="00AF1758" w:rsidP="00AF1758">
      <w:pPr>
        <w:pStyle w:val="a9"/>
      </w:pPr>
    </w:p>
    <w:p w14:paraId="5C507F02" w14:textId="77777777" w:rsidR="00AF1758" w:rsidRDefault="00AF1758" w:rsidP="00AF1758">
      <w:pPr>
        <w:pStyle w:val="a9"/>
      </w:pPr>
    </w:p>
    <w:p w14:paraId="0EB49822" w14:textId="77777777" w:rsidR="00AF1758" w:rsidRDefault="00AF1758" w:rsidP="00AF1758">
      <w:pPr>
        <w:pStyle w:val="a9"/>
      </w:pPr>
    </w:p>
    <w:p w14:paraId="5D050AF8" w14:textId="77777777" w:rsidR="00AF1758" w:rsidRPr="00AF1758" w:rsidRDefault="00AF1758" w:rsidP="00AF1758">
      <w:pPr>
        <w:pStyle w:val="a9"/>
      </w:pPr>
    </w:p>
    <w:p w14:paraId="56DC1F7B"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lastRenderedPageBreak/>
        <w:t>报价</w:t>
      </w:r>
    </w:p>
    <w:p w14:paraId="2E5D06E9" w14:textId="0BD8AADF" w:rsidR="00C95CDB" w:rsidRPr="00C95CDB" w:rsidRDefault="00C95CDB" w:rsidP="00C95CDB">
      <w:r w:rsidRPr="00C95CDB">
        <w:rPr>
          <w:rFonts w:hint="eastAsia"/>
          <w:noProof/>
        </w:rPr>
        <w:drawing>
          <wp:inline distT="0" distB="0" distL="0" distR="0" wp14:anchorId="5F86A726" wp14:editId="58F9B446">
            <wp:extent cx="5760720" cy="2851150"/>
            <wp:effectExtent l="0" t="0" r="0" b="6350"/>
            <wp:docPr id="15186140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51150"/>
                    </a:xfrm>
                    <a:prstGeom prst="rect">
                      <a:avLst/>
                    </a:prstGeom>
                    <a:noFill/>
                    <a:ln>
                      <a:noFill/>
                    </a:ln>
                  </pic:spPr>
                </pic:pic>
              </a:graphicData>
            </a:graphic>
          </wp:inline>
        </w:drawing>
      </w:r>
    </w:p>
    <w:p w14:paraId="7BCAEDF9" w14:textId="03FBD657" w:rsidR="00A55C0D" w:rsidRPr="00080A53" w:rsidRDefault="00A55C0D" w:rsidP="00080A53"/>
    <w:p w14:paraId="33186936" w14:textId="77777777" w:rsidR="00A55C0D" w:rsidRDefault="00A55C0D">
      <w:pPr>
        <w:pStyle w:val="a9"/>
        <w:rPr>
          <w:color w:val="000000" w:themeColor="text1"/>
        </w:rPr>
      </w:pPr>
    </w:p>
    <w:p w14:paraId="4A890AEB"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标的合同期限</w:t>
      </w:r>
    </w:p>
    <w:p w14:paraId="0674AC19" w14:textId="77777777" w:rsidR="00A55C0D" w:rsidRDefault="00000000">
      <w:pPr>
        <w:pStyle w:val="Style24"/>
        <w:tabs>
          <w:tab w:val="left" w:pos="6300"/>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合同期限为壹年。</w:t>
      </w:r>
    </w:p>
    <w:p w14:paraId="44FADC93"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招标人权利</w:t>
      </w:r>
    </w:p>
    <w:p w14:paraId="66ECD4A8" w14:textId="77777777" w:rsidR="00A55C0D" w:rsidRDefault="00000000">
      <w:pPr>
        <w:pStyle w:val="Style24"/>
        <w:numPr>
          <w:ilvl w:val="0"/>
          <w:numId w:val="11"/>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招标人在合同协议书签署前的任何时候保留接受或不接受投标人投标文件的权利，并且无须对受影响的投标人承担任何责任。</w:t>
      </w:r>
    </w:p>
    <w:p w14:paraId="26A72865" w14:textId="77777777" w:rsidR="00A55C0D" w:rsidRDefault="00000000">
      <w:pPr>
        <w:pStyle w:val="Style24"/>
        <w:numPr>
          <w:ilvl w:val="0"/>
          <w:numId w:val="11"/>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招标人对投标人的报价及服务条件拥有最终选择权。</w:t>
      </w:r>
    </w:p>
    <w:p w14:paraId="75C56BBA" w14:textId="77777777" w:rsidR="00A55C0D" w:rsidRDefault="00000000">
      <w:pPr>
        <w:pStyle w:val="Style24"/>
        <w:numPr>
          <w:ilvl w:val="0"/>
          <w:numId w:val="11"/>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招标人对招标文件拥有最终解释权。</w:t>
      </w:r>
    </w:p>
    <w:p w14:paraId="31C2B1E3"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投标</w:t>
      </w:r>
    </w:p>
    <w:p w14:paraId="152F19EC" w14:textId="77777777" w:rsidR="00A55C0D" w:rsidRDefault="00000000">
      <w:pPr>
        <w:pStyle w:val="Style24"/>
        <w:tabs>
          <w:tab w:val="left" w:pos="6300"/>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本招标文件是本次招标的基础性文件，也是最终签署运输合同的重要组成部分，投标人必须基于投标文件内容提供投标报价及提交其他投标文件。</w:t>
      </w:r>
    </w:p>
    <w:p w14:paraId="4B023F03"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投标保证金</w:t>
      </w:r>
    </w:p>
    <w:p w14:paraId="30382C7C" w14:textId="77777777" w:rsidR="00A55C0D" w:rsidRDefault="00000000">
      <w:pPr>
        <w:pStyle w:val="Style24"/>
        <w:numPr>
          <w:ilvl w:val="0"/>
          <w:numId w:val="12"/>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投标人应按要求足额、及时提交投标保证金。</w:t>
      </w:r>
    </w:p>
    <w:p w14:paraId="760F5514" w14:textId="77777777" w:rsidR="00A55C0D" w:rsidRDefault="00000000">
      <w:pPr>
        <w:pStyle w:val="Style24"/>
        <w:numPr>
          <w:ilvl w:val="0"/>
          <w:numId w:val="12"/>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lastRenderedPageBreak/>
        <w:t>对于未能按要求提交投标保证金的投标文件，招标人应视为不响应招标文件而予以拒绝。</w:t>
      </w:r>
    </w:p>
    <w:p w14:paraId="453FDDC5" w14:textId="77777777" w:rsidR="00A55C0D" w:rsidRDefault="00000000">
      <w:pPr>
        <w:pStyle w:val="Style24"/>
        <w:numPr>
          <w:ilvl w:val="0"/>
          <w:numId w:val="12"/>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未中标人的投标保证金，在开标后招标人将无息退还。</w:t>
      </w:r>
    </w:p>
    <w:p w14:paraId="3E2BB1FF" w14:textId="77777777" w:rsidR="00A55C0D" w:rsidRDefault="00000000">
      <w:pPr>
        <w:pStyle w:val="Style24"/>
        <w:numPr>
          <w:ilvl w:val="0"/>
          <w:numId w:val="12"/>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中标人的投标保证金，在签订合同时自动转为合同保证金。</w:t>
      </w:r>
    </w:p>
    <w:p w14:paraId="2D585EE7" w14:textId="77777777" w:rsidR="00A55C0D" w:rsidRDefault="00000000">
      <w:pPr>
        <w:pStyle w:val="Style24"/>
        <w:numPr>
          <w:ilvl w:val="0"/>
          <w:numId w:val="12"/>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如有下列情形之一的，将不予以退还投标保证金:</w:t>
      </w:r>
    </w:p>
    <w:p w14:paraId="323D8089" w14:textId="77777777" w:rsidR="00A55C0D" w:rsidRDefault="00000000">
      <w:pPr>
        <w:pStyle w:val="Style24"/>
        <w:numPr>
          <w:ilvl w:val="0"/>
          <w:numId w:val="13"/>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中标人未能在招标人规定的时间、地点内与招标人商务洽谈、签署运输合同。</w:t>
      </w:r>
    </w:p>
    <w:p w14:paraId="7C78DF95" w14:textId="77777777" w:rsidR="00A55C0D" w:rsidRDefault="00000000">
      <w:pPr>
        <w:pStyle w:val="Style24"/>
        <w:numPr>
          <w:ilvl w:val="0"/>
          <w:numId w:val="13"/>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中标后弃标。</w:t>
      </w:r>
    </w:p>
    <w:p w14:paraId="442652D6" w14:textId="77777777" w:rsidR="00A55C0D" w:rsidRDefault="00000000">
      <w:pPr>
        <w:pStyle w:val="Style24"/>
        <w:numPr>
          <w:ilvl w:val="0"/>
          <w:numId w:val="13"/>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存在串标、围标的情形。</w:t>
      </w:r>
    </w:p>
    <w:p w14:paraId="0D44B163"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投标文件的编制</w:t>
      </w:r>
    </w:p>
    <w:p w14:paraId="1F55EE0C" w14:textId="77777777" w:rsidR="00A55C0D" w:rsidRDefault="00000000">
      <w:pPr>
        <w:pStyle w:val="Style24"/>
        <w:numPr>
          <w:ilvl w:val="0"/>
          <w:numId w:val="14"/>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投标人必须严格按照招标文件规定的内容在</w:t>
      </w:r>
      <w:proofErr w:type="gramStart"/>
      <w:r>
        <w:rPr>
          <w:rFonts w:ascii="仿宋_GB2312" w:eastAsia="仿宋_GB2312" w:hAnsi="宋体" w:cs="Times New Roman" w:hint="eastAsia"/>
          <w:color w:val="000000" w:themeColor="text1"/>
          <w:sz w:val="32"/>
          <w:szCs w:val="32"/>
        </w:rPr>
        <w:t>扬翔股份</w:t>
      </w:r>
      <w:proofErr w:type="gramEnd"/>
      <w:r>
        <w:rPr>
          <w:rFonts w:ascii="仿宋_GB2312" w:eastAsia="仿宋_GB2312" w:hAnsi="宋体" w:cs="Times New Roman" w:hint="eastAsia"/>
          <w:color w:val="000000" w:themeColor="text1"/>
          <w:sz w:val="32"/>
          <w:szCs w:val="32"/>
        </w:rPr>
        <w:t>网上招标平台报价。</w:t>
      </w:r>
    </w:p>
    <w:p w14:paraId="3E99F5FC" w14:textId="77777777" w:rsidR="00A55C0D" w:rsidRDefault="00000000">
      <w:pPr>
        <w:pStyle w:val="Style24"/>
        <w:numPr>
          <w:ilvl w:val="0"/>
          <w:numId w:val="14"/>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中标人结算运费时须提供正规运输发票。</w:t>
      </w:r>
    </w:p>
    <w:p w14:paraId="337EA428" w14:textId="77777777" w:rsidR="00A55C0D" w:rsidRDefault="00000000">
      <w:pPr>
        <w:pStyle w:val="Style24"/>
        <w:numPr>
          <w:ilvl w:val="0"/>
          <w:numId w:val="14"/>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按照《招标投标法实施条例》等法律法规，单位负责人为同一人或者存在控股、管理关系的不同单位，不得参加同一标的投标，否则视为串标、围标。</w:t>
      </w:r>
    </w:p>
    <w:p w14:paraId="1C6C63AE"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开标</w:t>
      </w:r>
    </w:p>
    <w:p w14:paraId="0538D930" w14:textId="77777777" w:rsidR="00A55C0D" w:rsidRDefault="00000000">
      <w:pPr>
        <w:pStyle w:val="Style24"/>
        <w:numPr>
          <w:ilvl w:val="0"/>
          <w:numId w:val="15"/>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按照开标时间计划，招标人将组织线下会议对本次招标活动进行现场开标。</w:t>
      </w:r>
    </w:p>
    <w:p w14:paraId="70F0CB25" w14:textId="77777777" w:rsidR="00A55C0D" w:rsidRDefault="00000000">
      <w:pPr>
        <w:pStyle w:val="Style24"/>
        <w:numPr>
          <w:ilvl w:val="0"/>
          <w:numId w:val="15"/>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招标人的工作人员与监督人员当场对开标会议进行全程监督，如投标文件未符合招标文件中规定的要求，则</w:t>
      </w:r>
      <w:proofErr w:type="gramStart"/>
      <w:r>
        <w:rPr>
          <w:rFonts w:ascii="仿宋_GB2312" w:eastAsia="仿宋_GB2312" w:hAnsi="宋体" w:cs="Times New Roman" w:hint="eastAsia"/>
          <w:color w:val="000000" w:themeColor="text1"/>
          <w:sz w:val="32"/>
          <w:szCs w:val="32"/>
        </w:rPr>
        <w:t>视为废标</w:t>
      </w:r>
      <w:proofErr w:type="gramEnd"/>
      <w:r>
        <w:rPr>
          <w:rFonts w:ascii="仿宋_GB2312" w:eastAsia="仿宋_GB2312" w:hAnsi="宋体" w:cs="Times New Roman" w:hint="eastAsia"/>
          <w:color w:val="000000" w:themeColor="text1"/>
          <w:sz w:val="32"/>
          <w:szCs w:val="32"/>
        </w:rPr>
        <w:t>;</w:t>
      </w:r>
    </w:p>
    <w:p w14:paraId="60AE39EF" w14:textId="77777777" w:rsidR="00A55C0D" w:rsidRDefault="00000000">
      <w:pPr>
        <w:pStyle w:val="Style24"/>
        <w:numPr>
          <w:ilvl w:val="0"/>
          <w:numId w:val="15"/>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发生下列情况之一者，视为无效投标:</w:t>
      </w:r>
    </w:p>
    <w:p w14:paraId="16F16A75" w14:textId="77777777" w:rsidR="00A55C0D" w:rsidRDefault="00000000">
      <w:pPr>
        <w:pStyle w:val="Style24"/>
        <w:numPr>
          <w:ilvl w:val="0"/>
          <w:numId w:val="16"/>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未按规定及时足额交纳投标保证金的。</w:t>
      </w:r>
    </w:p>
    <w:p w14:paraId="468DBBCF" w14:textId="77777777" w:rsidR="00A55C0D" w:rsidRDefault="00000000">
      <w:pPr>
        <w:pStyle w:val="Style24"/>
        <w:numPr>
          <w:ilvl w:val="0"/>
          <w:numId w:val="16"/>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其他不符合招标文件要求的投标。</w:t>
      </w:r>
    </w:p>
    <w:p w14:paraId="466ABB9B"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lastRenderedPageBreak/>
        <w:t>评标</w:t>
      </w:r>
    </w:p>
    <w:p w14:paraId="07AC071F" w14:textId="77777777" w:rsidR="00A55C0D" w:rsidRDefault="00000000">
      <w:pPr>
        <w:pStyle w:val="Style24"/>
        <w:numPr>
          <w:ilvl w:val="0"/>
          <w:numId w:val="17"/>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评标过程的纪律</w:t>
      </w:r>
    </w:p>
    <w:p w14:paraId="6D99F39F" w14:textId="77777777" w:rsidR="00A55C0D" w:rsidRDefault="00000000">
      <w:pPr>
        <w:pStyle w:val="Style24"/>
        <w:numPr>
          <w:ilvl w:val="0"/>
          <w:numId w:val="18"/>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从投标截止日期至授予运输合同时止，有关投标文件的审查、答疑、澄清、评价、谈判以及有关授予合同的意向等一切情况，不得透露给投标人或与上述工作无关的任何单位和个人。</w:t>
      </w:r>
    </w:p>
    <w:p w14:paraId="4623FFEA" w14:textId="77777777" w:rsidR="00A55C0D" w:rsidRDefault="00000000">
      <w:pPr>
        <w:pStyle w:val="Style24"/>
        <w:numPr>
          <w:ilvl w:val="0"/>
          <w:numId w:val="18"/>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严禁投标人在投标过程中采用任何手段进行串标、贿赂和其他被视为违反招、投标纪律的行为，如经发现均取消其投标资格。</w:t>
      </w:r>
    </w:p>
    <w:p w14:paraId="6E1D963C" w14:textId="77777777" w:rsidR="00A55C0D" w:rsidRDefault="00000000">
      <w:pPr>
        <w:pStyle w:val="Style24"/>
        <w:numPr>
          <w:ilvl w:val="0"/>
          <w:numId w:val="18"/>
        </w:numPr>
        <w:tabs>
          <w:tab w:val="clear" w:pos="312"/>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在投标过程中的审查、答疑、评价和比较，以及授予合同的过程中，投标人对招标人和招标</w:t>
      </w:r>
      <w:proofErr w:type="gramStart"/>
      <w:r>
        <w:rPr>
          <w:rFonts w:ascii="仿宋_GB2312" w:eastAsia="仿宋_GB2312" w:hAnsi="宋体" w:cs="Times New Roman" w:hint="eastAsia"/>
          <w:color w:val="000000" w:themeColor="text1"/>
          <w:sz w:val="32"/>
          <w:szCs w:val="32"/>
        </w:rPr>
        <w:t>人成员</w:t>
      </w:r>
      <w:proofErr w:type="gramEnd"/>
      <w:r>
        <w:rPr>
          <w:rFonts w:ascii="仿宋_GB2312" w:eastAsia="仿宋_GB2312" w:hAnsi="宋体" w:cs="Times New Roman" w:hint="eastAsia"/>
          <w:color w:val="000000" w:themeColor="text1"/>
          <w:sz w:val="32"/>
          <w:szCs w:val="32"/>
        </w:rPr>
        <w:t>直接或间接施加影响的任何干扰行为，都将导致取消投标资格。投标人违反招、投标纪律，其投标将被废除。</w:t>
      </w:r>
    </w:p>
    <w:p w14:paraId="00198106" w14:textId="77777777" w:rsidR="00A55C0D" w:rsidRDefault="00000000">
      <w:pPr>
        <w:pStyle w:val="Style24"/>
        <w:numPr>
          <w:ilvl w:val="0"/>
          <w:numId w:val="17"/>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评标因素</w:t>
      </w:r>
    </w:p>
    <w:p w14:paraId="6D777528" w14:textId="77777777" w:rsidR="00A55C0D" w:rsidRDefault="00000000">
      <w:pPr>
        <w:pStyle w:val="Style24"/>
        <w:tabs>
          <w:tab w:val="left" w:pos="6300"/>
        </w:tabs>
        <w:spacing w:line="520" w:lineRule="exact"/>
        <w:ind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评标因素包括但不限于抗风险能力、投标价格、服务承诺、损耗管理、车型</w:t>
      </w:r>
      <w:r>
        <w:rPr>
          <w:rFonts w:ascii="仿宋_GB2312" w:eastAsia="仿宋_GB2312" w:hAnsi="宋体" w:cs="Times New Roman"/>
          <w:color w:val="000000" w:themeColor="text1"/>
          <w:sz w:val="32"/>
          <w:szCs w:val="32"/>
        </w:rPr>
        <w:t>运力</w:t>
      </w:r>
      <w:r>
        <w:rPr>
          <w:rFonts w:ascii="仿宋_GB2312" w:eastAsia="仿宋_GB2312" w:hAnsi="宋体" w:cs="Times New Roman" w:hint="eastAsia"/>
          <w:color w:val="000000" w:themeColor="text1"/>
          <w:sz w:val="32"/>
          <w:szCs w:val="32"/>
        </w:rPr>
        <w:t>匹配程度及其他优惠条件等。</w:t>
      </w:r>
    </w:p>
    <w:p w14:paraId="1AD65F4B"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中标</w:t>
      </w:r>
    </w:p>
    <w:p w14:paraId="2D1286C1" w14:textId="77777777" w:rsidR="00A55C0D" w:rsidRDefault="00000000">
      <w:pPr>
        <w:pStyle w:val="Style24"/>
        <w:numPr>
          <w:ilvl w:val="0"/>
          <w:numId w:val="19"/>
        </w:numPr>
        <w:spacing w:line="520" w:lineRule="exact"/>
        <w:ind w:left="0" w:firstLine="640"/>
        <w:rPr>
          <w:color w:val="000000" w:themeColor="text1"/>
        </w:rPr>
      </w:pPr>
      <w:r>
        <w:rPr>
          <w:rFonts w:ascii="仿宋_GB2312" w:eastAsia="仿宋_GB2312" w:hAnsi="宋体" w:cs="Times New Roman" w:hint="eastAsia"/>
          <w:color w:val="000000" w:themeColor="text1"/>
          <w:sz w:val="32"/>
          <w:szCs w:val="32"/>
        </w:rPr>
        <w:t>招标人将根据各投标人的投标文件及最终谈判结果，确定中标人。</w:t>
      </w:r>
    </w:p>
    <w:p w14:paraId="3AC87108" w14:textId="77777777" w:rsidR="00A55C0D" w:rsidRDefault="00000000">
      <w:pPr>
        <w:pStyle w:val="Style24"/>
        <w:numPr>
          <w:ilvl w:val="0"/>
          <w:numId w:val="19"/>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本次招标为生猪运输，投标单位自有车辆必须满足线路标注所需的数量，在合同执行过程中车辆需求数量会随公司经营而变动，投标方在合同执行期间必须根据变动配置充足运力保证招标方正常运输。</w:t>
      </w:r>
    </w:p>
    <w:p w14:paraId="36A50E5B" w14:textId="77777777" w:rsidR="00A55C0D" w:rsidRDefault="00000000">
      <w:pPr>
        <w:pStyle w:val="Style24"/>
        <w:numPr>
          <w:ilvl w:val="0"/>
          <w:numId w:val="19"/>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招标人将以招标系统发送短信的形式通知开标情况，具体中标情况以招标系统显示或电话通知为准。</w:t>
      </w:r>
    </w:p>
    <w:p w14:paraId="752499B7" w14:textId="77777777" w:rsidR="00A55C0D" w:rsidRDefault="00000000">
      <w:pPr>
        <w:pStyle w:val="Style24"/>
        <w:numPr>
          <w:ilvl w:val="0"/>
          <w:numId w:val="19"/>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中标人一旦被确定，其他未中标人不能再以任何形式影响中标决定。</w:t>
      </w:r>
    </w:p>
    <w:p w14:paraId="1829E776" w14:textId="77777777" w:rsidR="00A55C0D" w:rsidRDefault="00000000">
      <w:pPr>
        <w:pStyle w:val="Style24"/>
        <w:numPr>
          <w:ilvl w:val="0"/>
          <w:numId w:val="19"/>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lastRenderedPageBreak/>
        <w:t>中标承运商须在合同开始执行前五天</w:t>
      </w:r>
      <w:proofErr w:type="gramStart"/>
      <w:r>
        <w:rPr>
          <w:rFonts w:ascii="仿宋_GB2312" w:eastAsia="仿宋_GB2312" w:hAnsi="宋体" w:cs="Times New Roman" w:hint="eastAsia"/>
          <w:color w:val="000000" w:themeColor="text1"/>
          <w:sz w:val="32"/>
          <w:szCs w:val="32"/>
        </w:rPr>
        <w:t>派车辆</w:t>
      </w:r>
      <w:proofErr w:type="gramEnd"/>
      <w:r>
        <w:rPr>
          <w:rFonts w:ascii="仿宋_GB2312" w:eastAsia="仿宋_GB2312" w:hAnsi="宋体" w:cs="Times New Roman" w:hint="eastAsia"/>
          <w:color w:val="000000" w:themeColor="text1"/>
          <w:sz w:val="32"/>
          <w:szCs w:val="32"/>
        </w:rPr>
        <w:t>和人员到相应分公司对接车辆验车、洗消和合同交接等相关事宜。</w:t>
      </w:r>
    </w:p>
    <w:p w14:paraId="1AA15596"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最终合同的签署</w:t>
      </w:r>
    </w:p>
    <w:p w14:paraId="3A5D2C6A" w14:textId="77777777" w:rsidR="00A55C0D" w:rsidRDefault="00000000">
      <w:pPr>
        <w:pStyle w:val="Style24"/>
        <w:numPr>
          <w:ilvl w:val="0"/>
          <w:numId w:val="20"/>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在双方进行相关文件准备工作完成后，由招标人与中标人法定代表人或授权代理人签订合作协议</w:t>
      </w:r>
      <w:proofErr w:type="gramStart"/>
      <w:r>
        <w:rPr>
          <w:rFonts w:ascii="仿宋_GB2312" w:eastAsia="仿宋_GB2312" w:hAnsi="宋体" w:cs="Times New Roman" w:hint="eastAsia"/>
          <w:color w:val="000000" w:themeColor="text1"/>
          <w:sz w:val="32"/>
          <w:szCs w:val="32"/>
        </w:rPr>
        <w:t>即运输</w:t>
      </w:r>
      <w:proofErr w:type="gramEnd"/>
      <w:r>
        <w:rPr>
          <w:rFonts w:ascii="仿宋_GB2312" w:eastAsia="仿宋_GB2312" w:hAnsi="宋体" w:cs="Times New Roman" w:hint="eastAsia"/>
          <w:color w:val="000000" w:themeColor="text1"/>
          <w:sz w:val="32"/>
          <w:szCs w:val="32"/>
        </w:rPr>
        <w:t>合同，运输合同的版本以招标方为准，投标方如需了解合同相关条款，请联系投标答疑联系人。投标人正式投标后默认为认同招标人合同版本，中标后如以</w:t>
      </w:r>
      <w:proofErr w:type="gramStart"/>
      <w:r>
        <w:rPr>
          <w:rFonts w:ascii="仿宋_GB2312" w:eastAsia="仿宋_GB2312" w:hAnsi="宋体" w:cs="Times New Roman" w:hint="eastAsia"/>
          <w:color w:val="000000" w:themeColor="text1"/>
          <w:sz w:val="32"/>
          <w:szCs w:val="32"/>
        </w:rPr>
        <w:t>不</w:t>
      </w:r>
      <w:proofErr w:type="gramEnd"/>
      <w:r>
        <w:rPr>
          <w:rFonts w:ascii="仿宋_GB2312" w:eastAsia="仿宋_GB2312" w:hAnsi="宋体" w:cs="Times New Roman" w:hint="eastAsia"/>
          <w:color w:val="000000" w:themeColor="text1"/>
          <w:sz w:val="32"/>
          <w:szCs w:val="32"/>
        </w:rPr>
        <w:t>认同招标人合同版本为由拒绝签订合同，视为无故弃标，招标方有权取消中标人资格并没收其投标保证金。</w:t>
      </w:r>
    </w:p>
    <w:p w14:paraId="237DBEF1" w14:textId="77777777" w:rsidR="00A55C0D" w:rsidRDefault="00000000">
      <w:pPr>
        <w:pStyle w:val="Style24"/>
        <w:numPr>
          <w:ilvl w:val="0"/>
          <w:numId w:val="20"/>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运输合同要求</w:t>
      </w:r>
      <w:r>
        <w:rPr>
          <w:rFonts w:ascii="仿宋_GB2312" w:eastAsia="仿宋_GB2312" w:hAnsi="宋体" w:cs="Times New Roman" w:hint="eastAsia"/>
          <w:b/>
          <w:bCs/>
          <w:color w:val="000000" w:themeColor="text1"/>
          <w:sz w:val="32"/>
          <w:szCs w:val="32"/>
        </w:rPr>
        <w:t>投标方、合同签订方、发票开具方和收款方四方统一</w:t>
      </w:r>
      <w:r>
        <w:rPr>
          <w:rFonts w:ascii="仿宋_GB2312" w:eastAsia="仿宋_GB2312" w:hAnsi="宋体" w:cs="Times New Roman" w:hint="eastAsia"/>
          <w:color w:val="000000" w:themeColor="text1"/>
          <w:sz w:val="32"/>
          <w:szCs w:val="32"/>
        </w:rPr>
        <w:t>，签订合同协议前中标方的投标保证金自动转为合同保证金，合同保证金不足部分由中标方另行补齐。</w:t>
      </w:r>
    </w:p>
    <w:p w14:paraId="2A12F4A0" w14:textId="77777777" w:rsidR="00A55C0D" w:rsidRDefault="00000000">
      <w:pPr>
        <w:pStyle w:val="Style24"/>
        <w:numPr>
          <w:ilvl w:val="0"/>
          <w:numId w:val="20"/>
        </w:numPr>
        <w:spacing w:line="520" w:lineRule="exact"/>
        <w:ind w:left="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如果中标人不按上述规定执行，中标后未及时签订合同或放弃中标，招标人有权撤销授标，取消其中标人资格并没收其投标保证金，拉入黑名单。招标人将在中标候选人中按照报价从低到高依次录取选定中标人。</w:t>
      </w:r>
    </w:p>
    <w:p w14:paraId="343F6622" w14:textId="77777777" w:rsidR="00A55C0D" w:rsidRDefault="00000000">
      <w:pPr>
        <w:pStyle w:val="4"/>
        <w:numPr>
          <w:ilvl w:val="0"/>
          <w:numId w:val="8"/>
        </w:numPr>
        <w:spacing w:beforeLines="50" w:before="156" w:after="0" w:line="520" w:lineRule="exact"/>
        <w:ind w:firstLineChars="200" w:firstLine="640"/>
        <w:rPr>
          <w:rFonts w:ascii="黑体" w:hAnsi="黑体" w:cs="黑体"/>
          <w:b w:val="0"/>
          <w:bCs/>
          <w:color w:val="000000" w:themeColor="text1"/>
          <w:sz w:val="32"/>
          <w:szCs w:val="32"/>
        </w:rPr>
      </w:pPr>
      <w:r>
        <w:rPr>
          <w:rFonts w:ascii="黑体" w:hAnsi="黑体" w:cs="黑体" w:hint="eastAsia"/>
          <w:b w:val="0"/>
          <w:bCs/>
          <w:color w:val="000000" w:themeColor="text1"/>
          <w:sz w:val="32"/>
          <w:szCs w:val="32"/>
        </w:rPr>
        <w:t>廉正监督</w:t>
      </w:r>
    </w:p>
    <w:p w14:paraId="7F3DEF2E" w14:textId="77777777" w:rsidR="00A55C0D" w:rsidRDefault="00000000">
      <w:pPr>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举报电话：</w:t>
      </w:r>
      <w:r>
        <w:rPr>
          <w:rFonts w:ascii="仿宋_GB2312" w:eastAsia="仿宋_GB2312" w:hAnsi="宋体" w:cs="Times New Roman"/>
          <w:color w:val="000000" w:themeColor="text1"/>
          <w:sz w:val="32"/>
          <w:szCs w:val="32"/>
        </w:rPr>
        <w:t>徐骁18807850278</w:t>
      </w:r>
      <w:r>
        <w:rPr>
          <w:rFonts w:ascii="仿宋_GB2312" w:eastAsia="仿宋_GB2312" w:hAnsi="宋体" w:cs="Times New Roman" w:hint="eastAsia"/>
          <w:color w:val="000000" w:themeColor="text1"/>
          <w:sz w:val="32"/>
          <w:szCs w:val="32"/>
        </w:rPr>
        <w:t>，</w:t>
      </w:r>
      <w:proofErr w:type="gramStart"/>
      <w:r>
        <w:rPr>
          <w:rFonts w:ascii="仿宋_GB2312" w:eastAsia="仿宋_GB2312" w:hAnsi="宋体" w:cs="Times New Roman" w:hint="eastAsia"/>
          <w:color w:val="000000" w:themeColor="text1"/>
          <w:sz w:val="32"/>
          <w:szCs w:val="32"/>
        </w:rPr>
        <w:t>微信同</w:t>
      </w:r>
      <w:proofErr w:type="gramEnd"/>
      <w:r>
        <w:rPr>
          <w:rFonts w:ascii="仿宋_GB2312" w:eastAsia="仿宋_GB2312" w:hAnsi="宋体" w:cs="Times New Roman" w:hint="eastAsia"/>
          <w:color w:val="000000" w:themeColor="text1"/>
          <w:sz w:val="32"/>
          <w:szCs w:val="32"/>
        </w:rPr>
        <w:t>号。</w:t>
      </w:r>
    </w:p>
    <w:p w14:paraId="060DA6D5" w14:textId="77777777" w:rsidR="00A55C0D" w:rsidRDefault="00A55C0D">
      <w:pPr>
        <w:pStyle w:val="a9"/>
        <w:rPr>
          <w:color w:val="000000" w:themeColor="text1"/>
        </w:rPr>
      </w:pPr>
    </w:p>
    <w:sectPr w:rsidR="00A55C0D">
      <w:footerReference w:type="default" r:id="rId11"/>
      <w:pgSz w:w="11906" w:h="16838"/>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00F08" w14:textId="77777777" w:rsidR="00BE6BD9" w:rsidRDefault="00BE6BD9">
      <w:r>
        <w:separator/>
      </w:r>
    </w:p>
  </w:endnote>
  <w:endnote w:type="continuationSeparator" w:id="0">
    <w:p w14:paraId="502ACE4C" w14:textId="77777777" w:rsidR="00BE6BD9" w:rsidRDefault="00BE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C95A" w14:textId="77777777" w:rsidR="00A55C0D" w:rsidRDefault="00000000">
    <w:pPr>
      <w:pStyle w:val="a5"/>
    </w:pPr>
    <w:r>
      <w:rPr>
        <w:noProof/>
      </w:rPr>
      <mc:AlternateContent>
        <mc:Choice Requires="wps">
          <w:drawing>
            <wp:anchor distT="0" distB="0" distL="0" distR="0" simplePos="0" relativeHeight="251659264" behindDoc="0" locked="0" layoutInCell="1" allowOverlap="1" wp14:anchorId="6A8ACD0B" wp14:editId="69E8FC0E">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1A95DB" w14:textId="77777777" w:rsidR="00A55C0D" w:rsidRDefault="00000000">
                          <w:pPr>
                            <w:pStyle w:val="a5"/>
                          </w:pPr>
                          <w:r>
                            <w:t>第</w:t>
                          </w:r>
                          <w:r>
                            <w:fldChar w:fldCharType="begin"/>
                          </w:r>
                          <w:r>
                            <w:instrText xml:space="preserve"> PAGE  \* MERGEFORMAT </w:instrText>
                          </w:r>
                          <w:r>
                            <w:fldChar w:fldCharType="separate"/>
                          </w:r>
                          <w:r>
                            <w:t>1</w:t>
                          </w:r>
                          <w:r>
                            <w:fldChar w:fldCharType="end"/>
                          </w:r>
                          <w:proofErr w:type="gramStart"/>
                          <w:r>
                            <w:t>页共</w:t>
                          </w:r>
                          <w:r>
                            <w:rPr>
                              <w:rFonts w:hint="eastAsia"/>
                            </w:rPr>
                            <w:t>10</w:t>
                          </w:r>
                          <w:r>
                            <w:t>页</w:t>
                          </w:r>
                          <w:proofErr w:type="gramEnd"/>
                        </w:p>
                      </w:txbxContent>
                    </wps:txbx>
                    <wps:bodyPr vert="horz" wrap="none" lIns="0" tIns="0" rIns="0" bIns="0" anchor="t">
                      <a:spAutoFit/>
                    </wps:bodyPr>
                  </wps:wsp>
                </a:graphicData>
              </a:graphic>
            </wp:anchor>
          </w:drawing>
        </mc:Choice>
        <mc:Fallback>
          <w:pict>
            <v:rect w14:anchorId="6A8ACD0B" id="文本框 7"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2A1A95DB" w14:textId="77777777" w:rsidR="00A55C0D" w:rsidRDefault="00000000">
                    <w:pPr>
                      <w:pStyle w:val="a5"/>
                    </w:pPr>
                    <w:r>
                      <w:t>第</w:t>
                    </w:r>
                    <w:r>
                      <w:fldChar w:fldCharType="begin"/>
                    </w:r>
                    <w:r>
                      <w:instrText xml:space="preserve"> PAGE  \* MERGEFORMAT </w:instrText>
                    </w:r>
                    <w:r>
                      <w:fldChar w:fldCharType="separate"/>
                    </w:r>
                    <w:r>
                      <w:t>1</w:t>
                    </w:r>
                    <w:r>
                      <w:fldChar w:fldCharType="end"/>
                    </w:r>
                    <w:proofErr w:type="gramStart"/>
                    <w:r>
                      <w:t>页共</w:t>
                    </w:r>
                    <w:r>
                      <w:rPr>
                        <w:rFonts w:hint="eastAsia"/>
                      </w:rPr>
                      <w:t>10</w:t>
                    </w:r>
                    <w:r>
                      <w:t>页</w:t>
                    </w:r>
                    <w:proofErr w:type="gramEnd"/>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E7BD" w14:textId="77777777" w:rsidR="00BE6BD9" w:rsidRDefault="00BE6BD9">
      <w:r>
        <w:separator/>
      </w:r>
    </w:p>
  </w:footnote>
  <w:footnote w:type="continuationSeparator" w:id="0">
    <w:p w14:paraId="36D270E6" w14:textId="77777777" w:rsidR="00BE6BD9" w:rsidRDefault="00BE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FF2F" w14:textId="77777777" w:rsidR="00A55C0D" w:rsidRDefault="00000000">
    <w:pPr>
      <w:pStyle w:val="a6"/>
      <w:pBdr>
        <w:bottom w:val="single" w:sz="4" w:space="1" w:color="auto"/>
      </w:pBdr>
    </w:pPr>
    <w:r>
      <w:rPr>
        <w:rFonts w:hint="eastAsia"/>
        <w:b/>
        <w:noProof/>
        <w:color w:val="000000"/>
        <w:sz w:val="21"/>
        <w:szCs w:val="21"/>
      </w:rPr>
      <w:drawing>
        <wp:inline distT="0" distB="0" distL="0" distR="0" wp14:anchorId="1BA961C6" wp14:editId="4C18B2A9">
          <wp:extent cx="662305" cy="421005"/>
          <wp:effectExtent l="0" t="0" r="8255" b="5715"/>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662305" cy="421005"/>
                  </a:xfrm>
                  <a:prstGeom prst="rect">
                    <a:avLst/>
                  </a:prstGeom>
                  <a:ln>
                    <a:noFill/>
                  </a:ln>
                </pic:spPr>
              </pic:pic>
            </a:graphicData>
          </a:graphic>
        </wp:inline>
      </w:drawing>
    </w:r>
    <w:r>
      <w:rPr>
        <w:rFonts w:hint="eastAsia"/>
        <w:b/>
        <w:color w:val="000000"/>
        <w:sz w:val="21"/>
        <w:szCs w:val="21"/>
      </w:rPr>
      <w:t xml:space="preserve"> </w:t>
    </w:r>
    <w:proofErr w:type="gramStart"/>
    <w:r>
      <w:rPr>
        <w:rFonts w:hint="eastAsia"/>
        <w:sz w:val="21"/>
        <w:szCs w:val="21"/>
      </w:rPr>
      <w:t>盈康食品</w:t>
    </w:r>
    <w:proofErr w:type="gramEnd"/>
    <w:r>
      <w:rPr>
        <w:rFonts w:hint="eastAsia"/>
        <w:sz w:val="21"/>
        <w:szCs w:val="21"/>
      </w:rPr>
      <w:t>2025</w:t>
    </w:r>
    <w:r>
      <w:rPr>
        <w:rFonts w:hint="eastAsia"/>
        <w:sz w:val="21"/>
        <w:szCs w:val="21"/>
      </w:rPr>
      <w:t>年生鲜成品汽运物流项目招标公告</w:t>
    </w:r>
    <w:r>
      <w:rPr>
        <w:rFonts w:hint="eastAsia"/>
        <w:sz w:val="21"/>
        <w:szCs w:val="21"/>
      </w:rPr>
      <w:t xml:space="preserve">     </w:t>
    </w:r>
    <w:r>
      <w:rPr>
        <w:rFonts w:hint="eastAsia"/>
        <w:kern w:val="0"/>
        <w:sz w:val="21"/>
        <w:szCs w:val="21"/>
      </w:rPr>
      <w:t xml:space="preserve">       </w:t>
    </w:r>
    <w:r>
      <w:rPr>
        <w:rFonts w:hint="eastAsia"/>
        <w:kern w:val="0"/>
        <w:sz w:val="21"/>
        <w:szCs w:val="21"/>
      </w:rPr>
      <w:t>第</w:t>
    </w: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2</w:t>
    </w:r>
    <w:r>
      <w:rPr>
        <w:kern w:val="0"/>
        <w:sz w:val="21"/>
        <w:szCs w:val="21"/>
      </w:rPr>
      <w:fldChar w:fldCharType="end"/>
    </w:r>
    <w:r>
      <w:rPr>
        <w:kern w:val="0"/>
        <w:sz w:val="21"/>
        <w:szCs w:val="21"/>
      </w:rPr>
      <w:t xml:space="preserve"> </w:t>
    </w:r>
    <w:r>
      <w:rPr>
        <w:rFonts w:hint="eastAsia"/>
        <w:kern w:val="0"/>
        <w:sz w:val="21"/>
        <w:szCs w:val="21"/>
      </w:rPr>
      <w:t>页</w:t>
    </w:r>
    <w:r>
      <w:rPr>
        <w:kern w:val="0"/>
        <w:sz w:val="21"/>
        <w:szCs w:val="21"/>
      </w:rPr>
      <w:t xml:space="preserve"> </w:t>
    </w:r>
    <w:r>
      <w:rPr>
        <w:rFonts w:hint="eastAsia"/>
        <w:kern w:val="0"/>
        <w:sz w:val="21"/>
        <w:szCs w:val="21"/>
      </w:rPr>
      <w:t>共</w:t>
    </w:r>
    <w:r>
      <w:rPr>
        <w:kern w:val="0"/>
        <w:sz w:val="21"/>
        <w:szCs w:val="21"/>
      </w:rPr>
      <w:t xml:space="preserve"> </w:t>
    </w:r>
    <w:r>
      <w:rPr>
        <w:rFonts w:hint="eastAsia"/>
        <w:kern w:val="0"/>
        <w:sz w:val="21"/>
        <w:szCs w:val="21"/>
      </w:rPr>
      <w:t>10</w:t>
    </w:r>
    <w:r>
      <w:rPr>
        <w:kern w:val="0"/>
        <w:sz w:val="21"/>
        <w:szCs w:val="21"/>
      </w:rPr>
      <w:t xml:space="preserve"> </w:t>
    </w:r>
    <w:r>
      <w:rPr>
        <w:rFonts w:hint="eastAsia"/>
        <w:kern w:val="0"/>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lvl w:ilvl="0">
      <w:start w:val="1"/>
      <w:numFmt w:val="decimal"/>
      <w:lvlText w:val="(%1)"/>
      <w:lvlJc w:val="left"/>
      <w:pPr>
        <w:tabs>
          <w:tab w:val="left" w:pos="312"/>
        </w:tabs>
      </w:pPr>
    </w:lvl>
  </w:abstractNum>
  <w:abstractNum w:abstractNumId="2" w15:restartNumberingAfterBreak="0">
    <w:nsid w:val="00000003"/>
    <w:multiLevelType w:val="singleLevel"/>
    <w:tmpl w:val="00000003"/>
    <w:lvl w:ilvl="0">
      <w:start w:val="1"/>
      <w:numFmt w:val="decimal"/>
      <w:lvlText w:val="%1."/>
      <w:lvlJc w:val="left"/>
      <w:pPr>
        <w:ind w:left="425" w:hanging="425"/>
      </w:pPr>
      <w:rPr>
        <w:rFonts w:hint="default"/>
      </w:rPr>
    </w:lvl>
  </w:abstractNum>
  <w:abstractNum w:abstractNumId="3" w15:restartNumberingAfterBreak="0">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15:restartNumberingAfterBreak="0">
    <w:nsid w:val="00000005"/>
    <w:multiLevelType w:val="singleLevel"/>
    <w:tmpl w:val="00000005"/>
    <w:lvl w:ilvl="0">
      <w:start w:val="1"/>
      <w:numFmt w:val="decimal"/>
      <w:lvlText w:val="(%1)"/>
      <w:lvlJc w:val="left"/>
      <w:pPr>
        <w:ind w:left="425" w:hanging="425"/>
      </w:pPr>
      <w:rPr>
        <w:rFonts w:hint="default"/>
      </w:rPr>
    </w:lvl>
  </w:abstractNum>
  <w:abstractNum w:abstractNumId="5" w15:restartNumberingAfterBreak="0">
    <w:nsid w:val="00000006"/>
    <w:multiLevelType w:val="singleLevel"/>
    <w:tmpl w:val="00000006"/>
    <w:lvl w:ilvl="0">
      <w:start w:val="1"/>
      <w:numFmt w:val="decimal"/>
      <w:lvlText w:val="%1."/>
      <w:lvlJc w:val="left"/>
      <w:pPr>
        <w:ind w:left="425" w:hanging="425"/>
      </w:pPr>
      <w:rPr>
        <w:rFonts w:hint="default"/>
      </w:rPr>
    </w:lvl>
  </w:abstractNum>
  <w:abstractNum w:abstractNumId="6" w15:restartNumberingAfterBreak="0">
    <w:nsid w:val="00000007"/>
    <w:multiLevelType w:val="singleLevel"/>
    <w:tmpl w:val="00000007"/>
    <w:lvl w:ilvl="0">
      <w:start w:val="1"/>
      <w:numFmt w:val="decimal"/>
      <w:lvlText w:val="%1."/>
      <w:lvlJc w:val="left"/>
      <w:pPr>
        <w:ind w:left="425" w:hanging="425"/>
      </w:pPr>
      <w:rPr>
        <w:rFonts w:hint="default"/>
      </w:rPr>
    </w:lvl>
  </w:abstractNum>
  <w:abstractNum w:abstractNumId="7" w15:restartNumberingAfterBreak="0">
    <w:nsid w:val="00000008"/>
    <w:multiLevelType w:val="singleLevel"/>
    <w:tmpl w:val="00000008"/>
    <w:lvl w:ilvl="0">
      <w:start w:val="1"/>
      <w:numFmt w:val="decimal"/>
      <w:lvlText w:val="%1."/>
      <w:lvlJc w:val="left"/>
      <w:pPr>
        <w:ind w:left="425" w:hanging="425"/>
      </w:pPr>
      <w:rPr>
        <w:rFonts w:hint="default"/>
      </w:rPr>
    </w:lvl>
  </w:abstractNum>
  <w:abstractNum w:abstractNumId="8" w15:restartNumberingAfterBreak="0">
    <w:nsid w:val="00000009"/>
    <w:multiLevelType w:val="singleLevel"/>
    <w:tmpl w:val="00000009"/>
    <w:lvl w:ilvl="0">
      <w:start w:val="1"/>
      <w:numFmt w:val="chineseCounting"/>
      <w:suff w:val="space"/>
      <w:lvlText w:val="第%1部分"/>
      <w:lvlJc w:val="left"/>
      <w:rPr>
        <w:rFonts w:hint="eastAsia"/>
      </w:rPr>
    </w:lvl>
  </w:abstractNum>
  <w:abstractNum w:abstractNumId="9" w15:restartNumberingAfterBreak="0">
    <w:nsid w:val="0000000A"/>
    <w:multiLevelType w:val="singleLevel"/>
    <w:tmpl w:val="0000000A"/>
    <w:lvl w:ilvl="0">
      <w:start w:val="1"/>
      <w:numFmt w:val="decimal"/>
      <w:lvlText w:val="%1."/>
      <w:lvlJc w:val="left"/>
      <w:pPr>
        <w:ind w:left="425" w:hanging="425"/>
      </w:pPr>
      <w:rPr>
        <w:rFonts w:hint="default"/>
      </w:rPr>
    </w:lvl>
  </w:abstractNum>
  <w:abstractNum w:abstractNumId="10" w15:restartNumberingAfterBreak="0">
    <w:nsid w:val="0000000B"/>
    <w:multiLevelType w:val="singleLevel"/>
    <w:tmpl w:val="0000000B"/>
    <w:lvl w:ilvl="0">
      <w:start w:val="1"/>
      <w:numFmt w:val="decimal"/>
      <w:lvlText w:val="%1."/>
      <w:lvlJc w:val="left"/>
      <w:pPr>
        <w:ind w:left="425" w:hanging="425"/>
      </w:pPr>
      <w:rPr>
        <w:rFonts w:hint="default"/>
      </w:rPr>
    </w:lvl>
  </w:abstractNum>
  <w:abstractNum w:abstractNumId="11" w15:restartNumberingAfterBreak="0">
    <w:nsid w:val="0000000C"/>
    <w:multiLevelType w:val="singleLevel"/>
    <w:tmpl w:val="0000000C"/>
    <w:lvl w:ilvl="0">
      <w:start w:val="1"/>
      <w:numFmt w:val="chineseCounting"/>
      <w:suff w:val="nothing"/>
      <w:lvlText w:val="%1、"/>
      <w:lvlJc w:val="left"/>
      <w:pPr>
        <w:ind w:left="0" w:firstLine="420"/>
      </w:pPr>
      <w:rPr>
        <w:rFonts w:hint="eastAsia"/>
      </w:rPr>
    </w:lvl>
  </w:abstractNum>
  <w:abstractNum w:abstractNumId="12" w15:restartNumberingAfterBreak="0">
    <w:nsid w:val="0000000E"/>
    <w:multiLevelType w:val="singleLevel"/>
    <w:tmpl w:val="0000000E"/>
    <w:lvl w:ilvl="0">
      <w:start w:val="1"/>
      <w:numFmt w:val="decimal"/>
      <w:lvlText w:val="(%1)"/>
      <w:lvlJc w:val="left"/>
      <w:pPr>
        <w:tabs>
          <w:tab w:val="left" w:pos="312"/>
        </w:tabs>
      </w:pPr>
    </w:lvl>
  </w:abstractNum>
  <w:abstractNum w:abstractNumId="13" w15:restartNumberingAfterBreak="0">
    <w:nsid w:val="0000000F"/>
    <w:multiLevelType w:val="singleLevel"/>
    <w:tmpl w:val="0000000F"/>
    <w:lvl w:ilvl="0">
      <w:start w:val="1"/>
      <w:numFmt w:val="decimal"/>
      <w:lvlText w:val="%1."/>
      <w:lvlJc w:val="left"/>
      <w:pPr>
        <w:ind w:left="425" w:hanging="425"/>
      </w:pPr>
      <w:rPr>
        <w:rFonts w:hint="default"/>
      </w:rPr>
    </w:lvl>
  </w:abstractNum>
  <w:abstractNum w:abstractNumId="14" w15:restartNumberingAfterBreak="0">
    <w:nsid w:val="00000010"/>
    <w:multiLevelType w:val="singleLevel"/>
    <w:tmpl w:val="00000010"/>
    <w:lvl w:ilvl="0">
      <w:start w:val="1"/>
      <w:numFmt w:val="decimal"/>
      <w:lvlText w:val="(%1)"/>
      <w:lvlJc w:val="left"/>
      <w:pPr>
        <w:ind w:left="425" w:hanging="425"/>
      </w:pPr>
      <w:rPr>
        <w:rFonts w:hint="default"/>
        <w:color w:val="000000" w:themeColor="text1"/>
      </w:rPr>
    </w:lvl>
  </w:abstractNum>
  <w:abstractNum w:abstractNumId="15" w15:restartNumberingAfterBreak="0">
    <w:nsid w:val="00000011"/>
    <w:multiLevelType w:val="singleLevel"/>
    <w:tmpl w:val="00000011"/>
    <w:lvl w:ilvl="0">
      <w:start w:val="1"/>
      <w:numFmt w:val="decimal"/>
      <w:lvlText w:val="%1."/>
      <w:lvlJc w:val="left"/>
      <w:pPr>
        <w:ind w:left="425" w:hanging="425"/>
      </w:pPr>
      <w:rPr>
        <w:rFonts w:hint="default"/>
      </w:rPr>
    </w:lvl>
  </w:abstractNum>
  <w:abstractNum w:abstractNumId="16" w15:restartNumberingAfterBreak="0">
    <w:nsid w:val="00000012"/>
    <w:multiLevelType w:val="singleLevel"/>
    <w:tmpl w:val="00000012"/>
    <w:lvl w:ilvl="0">
      <w:start w:val="1"/>
      <w:numFmt w:val="decimal"/>
      <w:lvlText w:val="%1."/>
      <w:lvlJc w:val="left"/>
      <w:pPr>
        <w:ind w:left="425" w:hanging="425"/>
      </w:pPr>
      <w:rPr>
        <w:rFonts w:hint="default"/>
      </w:rPr>
    </w:lvl>
  </w:abstractNum>
  <w:abstractNum w:abstractNumId="17" w15:restartNumberingAfterBreak="0">
    <w:nsid w:val="05B2CFA6"/>
    <w:multiLevelType w:val="singleLevel"/>
    <w:tmpl w:val="05B2CFA6"/>
    <w:lvl w:ilvl="0">
      <w:start w:val="4"/>
      <w:numFmt w:val="decimal"/>
      <w:suff w:val="nothing"/>
      <w:lvlText w:val="%1、"/>
      <w:lvlJc w:val="left"/>
    </w:lvl>
  </w:abstractNum>
  <w:abstractNum w:abstractNumId="18" w15:restartNumberingAfterBreak="0">
    <w:nsid w:val="10926A06"/>
    <w:multiLevelType w:val="singleLevel"/>
    <w:tmpl w:val="00000000"/>
    <w:lvl w:ilvl="0">
      <w:start w:val="1"/>
      <w:numFmt w:val="decimal"/>
      <w:lvlText w:val="(%1)"/>
      <w:lvlJc w:val="left"/>
      <w:pPr>
        <w:tabs>
          <w:tab w:val="left" w:pos="312"/>
        </w:tabs>
      </w:pPr>
    </w:lvl>
  </w:abstractNum>
  <w:abstractNum w:abstractNumId="19" w15:restartNumberingAfterBreak="0">
    <w:nsid w:val="6DA354A6"/>
    <w:multiLevelType w:val="hybridMultilevel"/>
    <w:tmpl w:val="87C2BF2A"/>
    <w:lvl w:ilvl="0" w:tplc="8988B2B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74CB68A"/>
    <w:multiLevelType w:val="singleLevel"/>
    <w:tmpl w:val="774CB68A"/>
    <w:lvl w:ilvl="0">
      <w:start w:val="5"/>
      <w:numFmt w:val="decimal"/>
      <w:suff w:val="nothing"/>
      <w:lvlText w:val="%1、"/>
      <w:lvlJc w:val="left"/>
    </w:lvl>
  </w:abstractNum>
  <w:num w:numId="1" w16cid:durableId="1642079595">
    <w:abstractNumId w:val="8"/>
  </w:num>
  <w:num w:numId="2" w16cid:durableId="1613441460">
    <w:abstractNumId w:val="3"/>
  </w:num>
  <w:num w:numId="3" w16cid:durableId="1848861172">
    <w:abstractNumId w:val="7"/>
  </w:num>
  <w:num w:numId="4" w16cid:durableId="1794866623">
    <w:abstractNumId w:val="17"/>
  </w:num>
  <w:num w:numId="5" w16cid:durableId="1758135529">
    <w:abstractNumId w:val="20"/>
  </w:num>
  <w:num w:numId="6" w16cid:durableId="1074278851">
    <w:abstractNumId w:val="14"/>
  </w:num>
  <w:num w:numId="7" w16cid:durableId="1972518909">
    <w:abstractNumId w:val="4"/>
  </w:num>
  <w:num w:numId="8" w16cid:durableId="1804735802">
    <w:abstractNumId w:val="11"/>
  </w:num>
  <w:num w:numId="9" w16cid:durableId="1156458259">
    <w:abstractNumId w:val="15"/>
  </w:num>
  <w:num w:numId="10" w16cid:durableId="1703704896">
    <w:abstractNumId w:val="5"/>
  </w:num>
  <w:num w:numId="11" w16cid:durableId="1767729158">
    <w:abstractNumId w:val="10"/>
  </w:num>
  <w:num w:numId="12" w16cid:durableId="1872524038">
    <w:abstractNumId w:val="6"/>
  </w:num>
  <w:num w:numId="13" w16cid:durableId="1446075379">
    <w:abstractNumId w:val="1"/>
  </w:num>
  <w:num w:numId="14" w16cid:durableId="1779987596">
    <w:abstractNumId w:val="0"/>
  </w:num>
  <w:num w:numId="15" w16cid:durableId="462043530">
    <w:abstractNumId w:val="13"/>
  </w:num>
  <w:num w:numId="16" w16cid:durableId="1826238466">
    <w:abstractNumId w:val="12"/>
  </w:num>
  <w:num w:numId="17" w16cid:durableId="1667632873">
    <w:abstractNumId w:val="9"/>
  </w:num>
  <w:num w:numId="18" w16cid:durableId="483283413">
    <w:abstractNumId w:val="18"/>
  </w:num>
  <w:num w:numId="19" w16cid:durableId="1775787861">
    <w:abstractNumId w:val="16"/>
  </w:num>
  <w:num w:numId="20" w16cid:durableId="1485202771">
    <w:abstractNumId w:val="2"/>
  </w:num>
  <w:num w:numId="21" w16cid:durableId="1306354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C0D"/>
    <w:rsid w:val="00080A53"/>
    <w:rsid w:val="001323D1"/>
    <w:rsid w:val="00162408"/>
    <w:rsid w:val="001A4610"/>
    <w:rsid w:val="00476CB2"/>
    <w:rsid w:val="004B2B7E"/>
    <w:rsid w:val="00566527"/>
    <w:rsid w:val="00712AEA"/>
    <w:rsid w:val="00734D04"/>
    <w:rsid w:val="00924EE9"/>
    <w:rsid w:val="00964516"/>
    <w:rsid w:val="0097554C"/>
    <w:rsid w:val="009F3CD7"/>
    <w:rsid w:val="00A55C0D"/>
    <w:rsid w:val="00AF1758"/>
    <w:rsid w:val="00BE6BD9"/>
    <w:rsid w:val="00C95CDB"/>
    <w:rsid w:val="00D3450B"/>
    <w:rsid w:val="00DE6827"/>
    <w:rsid w:val="00F15662"/>
    <w:rsid w:val="00F5543B"/>
    <w:rsid w:val="00FA4536"/>
    <w:rsid w:val="11D47222"/>
    <w:rsid w:val="2533484B"/>
    <w:rsid w:val="6EF9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B7BC9"/>
  <w15:docId w15:val="{AAB424E5-A321-437F-B03E-8EDEA79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kern w:val="0"/>
      <w:szCs w:val="20"/>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qFormat/>
    <w:pPr>
      <w:spacing w:beforeAutospacing="1"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多级标题1-黑体"/>
    <w:next w:val="2"/>
    <w:qFormat/>
    <w:pPr>
      <w:spacing w:before="120" w:after="120" w:line="360" w:lineRule="auto"/>
      <w:outlineLvl w:val="2"/>
    </w:pPr>
    <w:rPr>
      <w:rFonts w:eastAsia="黑体" w:cs="宋体" w:hint="eastAsia"/>
      <w:sz w:val="28"/>
    </w:rPr>
  </w:style>
  <w:style w:type="paragraph" w:customStyle="1" w:styleId="Style24">
    <w:name w:val="_Style 24"/>
    <w:basedOn w:val="a"/>
    <w:next w:val="a9"/>
    <w:uiPriority w:val="34"/>
    <w:qFormat/>
    <w:pPr>
      <w:ind w:firstLineChars="200" w:firstLine="420"/>
    </w:pPr>
    <w:rPr>
      <w:rFonts w:ascii="Times New Roman" w:hAnsi="Times New Roman"/>
    </w:rPr>
  </w:style>
  <w:style w:type="paragraph" w:styleId="a9">
    <w:name w:val="List Paragraph"/>
    <w:basedOn w:val="a"/>
    <w:uiPriority w:val="34"/>
    <w:qFormat/>
    <w:pPr>
      <w:ind w:firstLineChars="200" w:firstLine="420"/>
    </w:p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WPSOffice1">
    <w:name w:val="WPSOffice手动目录 1"/>
    <w:qFormat/>
  </w:style>
  <w:style w:type="character" w:styleId="aa">
    <w:name w:val="Strong"/>
    <w:qFormat/>
    <w:rsid w:val="001A4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2326">
      <w:bodyDiv w:val="1"/>
      <w:marLeft w:val="0"/>
      <w:marRight w:val="0"/>
      <w:marTop w:val="0"/>
      <w:marBottom w:val="0"/>
      <w:divBdr>
        <w:top w:val="none" w:sz="0" w:space="0" w:color="auto"/>
        <w:left w:val="none" w:sz="0" w:space="0" w:color="auto"/>
        <w:bottom w:val="none" w:sz="0" w:space="0" w:color="auto"/>
        <w:right w:val="none" w:sz="0" w:space="0" w:color="auto"/>
      </w:divBdr>
    </w:div>
    <w:div w:id="477461852">
      <w:bodyDiv w:val="1"/>
      <w:marLeft w:val="0"/>
      <w:marRight w:val="0"/>
      <w:marTop w:val="0"/>
      <w:marBottom w:val="0"/>
      <w:divBdr>
        <w:top w:val="none" w:sz="0" w:space="0" w:color="auto"/>
        <w:left w:val="none" w:sz="0" w:space="0" w:color="auto"/>
        <w:bottom w:val="none" w:sz="0" w:space="0" w:color="auto"/>
        <w:right w:val="none" w:sz="0" w:space="0" w:color="auto"/>
      </w:divBdr>
    </w:div>
    <w:div w:id="1215459275">
      <w:bodyDiv w:val="1"/>
      <w:marLeft w:val="0"/>
      <w:marRight w:val="0"/>
      <w:marTop w:val="0"/>
      <w:marBottom w:val="0"/>
      <w:divBdr>
        <w:top w:val="none" w:sz="0" w:space="0" w:color="auto"/>
        <w:left w:val="none" w:sz="0" w:space="0" w:color="auto"/>
        <w:bottom w:val="none" w:sz="0" w:space="0" w:color="auto"/>
        <w:right w:val="none" w:sz="0" w:space="0" w:color="auto"/>
      </w:divBdr>
    </w:div>
    <w:div w:id="122815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2244</Words>
  <Characters>2424</Characters>
  <Application>Microsoft Office Word</Application>
  <DocSecurity>0</DocSecurity>
  <Lines>161</Lines>
  <Paragraphs>179</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Fantasy</dc:creator>
  <cp:lastModifiedBy>凯泉 贾</cp:lastModifiedBy>
  <cp:revision>7</cp:revision>
  <dcterms:created xsi:type="dcterms:W3CDTF">2024-03-04T01:14:00Z</dcterms:created>
  <dcterms:modified xsi:type="dcterms:W3CDTF">2025-06-19T02:11:00Z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134DD78784A54B4DA1E3BFE00FFD2B11_13</vt:lpwstr>
  </property>
  <property fmtid="{D5CDD505-2E9C-101B-9397-08002B2CF9AE}" pid="4" name="KSOTemplateDocerSaveRecord">
    <vt:lpwstr>eyJoZGlkIjoiMzAyODg4OTY1ZmI5MzY3MTM4NzU2YjVlYzU1NTcwYjIiLCJ1c2VySWQiOiI1NjQzMTg0ODcifQ==</vt:lpwstr>
  </property>
</Properties>
</file>