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5C0F">
      <w:pPr>
        <w:pStyle w:val="2"/>
        <w:bidi w:val="0"/>
      </w:pPr>
      <w:r>
        <w:rPr>
          <w:rFonts w:hint="eastAsia"/>
        </w:rPr>
        <w:t>高济健康华南平台2025年福建第三方物流承运项目寻源公告</w:t>
      </w:r>
    </w:p>
    <w:p w14:paraId="1A42B54C">
      <w:pPr>
        <w:pStyle w:val="2"/>
        <w:bidi w:val="0"/>
      </w:pPr>
      <w:r>
        <w:rPr>
          <w:rFonts w:hint="eastAsia"/>
        </w:rPr>
        <w:t>1</w:t>
      </w:r>
    </w:p>
    <w:p w14:paraId="54B94B7C">
      <w:pPr>
        <w:pStyle w:val="2"/>
        <w:bidi w:val="0"/>
      </w:pPr>
      <w:r>
        <w:rPr>
          <w:rFonts w:hint="eastAsia"/>
        </w:rPr>
        <w:t>高济介绍</w:t>
      </w:r>
    </w:p>
    <w:p w14:paraId="76948EE0">
      <w:pPr>
        <w:pStyle w:val="2"/>
        <w:bidi w:val="0"/>
      </w:pPr>
      <w:r>
        <w:rPr>
          <w:rFonts w:hint="eastAsia"/>
        </w:rPr>
        <w:t>高济健康是专注医、药、大健康领域的战略性投资与运营产业集团。秉承守护大众健康的使命，高济健康致力于成为最值得信赖的疾病和健康管理公司，为医疗大健康产业提供基层医药健康服务入口。</w:t>
      </w:r>
    </w:p>
    <w:p w14:paraId="473608CE">
      <w:pPr>
        <w:pStyle w:val="2"/>
        <w:bidi w:val="0"/>
      </w:pPr>
      <w:r>
        <w:rPr>
          <w:rFonts w:hint="eastAsia"/>
        </w:rPr>
        <w:t>围绕“15分钟步行健康生活圈”构建，高济健康已设立了1.6万余家连锁药店，智慧药房覆盖全国18个省区330多个城市，其中涵盖DTP药房及近300家双通道特药服务中心；同时依托于多家互联网医院、6.6万名注册医生，形成了线上、线下以药事服务为基础的健康服务闭环。此外，高济健康目前已经拥有5000余家合作药厂、30+个智慧物流仓，形成了强韧的产业供应链，实现全域智慧化运营，完成最后一公里快速履约。</w:t>
      </w:r>
    </w:p>
    <w:p w14:paraId="07C0C224">
      <w:pPr>
        <w:pStyle w:val="2"/>
        <w:bidi w:val="0"/>
        <w:rPr>
          <w:rFonts w:hint="eastAsia"/>
        </w:rPr>
      </w:pPr>
      <w:r>
        <w:rPr>
          <w:rFonts w:hint="eastAsia"/>
        </w:rPr>
        <w:t>未来，高济健康将持续践行“科技赋能智慧医疗”的发展理念，精益求精，力求触达中国城市和县域居民的“就医、用药、健康管理”需求，让健康生活“15分钟”可达。</w:t>
      </w:r>
    </w:p>
    <w:p w14:paraId="5B2C2BF1">
      <w:pPr>
        <w:pStyle w:val="2"/>
        <w:bidi w:val="0"/>
      </w:pPr>
      <w:r>
        <w:rPr>
          <w:rFonts w:hint="eastAsia"/>
        </w:rPr>
        <w:t>2项目介绍</w:t>
      </w:r>
    </w:p>
    <w:p w14:paraId="76FF31D6">
      <w:pPr>
        <w:pStyle w:val="2"/>
        <w:bidi w:val="0"/>
      </w:pPr>
      <w:r>
        <w:rPr>
          <w:rFonts w:hint="eastAsia"/>
        </w:rPr>
        <w:t>本次招标为高济健康华南平台2025年福建第三方物流承运项目，具体参考招标文件明细列表。</w:t>
      </w:r>
    </w:p>
    <w:p w14:paraId="66D2E927">
      <w:pPr>
        <w:pStyle w:val="2"/>
        <w:bidi w:val="0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22270" cy="3326765"/>
            <wp:effectExtent l="0" t="0" r="11430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2F43DF">
      <w:pPr>
        <w:pStyle w:val="2"/>
        <w:bidi w:val="0"/>
      </w:pPr>
      <w:r>
        <w:rPr>
          <w:rFonts w:hint="eastAsia"/>
        </w:rPr>
        <w:t>1、项目位置：福建省福州市闽侯县智慧达到77号宏德盛科技园内；</w:t>
      </w:r>
    </w:p>
    <w:p w14:paraId="5EC667D2">
      <w:pPr>
        <w:pStyle w:val="2"/>
        <w:bidi w:val="0"/>
      </w:pPr>
      <w:r>
        <w:rPr>
          <w:rFonts w:hint="eastAsia"/>
        </w:rPr>
        <w:t>2、车辆要求：厢式密闭车辆；</w:t>
      </w:r>
    </w:p>
    <w:p w14:paraId="6C029DAC">
      <w:pPr>
        <w:pStyle w:val="2"/>
        <w:bidi w:val="0"/>
      </w:pPr>
      <w:r>
        <w:rPr>
          <w:rFonts w:hint="eastAsia"/>
        </w:rPr>
        <w:t>3、运输要求及时效：福州仓配送到门店，按区域要求时效送达；</w:t>
      </w:r>
    </w:p>
    <w:p w14:paraId="2B7AACFF">
      <w:pPr>
        <w:pStyle w:val="2"/>
        <w:bidi w:val="0"/>
      </w:pPr>
      <w:r>
        <w:rPr>
          <w:rFonts w:hint="eastAsia"/>
        </w:rPr>
        <w:t>4、承运物品：药品、器械、保健食品、非药品、物料</w:t>
      </w:r>
    </w:p>
    <w:p w14:paraId="2DA63449">
      <w:pPr>
        <w:pStyle w:val="2"/>
        <w:bidi w:val="0"/>
      </w:pPr>
      <w:r>
        <w:rPr>
          <w:rFonts w:hint="eastAsia"/>
        </w:rPr>
        <w:t>3</w:t>
      </w:r>
    </w:p>
    <w:p w14:paraId="7E3BAA7A">
      <w:pPr>
        <w:pStyle w:val="2"/>
        <w:bidi w:val="0"/>
      </w:pPr>
      <w:r>
        <w:rPr>
          <w:rFonts w:hint="eastAsia"/>
        </w:rPr>
        <w:t>招标入围要求</w:t>
      </w:r>
    </w:p>
    <w:p w14:paraId="009AAB1A">
      <w:pPr>
        <w:pStyle w:val="2"/>
        <w:bidi w:val="0"/>
      </w:pPr>
      <w:r>
        <w:rPr>
          <w:rFonts w:hint="eastAsia"/>
        </w:rPr>
        <w:t>1、企业注册资金100万以上，最低成立年限3年及以上。</w:t>
      </w:r>
    </w:p>
    <w:p w14:paraId="7CB0D274">
      <w:pPr>
        <w:pStyle w:val="2"/>
        <w:bidi w:val="0"/>
      </w:pPr>
      <w:r>
        <w:rPr>
          <w:rFonts w:hint="eastAsia"/>
        </w:rPr>
        <w:t>2、应具有独立的法人资格，持有在中国合法注册的经年检合格的《企业法人营业执照》《组织机构代码证》《税务登记证》或三证合一的《营业执照》。</w:t>
      </w:r>
    </w:p>
    <w:p w14:paraId="0B2FC313">
      <w:pPr>
        <w:pStyle w:val="2"/>
        <w:bidi w:val="0"/>
      </w:pPr>
      <w:r>
        <w:rPr>
          <w:rFonts w:hint="eastAsia"/>
        </w:rPr>
        <w:t>3、近三年类似案例合同，连锁药店、连锁商超项目优先。</w:t>
      </w:r>
    </w:p>
    <w:p w14:paraId="43444E97">
      <w:pPr>
        <w:pStyle w:val="2"/>
        <w:bidi w:val="0"/>
      </w:pPr>
      <w:r>
        <w:rPr>
          <w:rFonts w:hint="eastAsia"/>
        </w:rPr>
        <w:t>4、投标企业应开具增值税专用发票或普通发票。</w:t>
      </w:r>
    </w:p>
    <w:p w14:paraId="60C6CD49">
      <w:pPr>
        <w:pStyle w:val="2"/>
        <w:bidi w:val="0"/>
      </w:pPr>
      <w:r>
        <w:rPr>
          <w:rFonts w:hint="eastAsia"/>
        </w:rPr>
        <w:t>4</w:t>
      </w:r>
    </w:p>
    <w:p w14:paraId="305FAB0C">
      <w:pPr>
        <w:pStyle w:val="2"/>
        <w:bidi w:val="0"/>
      </w:pPr>
      <w:r>
        <w:rPr>
          <w:rFonts w:hint="eastAsia"/>
        </w:rPr>
        <w:t>招标报名材料</w:t>
      </w:r>
    </w:p>
    <w:p w14:paraId="0EA90D7E">
      <w:pPr>
        <w:pStyle w:val="2"/>
        <w:bidi w:val="0"/>
      </w:pPr>
      <w:r>
        <w:rPr>
          <w:rFonts w:hint="eastAsia"/>
        </w:rPr>
        <w:t>1、具有合规有效的公司资质：包括但不限于《企业法人营业执照》、《组织机构代码证》、《税务登记证》、《开户许可证》、《道路运输许可证》等，投标文件内需提供赔付相关标准或制度等方案资料；</w:t>
      </w:r>
    </w:p>
    <w:p w14:paraId="7E41BBA2">
      <w:pPr>
        <w:pStyle w:val="2"/>
        <w:bidi w:val="0"/>
      </w:pPr>
      <w:r>
        <w:rPr>
          <w:rFonts w:hint="eastAsia"/>
        </w:rPr>
        <w:t>2、从业人员、车辆资质：驾驶员驾驶证、行驶证、驾驶员从业资格证；</w:t>
      </w:r>
    </w:p>
    <w:p w14:paraId="1018D1CA">
      <w:pPr>
        <w:pStyle w:val="2"/>
        <w:bidi w:val="0"/>
      </w:pPr>
      <w:r>
        <w:rPr>
          <w:rFonts w:hint="eastAsia"/>
        </w:rPr>
        <w:t>3、运输车辆要求：车辆为厢式密闭车辆；</w:t>
      </w:r>
    </w:p>
    <w:p w14:paraId="7EE74198">
      <w:pPr>
        <w:pStyle w:val="2"/>
        <w:bidi w:val="0"/>
      </w:pPr>
      <w:r>
        <w:rPr>
          <w:rFonts w:hint="eastAsia"/>
        </w:rPr>
        <w:t>4、与本项目相同类似合同案例复印件（要求投标主体有同类型服务经验，不限区域，以投标主体盖章版尾部合同文件或其他相关业绩证明文件为准）；</w:t>
      </w:r>
    </w:p>
    <w:p w14:paraId="75354440">
      <w:pPr>
        <w:pStyle w:val="2"/>
        <w:bidi w:val="0"/>
      </w:pPr>
      <w:r>
        <w:rPr>
          <w:rFonts w:hint="eastAsia"/>
        </w:rPr>
        <w:t>5、商业信誉承诺函（自报：无重大安全事故、无不良诉讼）；</w:t>
      </w:r>
    </w:p>
    <w:p w14:paraId="0D0B733A">
      <w:pPr>
        <w:pStyle w:val="2"/>
        <w:bidi w:val="0"/>
      </w:pPr>
      <w:r>
        <w:rPr>
          <w:rFonts w:hint="eastAsia"/>
        </w:rPr>
        <w:t>6、法人身份证复印件、授权委托书、代理人身份证复印件。</w:t>
      </w:r>
    </w:p>
    <w:p w14:paraId="061355C9">
      <w:pPr>
        <w:pStyle w:val="2"/>
        <w:bidi w:val="0"/>
      </w:pPr>
      <w:r>
        <w:rPr>
          <w:rFonts w:hint="eastAsia"/>
        </w:rPr>
        <w:t>5</w:t>
      </w:r>
    </w:p>
    <w:p w14:paraId="452F4B75">
      <w:pPr>
        <w:pStyle w:val="2"/>
        <w:bidi w:val="0"/>
      </w:pPr>
      <w:r>
        <w:rPr>
          <w:rFonts w:hint="eastAsia"/>
        </w:rPr>
        <w:t>招标时间安排</w:t>
      </w:r>
    </w:p>
    <w:p w14:paraId="4C374B75">
      <w:pPr>
        <w:pStyle w:val="2"/>
        <w:bidi w:val="0"/>
      </w:pPr>
      <w:r>
        <w:rPr>
          <w:rFonts w:hint="eastAsia"/>
        </w:rPr>
        <w:t>报名截止时间：2025年7月10日</w:t>
      </w:r>
    </w:p>
    <w:p w14:paraId="496431F0">
      <w:pPr>
        <w:pStyle w:val="2"/>
        <w:bidi w:val="0"/>
      </w:pPr>
      <w:r>
        <w:rPr>
          <w:rFonts w:hint="eastAsia"/>
        </w:rPr>
        <w:t>预计招标时间：2025年7月17日（暂定）</w:t>
      </w:r>
    </w:p>
    <w:p w14:paraId="55690FCA">
      <w:pPr>
        <w:pStyle w:val="2"/>
        <w:bidi w:val="0"/>
      </w:pPr>
      <w:r>
        <w:rPr>
          <w:rFonts w:hint="eastAsia"/>
        </w:rPr>
        <w:t>6</w:t>
      </w:r>
    </w:p>
    <w:p w14:paraId="2704B4F1">
      <w:pPr>
        <w:pStyle w:val="2"/>
        <w:bidi w:val="0"/>
      </w:pPr>
      <w:r>
        <w:rPr>
          <w:rFonts w:hint="eastAsia"/>
        </w:rPr>
        <w:t>投标报名流程</w:t>
      </w:r>
    </w:p>
    <w:p w14:paraId="5D76A5D8">
      <w:pPr>
        <w:pStyle w:val="2"/>
        <w:bidi w:val="0"/>
      </w:pPr>
      <w:r>
        <w:rPr>
          <w:rFonts w:hint="eastAsia"/>
        </w:rPr>
        <w:t>1、识别下方二维码进行报名，或点击文末“阅读原文”。</w:t>
      </w:r>
    </w:p>
    <w:p w14:paraId="304C2F5D">
      <w:pPr>
        <w:pStyle w:val="2"/>
        <w:bidi w:val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1060" cy="861060"/>
            <wp:effectExtent l="0" t="0" r="254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A5B15A">
      <w:pPr>
        <w:pStyle w:val="2"/>
        <w:bidi w:val="0"/>
      </w:pPr>
      <w:r>
        <w:rPr>
          <w:rFonts w:hint="eastAsia"/>
        </w:rPr>
        <w:t>（识别二维码进行报名）</w:t>
      </w:r>
    </w:p>
    <w:p w14:paraId="257500AA">
      <w:pPr>
        <w:pStyle w:val="2"/>
        <w:bidi w:val="0"/>
      </w:pPr>
      <w:r>
        <w:rPr>
          <w:rFonts w:hint="eastAsia"/>
        </w:rPr>
        <w:t>2、提交您公司的基本信息并按照寻源公告要求准备资质审核材料；</w:t>
      </w:r>
    </w:p>
    <w:p w14:paraId="5CF323A3">
      <w:pPr>
        <w:pStyle w:val="2"/>
        <w:bidi w:val="0"/>
      </w:pPr>
      <w:r>
        <w:rPr>
          <w:rFonts w:hint="eastAsia"/>
        </w:rPr>
        <w:t>3、报名截止时间后的3个工作日内，项目负责人将联系您进行资质审核材料（允许进行资料补充）；</w:t>
      </w:r>
    </w:p>
    <w:p w14:paraId="461E0ADA">
      <w:pPr>
        <w:pStyle w:val="2"/>
        <w:bidi w:val="0"/>
      </w:pPr>
      <w:r>
        <w:rPr>
          <w:rFonts w:hint="eastAsia"/>
        </w:rPr>
        <w:t>4、资质审核完成后，将书面形式通知审核结果，并邀请通过供应商在我司SRM采购系统注册（https://gaojihealth.going-link.com），在预定时间内通过SRM系统发布招标文件；</w:t>
      </w:r>
    </w:p>
    <w:p w14:paraId="193F1BFE">
      <w:pPr>
        <w:pStyle w:val="2"/>
        <w:bidi w:val="0"/>
      </w:pPr>
      <w:r>
        <w:rPr>
          <w:rFonts w:hint="eastAsia"/>
        </w:rPr>
        <w:t>5、招标文件发布后的3个工作日内，项目负责人将组织澄清答疑会，统一解答疑问。</w:t>
      </w:r>
    </w:p>
    <w:p w14:paraId="58477215">
      <w:pPr>
        <w:pStyle w:val="2"/>
        <w:bidi w:val="0"/>
      </w:pPr>
      <w:r>
        <w:rPr>
          <w:rFonts w:hint="eastAsia"/>
        </w:rPr>
        <w:t>7</w:t>
      </w:r>
    </w:p>
    <w:p w14:paraId="76900563">
      <w:pPr>
        <w:pStyle w:val="2"/>
        <w:bidi w:val="0"/>
      </w:pPr>
      <w:r>
        <w:rPr>
          <w:rFonts w:hint="eastAsia"/>
        </w:rPr>
        <w:t>招标联系人及地址</w:t>
      </w:r>
    </w:p>
    <w:p w14:paraId="7620CAAF">
      <w:pPr>
        <w:pStyle w:val="2"/>
        <w:bidi w:val="0"/>
      </w:pPr>
      <w:r>
        <w:rPr>
          <w:rFonts w:hint="eastAsia"/>
        </w:rPr>
        <w:t>投标联系人1：李先生</w:t>
      </w:r>
    </w:p>
    <w:p w14:paraId="21B4A565">
      <w:pPr>
        <w:pStyle w:val="2"/>
        <w:bidi w:val="0"/>
      </w:pPr>
      <w:r>
        <w:rPr>
          <w:rFonts w:hint="eastAsia"/>
        </w:rPr>
        <w:t>联系电话：13959020326（微信同号）</w:t>
      </w:r>
    </w:p>
    <w:p w14:paraId="79F53132">
      <w:pPr>
        <w:pStyle w:val="2"/>
        <w:bidi w:val="0"/>
      </w:pPr>
      <w:r>
        <w:rPr>
          <w:rFonts w:hint="eastAsia"/>
        </w:rPr>
        <w:t>投标联系人2：全先生</w:t>
      </w:r>
    </w:p>
    <w:p w14:paraId="4D1687EF">
      <w:pPr>
        <w:pStyle w:val="2"/>
        <w:bidi w:val="0"/>
      </w:pPr>
      <w:r>
        <w:rPr>
          <w:rFonts w:hint="eastAsia"/>
        </w:rPr>
        <w:t>联系电话：13929889382（微信同号）</w:t>
      </w:r>
    </w:p>
    <w:p w14:paraId="01F4F617">
      <w:pPr>
        <w:pStyle w:val="2"/>
        <w:bidi w:val="0"/>
      </w:pPr>
    </w:p>
    <w:p w14:paraId="470A0035">
      <w:pPr>
        <w:pStyle w:val="2"/>
        <w:bidi w:val="0"/>
      </w:pPr>
      <w:r>
        <w:rPr>
          <w:rFonts w:hint="eastAsia"/>
        </w:rPr>
        <w:t>报名时间截止三个工作日后若未与招标联系人取得联系，请将您的公司名称及报名项目发送至邮箱（tanglihui@gaojihealth.com）。</w:t>
      </w:r>
    </w:p>
    <w:p w14:paraId="488ECE74">
      <w:pPr>
        <w:pStyle w:val="2"/>
        <w:bidi w:val="0"/>
      </w:pPr>
    </w:p>
    <w:p w14:paraId="259FD112">
      <w:pPr>
        <w:pStyle w:val="2"/>
        <w:bidi w:val="0"/>
      </w:pPr>
      <w:r>
        <w:rPr>
          <w:rFonts w:hint="eastAsia"/>
        </w:rPr>
        <w:t>特别声明</w:t>
      </w:r>
    </w:p>
    <w:p w14:paraId="519C7500">
      <w:pPr>
        <w:pStyle w:val="2"/>
        <w:bidi w:val="0"/>
      </w:pPr>
      <w:r>
        <w:rPr>
          <w:rFonts w:hint="eastAsia"/>
        </w:rPr>
        <w:t>投标人采用串标、围标、挂靠方式，或以行贿及其他手段弄虚作假谋取中标的，投标及中标无效。招标人可立即没收其投标保证金，给招标人造成的损失超过投标保证金数额的，还应当对超过部分予以赔偿。</w:t>
      </w:r>
    </w:p>
    <w:p w14:paraId="675933D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5786"/>
    <w:rsid w:val="44C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1502</Characters>
  <Lines>0</Lines>
  <Paragraphs>0</Paragraphs>
  <TotalTime>1</TotalTime>
  <ScaleCrop>false</ScaleCrop>
  <LinksUpToDate>false</LinksUpToDate>
  <CharactersWithSpaces>1502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2025-06-23T06:42:00Z</dcterms:created>
  <dc:creator>28039</dc:creator>
  <cp:lastModifiedBy>沫燃 *</cp:lastModifiedBy>
  <dcterms:modified xsi:type="dcterms:W3CDTF">2025-06-23T06:44:03Z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88FD831D9B2942FE8ABB94E01F834199_12</vt:lpwstr>
  </property>
</Properties>
</file>