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9F" w:rsidRDefault="0000499F" w:rsidP="0000499F">
      <w:pPr>
        <w:jc w:val="center"/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</w:pPr>
      <w:bookmarkStart w:id="0" w:name="OLE_LINK1"/>
      <w:bookmarkStart w:id="1" w:name="OLE_LINK2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:rsidR="0000499F" w:rsidRDefault="0000499F" w:rsidP="0000499F">
      <w:pPr>
        <w:jc w:val="center"/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领鲜物流打印机租赁项目</w:t>
      </w:r>
    </w:p>
    <w:bookmarkEnd w:id="0"/>
    <w:bookmarkEnd w:id="1"/>
    <w:p w:rsidR="0000499F" w:rsidRDefault="0000499F" w:rsidP="0000499F">
      <w:pPr>
        <w:ind w:firstLineChars="200" w:firstLine="332"/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2003年,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 项目名称</w:t>
      </w:r>
    </w:p>
    <w:p w:rsidR="0000499F" w:rsidRDefault="0000499F" w:rsidP="0000499F">
      <w:pPr>
        <w:ind w:firstLineChars="200" w:firstLine="332"/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名称：领鲜物流打印机租赁项目</w:t>
      </w: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</w:rPr>
      </w:pP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 ：</w:t>
      </w:r>
    </w:p>
    <w:p w:rsidR="0000499F" w:rsidRDefault="0000499F" w:rsidP="0000499F">
      <w:pPr>
        <w:numPr>
          <w:ilvl w:val="0"/>
          <w:numId w:val="1"/>
        </w:numPr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内容：我司各区部打印机租赁业务，现通过网络公开招投标方式向市场寻找合格供应上承接此项目。</w:t>
      </w:r>
    </w:p>
    <w:p w:rsidR="0000499F" w:rsidRDefault="0000499F" w:rsidP="0000499F">
      <w:pPr>
        <w:numPr>
          <w:ilvl w:val="0"/>
          <w:numId w:val="1"/>
        </w:numPr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数量：见附件报价单</w:t>
      </w:r>
    </w:p>
    <w:p w:rsidR="0000499F" w:rsidRDefault="0000499F" w:rsidP="0000499F">
      <w:pPr>
        <w:numPr>
          <w:ilvl w:val="0"/>
          <w:numId w:val="1"/>
        </w:numPr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合同期限及要求：本次签订1年框架合同。</w:t>
      </w: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1、在中华人民共和国境内注册，有独立法人资格，有独立承担民事责任的能力，有健全的、有效的管理制度的公司。</w:t>
      </w: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2、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2、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3、开户许可证</w:t>
      </w: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:rsidR="0000499F" w:rsidRDefault="0000499F" w:rsidP="0000499F">
      <w:pPr>
        <w:ind w:left="498" w:hangingChars="300" w:hanging="498"/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5、公司简介（注册时间、业务范围、规模、主要客户和业绩等）</w:t>
      </w: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6、报价表：见附件一《维保报价表》</w:t>
      </w: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</w:rPr>
      </w:pP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:rsidR="0000499F" w:rsidRDefault="0000499F" w:rsidP="0000499F">
      <w:pPr>
        <w:jc w:val="left"/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经领鲜物流招标小组讨论后将作为无效报价，该投标方的投标行为将被终止。</w:t>
      </w:r>
    </w:p>
    <w:p w:rsidR="0000499F" w:rsidRDefault="0000499F" w:rsidP="0000499F">
      <w:pPr>
        <w:jc w:val="left"/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7"/>
          <w:rFonts w:ascii="宋体" w:hAnsi="宋体" w:cs="宋体" w:hint="eastAsia"/>
          <w:color w:val="444444"/>
          <w:spacing w:val="-12"/>
          <w:sz w:val="19"/>
          <w:szCs w:val="19"/>
        </w:rPr>
        <w:t xml:space="preserve">2025年 </w:t>
      </w:r>
      <w:r>
        <w:rPr>
          <w:rStyle w:val="a7"/>
          <w:rFonts w:ascii="宋体" w:hAnsi="宋体" w:cs="宋体"/>
          <w:color w:val="444444"/>
          <w:spacing w:val="-12"/>
          <w:sz w:val="19"/>
          <w:szCs w:val="19"/>
        </w:rPr>
        <w:t>7</w:t>
      </w:r>
      <w:r>
        <w:rPr>
          <w:rStyle w:val="a7"/>
          <w:rFonts w:ascii="宋体" w:hAnsi="宋体" w:cs="宋体" w:hint="eastAsia"/>
          <w:color w:val="444444"/>
          <w:spacing w:val="-12"/>
          <w:sz w:val="19"/>
          <w:szCs w:val="19"/>
        </w:rPr>
        <w:t xml:space="preserve"> 月 </w:t>
      </w:r>
      <w:r>
        <w:rPr>
          <w:rStyle w:val="a7"/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Style w:val="a7"/>
          <w:rFonts w:ascii="宋体" w:hAnsi="宋体" w:cs="宋体" w:hint="eastAsia"/>
          <w:color w:val="444444"/>
          <w:spacing w:val="-12"/>
          <w:sz w:val="19"/>
          <w:szCs w:val="19"/>
        </w:rPr>
        <w:t xml:space="preserve"> 日    </w:t>
      </w:r>
      <w:r>
        <w:rPr>
          <w:rStyle w:val="a7"/>
          <w:rFonts w:ascii="宋体" w:hAnsi="宋体" w:cs="宋体"/>
          <w:color w:val="444444"/>
          <w:spacing w:val="-12"/>
          <w:sz w:val="19"/>
          <w:szCs w:val="19"/>
        </w:rPr>
        <w:t>17</w:t>
      </w:r>
      <w:r>
        <w:rPr>
          <w:rStyle w:val="a7"/>
          <w:rFonts w:ascii="宋体" w:hAnsi="宋体" w:cs="宋体" w:hint="eastAsia"/>
          <w:color w:val="444444"/>
          <w:spacing w:val="-12"/>
          <w:sz w:val="19"/>
          <w:szCs w:val="19"/>
        </w:rPr>
        <w:t xml:space="preserve">  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 xml:space="preserve">前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      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上海光明领鲜物流有限公司打印机租赁项目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字样和投标公司名称（加盖公章），否则作为废标。 </w:t>
      </w: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</w:p>
    <w:p w:rsidR="0000499F" w:rsidRDefault="0000499F" w:rsidP="0000499F">
      <w:pP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七、联系方式                </w:t>
      </w:r>
    </w:p>
    <w:p w:rsidR="0000499F" w:rsidRDefault="0000499F" w:rsidP="0000499F">
      <w:pPr>
        <w:jc w:val="left"/>
        <w:rPr>
          <w:rFonts w:ascii="宋体" w:hAnsi="宋体" w:cs="宋体" w:hint="eastAsia"/>
          <w:color w:val="444444"/>
          <w:spacing w:val="-12"/>
          <w:sz w:val="19"/>
          <w:szCs w:val="19"/>
        </w:rPr>
      </w:pPr>
    </w:p>
    <w:p w:rsidR="0000499F" w:rsidRDefault="0000499F" w:rsidP="0000499F">
      <w:pPr>
        <w:jc w:val="left"/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 xml:space="preserve"> 严先生 15900626177</w:t>
      </w:r>
    </w:p>
    <w:p w:rsidR="0000499F" w:rsidRDefault="0000499F" w:rsidP="0000499F">
      <w:pPr>
        <w:jc w:val="left"/>
        <w:rPr>
          <w:rFonts w:ascii="宋体" w:hAnsi="宋体" w:cs="宋体" w:hint="eastAsia"/>
          <w:color w:val="444444"/>
          <w:spacing w:val="-12"/>
          <w:sz w:val="19"/>
          <w:szCs w:val="19"/>
        </w:rPr>
      </w:pPr>
    </w:p>
    <w:p w:rsidR="0000499F" w:rsidRDefault="0000499F" w:rsidP="0000499F">
      <w:pPr>
        <w:jc w:val="left"/>
        <w:rPr>
          <w:rFonts w:ascii="宋体" w:hAnsi="宋体" w:cs="宋体" w:hint="eastAsia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投递地址：上海市浦东新区杨新路201号3号楼1楼 资产管理部 郑先生收 15026666780</w:t>
      </w:r>
    </w:p>
    <w:p w:rsidR="0000499F" w:rsidRDefault="0000499F" w:rsidP="0000499F">
      <w:pPr>
        <w:jc w:val="left"/>
        <w:rPr>
          <w:rFonts w:hint="eastAsia"/>
          <w:b/>
          <w:sz w:val="24"/>
        </w:rPr>
      </w:pPr>
    </w:p>
    <w:p w:rsidR="0000499F" w:rsidRDefault="0000499F" w:rsidP="0000499F">
      <w:pPr>
        <w:jc w:val="left"/>
        <w:rPr>
          <w:rFonts w:hint="eastAsia"/>
          <w:b/>
          <w:sz w:val="24"/>
        </w:rPr>
        <w:sectPr w:rsidR="0000499F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00499F" w:rsidRDefault="0000499F" w:rsidP="0000499F">
      <w:pPr>
        <w:jc w:val="left"/>
        <w:rPr>
          <w:rFonts w:hint="eastAsia"/>
          <w:b/>
          <w:sz w:val="24"/>
        </w:rPr>
      </w:pPr>
    </w:p>
    <w:p w:rsidR="0000499F" w:rsidRDefault="0000499F" w:rsidP="0000499F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附件一：报价单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616"/>
        <w:gridCol w:w="1416"/>
        <w:gridCol w:w="1643"/>
        <w:gridCol w:w="1595"/>
        <w:gridCol w:w="641"/>
        <w:gridCol w:w="1187"/>
        <w:gridCol w:w="2277"/>
        <w:gridCol w:w="1404"/>
        <w:gridCol w:w="900"/>
        <w:gridCol w:w="1856"/>
      </w:tblGrid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租赁地址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现用机型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投标机型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免印张数（月）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超张含税报价（元/张）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含税月租费</w:t>
            </w:r>
          </w:p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（元/台/月）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税率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领鲜物流总部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佳能2530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投标机型可变更现有型号，功能及参数需可覆盖现用机型功能及参数。</w:t>
            </w:r>
          </w:p>
          <w:p w:rsidR="0000499F" w:rsidRDefault="0000499F" w:rsidP="00780623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:rsidR="0000499F" w:rsidRDefault="0000499F" w:rsidP="007806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2、中标单位需提供全新产品，签订合同后需提供采购发票复印件。</w:t>
            </w: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佳能2530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佳能2530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佳能3020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57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康桥物流中心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佳能2206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57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京瓷黑白复印机TASKa1fa4012i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57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京瓷黑白复印机TASKa1fa3212i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986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京瓷彩色复印机M8124cidn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彩色2000</w:t>
            </w:r>
          </w:p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黑白2500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  <w:r>
              <w:rPr>
                <w:rStyle w:val="font01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t>A3：</w:t>
            </w:r>
          </w:p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 xml:space="preserve">彩色A4:     A3: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86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马桥物流中心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京瓷黑白复印机TASKa1fa3212i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杭州物流中心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佳能2206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佳能2206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4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合肥物流中心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佳能2206N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芜湖物流中心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佳能2206N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佳能4525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佳能4525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佳能4525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马桥物流中心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佳能3520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黑白10000</w:t>
            </w:r>
          </w:p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彩色500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  <w:r>
              <w:rPr>
                <w:rStyle w:val="font01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A3：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lang w:bidi="ar"/>
              </w:rPr>
              <w:t>彩</w:t>
            </w:r>
            <w:r>
              <w:rPr>
                <w:rStyle w:val="font01"/>
                <w:rFonts w:hint="default"/>
                <w:lang w:bidi="ar"/>
              </w:rPr>
              <w:t>色A4：</w:t>
            </w:r>
            <w:r>
              <w:rPr>
                <w:rStyle w:val="font01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嘉兴物流中心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佳能329DW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惠普329DW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得力M351R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佳能2206N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2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扬泰物流中心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佳能2206N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常温业务部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彩色Bizhub C368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extAlignment w:val="center"/>
              <w:rPr>
                <w:rStyle w:val="font01"/>
                <w:lang w:bidi="ar"/>
              </w:rPr>
            </w:pPr>
            <w:r>
              <w:rPr>
                <w:rStyle w:val="font01"/>
                <w:lang w:bidi="ar"/>
              </w:rPr>
              <w:t>彩色A4:</w:t>
            </w:r>
          </w:p>
          <w:p w:rsidR="0000499F" w:rsidRDefault="0000499F" w:rsidP="00780623">
            <w:pPr>
              <w:widowControl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00499F" w:rsidTr="00780623">
        <w:trPr>
          <w:trHeight w:val="70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黑白Bizhub 368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499F" w:rsidRDefault="0000499F" w:rsidP="00780623">
            <w:pPr>
              <w:widowControl/>
              <w:tabs>
                <w:tab w:val="center" w:pos="992"/>
                <w:tab w:val="right" w:pos="1865"/>
              </w:tabs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黑白A4：</w:t>
            </w:r>
          </w:p>
          <w:p w:rsidR="0000499F" w:rsidRDefault="0000499F" w:rsidP="00780623">
            <w:pPr>
              <w:widowControl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A3：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13%</w:t>
            </w: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0499F" w:rsidRDefault="0000499F" w:rsidP="007806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00499F" w:rsidRDefault="0000499F" w:rsidP="0000499F">
      <w:pPr>
        <w:jc w:val="left"/>
        <w:rPr>
          <w:b/>
          <w:sz w:val="24"/>
        </w:rPr>
      </w:pPr>
    </w:p>
    <w:p w:rsidR="00C03196" w:rsidRDefault="00C03196">
      <w:bookmarkStart w:id="2" w:name="_GoBack"/>
      <w:bookmarkEnd w:id="2"/>
    </w:p>
    <w:sectPr w:rsidR="00C03196">
      <w:pgSz w:w="16838" w:h="11906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45" w:rsidRDefault="008D2E45" w:rsidP="0000499F">
      <w:r>
        <w:separator/>
      </w:r>
    </w:p>
  </w:endnote>
  <w:endnote w:type="continuationSeparator" w:id="0">
    <w:p w:rsidR="008D2E45" w:rsidRDefault="008D2E45" w:rsidP="0000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45" w:rsidRDefault="008D2E45" w:rsidP="0000499F">
      <w:r>
        <w:separator/>
      </w:r>
    </w:p>
  </w:footnote>
  <w:footnote w:type="continuationSeparator" w:id="0">
    <w:p w:rsidR="008D2E45" w:rsidRDefault="008D2E45" w:rsidP="0000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A3CF"/>
    <w:multiLevelType w:val="singleLevel"/>
    <w:tmpl w:val="173EA3C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 w:firstLine="0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A8"/>
    <w:rsid w:val="0000499F"/>
    <w:rsid w:val="002465A8"/>
    <w:rsid w:val="008D2E45"/>
    <w:rsid w:val="00C0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5FE8F-BDBF-4C65-AC00-C90F1B03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99F"/>
    <w:rPr>
      <w:sz w:val="18"/>
      <w:szCs w:val="18"/>
    </w:rPr>
  </w:style>
  <w:style w:type="character" w:styleId="a7">
    <w:name w:val="Strong"/>
    <w:basedOn w:val="a0"/>
    <w:qFormat/>
    <w:rsid w:val="0000499F"/>
    <w:rPr>
      <w:rFonts w:hint="default"/>
      <w:b/>
      <w:sz w:val="24"/>
      <w:szCs w:val="24"/>
    </w:rPr>
  </w:style>
  <w:style w:type="character" w:customStyle="1" w:styleId="font01">
    <w:name w:val="font01"/>
    <w:basedOn w:val="a0"/>
    <w:rsid w:val="0000499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2025-06-26T00:31:00Z</dcterms:created>
  <dcterms:modified xsi:type="dcterms:W3CDTF">2025-06-26T00:32:00Z</dcterms:modified>
</cp:coreProperties>
</file>