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A642E4">
      <w:pPr>
        <w:pStyle w:val="10"/>
        <w:keepNext w:val="0"/>
        <w:keepLines w:val="0"/>
        <w:pageBreakBefore w:val="0"/>
        <w:kinsoku/>
        <w:wordWrap/>
        <w:overflowPunct/>
        <w:topLinePunct w:val="0"/>
        <w:autoSpaceDE/>
        <w:autoSpaceDN/>
        <w:bidi w:val="0"/>
        <w:adjustRightInd/>
        <w:snapToGrid/>
        <w:spacing w:line="360" w:lineRule="atLeast"/>
        <w:ind w:left="0" w:firstLine="0" w:firstLineChars="0"/>
        <w:jc w:val="center"/>
        <w:textAlignment w:val="auto"/>
        <w:rPr>
          <w:rFonts w:hint="eastAsia" w:ascii="华文宋体" w:hAnsi="华文宋体" w:eastAsia="华文宋体" w:cs="华文宋体"/>
          <w:b/>
          <w:bCs w:val="0"/>
          <w:color w:val="000000" w:themeColor="text1"/>
          <w:sz w:val="44"/>
          <w:szCs w:val="44"/>
          <w:highlight w:val="none"/>
          <w14:textFill>
            <w14:solidFill>
              <w14:schemeClr w14:val="tx1"/>
            </w14:solidFill>
          </w14:textFill>
        </w:rPr>
      </w:pPr>
      <w:r>
        <w:rPr>
          <w:rFonts w:hint="eastAsia" w:ascii="华文宋体" w:hAnsi="华文宋体" w:eastAsia="华文宋体" w:cs="华文宋体"/>
          <w:b/>
          <w:bCs w:val="0"/>
          <w:color w:val="000000" w:themeColor="text1"/>
          <w:sz w:val="44"/>
          <w:szCs w:val="44"/>
          <w:highlight w:val="none"/>
          <w:lang w:val="en-US" w:eastAsia="zh-CN"/>
          <w14:textFill>
            <w14:solidFill>
              <w14:schemeClr w14:val="tx1"/>
            </w14:solidFill>
          </w14:textFill>
        </w:rPr>
        <w:t>物流招</w:t>
      </w:r>
      <w:r>
        <w:rPr>
          <w:rFonts w:hint="eastAsia" w:ascii="华文宋体" w:hAnsi="华文宋体" w:eastAsia="华文宋体" w:cs="华文宋体"/>
          <w:b/>
          <w:bCs w:val="0"/>
          <w:color w:val="000000" w:themeColor="text1"/>
          <w:sz w:val="44"/>
          <w:szCs w:val="44"/>
          <w:highlight w:val="none"/>
          <w14:textFill>
            <w14:solidFill>
              <w14:schemeClr w14:val="tx1"/>
            </w14:solidFill>
          </w14:textFill>
        </w:rPr>
        <w:t>投标说明</w:t>
      </w:r>
    </w:p>
    <w:p w14:paraId="0577E3FA">
      <w:pPr>
        <w:pStyle w:val="10"/>
        <w:keepNext w:val="0"/>
        <w:keepLines w:val="0"/>
        <w:pageBreakBefore w:val="0"/>
        <w:kinsoku/>
        <w:wordWrap/>
        <w:overflowPunct/>
        <w:topLinePunct w:val="0"/>
        <w:autoSpaceDE/>
        <w:autoSpaceDN/>
        <w:bidi w:val="0"/>
        <w:adjustRightInd/>
        <w:snapToGrid/>
        <w:spacing w:line="360" w:lineRule="atLeast"/>
        <w:ind w:left="0" w:firstLine="0" w:firstLineChars="0"/>
        <w:jc w:val="both"/>
        <w:textAlignment w:val="auto"/>
        <w:rPr>
          <w:rFonts w:hint="default" w:ascii="华文宋体" w:hAnsi="华文宋体" w:eastAsia="华文宋体" w:cs="华文宋体"/>
          <w:b/>
          <w:bCs w:val="0"/>
          <w:color w:val="000000" w:themeColor="text1"/>
          <w:sz w:val="40"/>
          <w:szCs w:val="40"/>
          <w:highlight w:val="none"/>
          <w:lang w:val="en-US" w:eastAsia="zh-CN"/>
          <w14:textFill>
            <w14:solidFill>
              <w14:schemeClr w14:val="tx1"/>
            </w14:solidFill>
          </w14:textFill>
        </w:rPr>
      </w:pPr>
      <w:r>
        <w:rPr>
          <w:rFonts w:hint="eastAsia" w:ascii="华文宋体" w:hAnsi="华文宋体" w:eastAsia="华文宋体" w:cs="华文宋体"/>
          <w:b/>
          <w:bCs w:val="0"/>
          <w:color w:val="000000" w:themeColor="text1"/>
          <w:sz w:val="40"/>
          <w:szCs w:val="40"/>
          <w:highlight w:val="none"/>
          <w:lang w:val="en-US" w:eastAsia="zh-CN"/>
          <w14:textFill>
            <w14:solidFill>
              <w14:schemeClr w14:val="tx1"/>
            </w14:solidFill>
          </w14:textFill>
        </w:rPr>
        <w:t>①物流公司报名+自我介绍：必须将贵司的资料发送到指定邮箱，不发资料到邮箱的人就不必来要海亮的资料了；②我司根据收到的邮件资料，会立刻与贵司联系，相互沟通、询问和了解，互换信息；③贵司交保证金（9月10日以前必须交）；④大约</w:t>
      </w:r>
      <w:r>
        <w:rPr>
          <w:rFonts w:hint="eastAsia" w:ascii="华文宋体" w:hAnsi="华文宋体" w:eastAsia="华文宋体" w:cs="华文宋体"/>
          <w:b/>
          <w:bCs w:val="0"/>
          <w:color w:val="000000" w:themeColor="text1"/>
          <w:sz w:val="40"/>
          <w:szCs w:val="40"/>
          <w:highlight w:val="yellow"/>
          <w:lang w:val="en-US" w:eastAsia="zh-CN"/>
          <w14:textFill>
            <w14:solidFill>
              <w14:schemeClr w14:val="tx1"/>
            </w14:solidFill>
          </w14:textFill>
        </w:rPr>
        <w:t>9月底</w:t>
      </w:r>
      <w:r>
        <w:rPr>
          <w:rFonts w:hint="eastAsia" w:ascii="华文宋体" w:hAnsi="华文宋体" w:eastAsia="华文宋体" w:cs="华文宋体"/>
          <w:b/>
          <w:bCs w:val="0"/>
          <w:color w:val="000000" w:themeColor="text1"/>
          <w:sz w:val="40"/>
          <w:szCs w:val="40"/>
          <w:highlight w:val="none"/>
          <w:lang w:val="en-US" w:eastAsia="zh-CN"/>
          <w14:textFill>
            <w14:solidFill>
              <w14:schemeClr w14:val="tx1"/>
            </w14:solidFill>
          </w14:textFill>
        </w:rPr>
        <w:t>给贵公司正式标书；⑤按照标书要求参与投标，如果中标，即成为海亮的供应商。</w:t>
      </w:r>
    </w:p>
    <w:p w14:paraId="22AFB89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0" w:firstLineChars="0"/>
        <w:jc w:val="left"/>
        <w:textAlignment w:val="auto"/>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1</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招标运输线路</w:t>
      </w:r>
    </w:p>
    <w:p w14:paraId="58A57810">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详见附表一、运输线路。（没有收到附表运输线路的投标方，请主动联系15957562594获取）</w:t>
      </w:r>
    </w:p>
    <w:p w14:paraId="2BB3C08E">
      <w:pPr>
        <w:pStyle w:val="10"/>
        <w:keepNext w:val="0"/>
        <w:keepLines w:val="0"/>
        <w:pageBreakBefore w:val="0"/>
        <w:widowControl w:val="0"/>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2</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招标</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说明</w:t>
      </w:r>
    </w:p>
    <w:p w14:paraId="1623F2BD">
      <w:pPr>
        <w:pStyle w:val="10"/>
        <w:keepNext w:val="0"/>
        <w:keepLines w:val="0"/>
        <w:pageBreakBefore w:val="0"/>
        <w:widowControl w:val="0"/>
        <w:kinsoku/>
        <w:wordWrap/>
        <w:overflowPunct/>
        <w:topLinePunct w:val="0"/>
        <w:autoSpaceDE/>
        <w:autoSpaceDN/>
        <w:bidi w:val="0"/>
        <w:adjustRightInd/>
        <w:snapToGrid/>
        <w:spacing w:line="400" w:lineRule="atLeast"/>
        <w:ind w:left="0" w:firstLine="0" w:firstLineChars="0"/>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2.1</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招标内容：</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分为销售类（产品、产品相关衍生货物）运输和采购类（原料、原料相关衍生货物）运输。</w:t>
      </w:r>
    </w:p>
    <w:p w14:paraId="191668AB">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auto"/>
          <w:kern w:val="0"/>
          <w:sz w:val="28"/>
          <w:szCs w:val="28"/>
          <w:highlight w:val="none"/>
          <w:lang w:eastAsia="zh-CN"/>
        </w:rPr>
      </w:pPr>
      <w:r>
        <w:rPr>
          <w:rFonts w:hint="eastAsia" w:ascii="华文宋体" w:hAnsi="华文宋体" w:eastAsia="华文宋体" w:cs="华文宋体"/>
          <w:b w:val="0"/>
          <w:bCs/>
          <w:color w:val="auto"/>
          <w:kern w:val="0"/>
          <w:sz w:val="28"/>
          <w:szCs w:val="28"/>
          <w:highlight w:val="none"/>
          <w:lang w:eastAsia="zh-CN"/>
        </w:rPr>
        <w:t>产品</w:t>
      </w:r>
      <w:r>
        <w:rPr>
          <w:rFonts w:hint="eastAsia" w:ascii="华文宋体" w:hAnsi="华文宋体" w:eastAsia="华文宋体" w:cs="华文宋体"/>
          <w:b w:val="0"/>
          <w:bCs/>
          <w:color w:val="auto"/>
          <w:kern w:val="0"/>
          <w:sz w:val="28"/>
          <w:szCs w:val="28"/>
          <w:highlight w:val="none"/>
          <w:lang w:val="en-US" w:eastAsia="zh-CN"/>
        </w:rPr>
        <w:t>类</w:t>
      </w:r>
      <w:r>
        <w:rPr>
          <w:rFonts w:hint="eastAsia" w:ascii="华文宋体" w:hAnsi="华文宋体" w:eastAsia="华文宋体" w:cs="华文宋体"/>
          <w:b w:val="0"/>
          <w:bCs/>
          <w:color w:val="auto"/>
          <w:kern w:val="0"/>
          <w:sz w:val="28"/>
          <w:szCs w:val="28"/>
          <w:highlight w:val="none"/>
          <w:lang w:eastAsia="zh-CN"/>
        </w:rPr>
        <w:t>运输需要以我司</w:t>
      </w:r>
      <w:r>
        <w:rPr>
          <w:rFonts w:hint="eastAsia" w:ascii="华文宋体" w:hAnsi="华文宋体" w:eastAsia="华文宋体" w:cs="华文宋体"/>
          <w:b w:val="0"/>
          <w:bCs/>
          <w:color w:val="auto"/>
          <w:kern w:val="0"/>
          <w:sz w:val="28"/>
          <w:szCs w:val="28"/>
          <w:highlight w:val="none"/>
          <w:lang w:val="en-US" w:eastAsia="zh-CN"/>
        </w:rPr>
        <w:t>销售部门（或其他）</w:t>
      </w:r>
      <w:r>
        <w:rPr>
          <w:rFonts w:hint="eastAsia" w:ascii="华文宋体" w:hAnsi="华文宋体" w:eastAsia="华文宋体" w:cs="华文宋体"/>
          <w:b w:val="0"/>
          <w:bCs/>
          <w:color w:val="auto"/>
          <w:kern w:val="0"/>
          <w:sz w:val="28"/>
          <w:szCs w:val="28"/>
          <w:highlight w:val="none"/>
          <w:lang w:eastAsia="zh-CN"/>
        </w:rPr>
        <w:t>的</w:t>
      </w:r>
      <w:r>
        <w:rPr>
          <w:rFonts w:hint="eastAsia" w:ascii="华文宋体" w:hAnsi="华文宋体" w:eastAsia="华文宋体" w:cs="华文宋体"/>
          <w:b w:val="0"/>
          <w:bCs/>
          <w:color w:val="auto"/>
          <w:kern w:val="0"/>
          <w:sz w:val="28"/>
          <w:szCs w:val="28"/>
          <w:highlight w:val="none"/>
          <w:lang w:val="en-US" w:eastAsia="zh-CN"/>
        </w:rPr>
        <w:t>运输计划</w:t>
      </w:r>
      <w:r>
        <w:rPr>
          <w:rFonts w:hint="eastAsia" w:ascii="华文宋体" w:hAnsi="华文宋体" w:eastAsia="华文宋体" w:cs="华文宋体"/>
          <w:b w:val="0"/>
          <w:bCs/>
          <w:color w:val="auto"/>
          <w:kern w:val="0"/>
          <w:sz w:val="28"/>
          <w:szCs w:val="28"/>
          <w:highlight w:val="none"/>
          <w:lang w:eastAsia="zh-CN"/>
        </w:rPr>
        <w:t>为准，</w:t>
      </w:r>
      <w:r>
        <w:rPr>
          <w:rFonts w:hint="eastAsia" w:ascii="华文宋体" w:hAnsi="华文宋体" w:eastAsia="华文宋体" w:cs="华文宋体"/>
          <w:b w:val="0"/>
          <w:bCs/>
          <w:color w:val="auto"/>
          <w:kern w:val="0"/>
          <w:sz w:val="28"/>
          <w:szCs w:val="28"/>
          <w:highlight w:val="none"/>
          <w:lang w:val="en-US" w:eastAsia="zh-CN"/>
        </w:rPr>
        <w:t>大型客户的运输</w:t>
      </w:r>
      <w:r>
        <w:rPr>
          <w:rFonts w:hint="eastAsia" w:ascii="华文宋体" w:hAnsi="华文宋体" w:eastAsia="华文宋体" w:cs="华文宋体"/>
          <w:b w:val="0"/>
          <w:bCs/>
          <w:color w:val="auto"/>
          <w:kern w:val="0"/>
          <w:sz w:val="28"/>
          <w:szCs w:val="28"/>
          <w:highlight w:val="none"/>
          <w:lang w:eastAsia="zh-CN"/>
        </w:rPr>
        <w:t>多以整车（</w:t>
      </w:r>
      <w:r>
        <w:rPr>
          <w:rFonts w:hint="eastAsia" w:ascii="华文宋体" w:hAnsi="华文宋体" w:eastAsia="华文宋体" w:cs="华文宋体"/>
          <w:b w:val="0"/>
          <w:bCs/>
          <w:color w:val="auto"/>
          <w:kern w:val="0"/>
          <w:sz w:val="28"/>
          <w:szCs w:val="28"/>
          <w:highlight w:val="none"/>
          <w:lang w:val="en-US" w:eastAsia="zh-CN"/>
        </w:rPr>
        <w:t>9.6米、13米、17.5米车型</w:t>
      </w:r>
      <w:r>
        <w:rPr>
          <w:rFonts w:hint="eastAsia" w:ascii="华文宋体" w:hAnsi="华文宋体" w:eastAsia="华文宋体" w:cs="华文宋体"/>
          <w:b w:val="0"/>
          <w:bCs/>
          <w:color w:val="auto"/>
          <w:kern w:val="0"/>
          <w:sz w:val="28"/>
          <w:szCs w:val="28"/>
          <w:highlight w:val="none"/>
          <w:lang w:eastAsia="zh-CN"/>
        </w:rPr>
        <w:t>）运输为主，</w:t>
      </w:r>
      <w:r>
        <w:rPr>
          <w:rFonts w:hint="eastAsia" w:ascii="华文宋体" w:hAnsi="华文宋体" w:eastAsia="华文宋体" w:cs="华文宋体"/>
          <w:b w:val="0"/>
          <w:bCs/>
          <w:color w:val="auto"/>
          <w:kern w:val="0"/>
          <w:sz w:val="28"/>
          <w:szCs w:val="28"/>
          <w:highlight w:val="none"/>
          <w:lang w:val="en-US" w:eastAsia="zh-CN"/>
        </w:rPr>
        <w:t>小型客户的运输</w:t>
      </w:r>
      <w:r>
        <w:rPr>
          <w:rFonts w:hint="eastAsia" w:ascii="华文宋体" w:hAnsi="华文宋体" w:eastAsia="华文宋体" w:cs="华文宋体"/>
          <w:b w:val="0"/>
          <w:bCs/>
          <w:color w:val="auto"/>
          <w:kern w:val="0"/>
          <w:sz w:val="28"/>
          <w:szCs w:val="28"/>
          <w:highlight w:val="none"/>
          <w:lang w:eastAsia="zh-CN"/>
        </w:rPr>
        <w:t>则多以小</w:t>
      </w:r>
      <w:r>
        <w:rPr>
          <w:rFonts w:hint="eastAsia" w:ascii="华文宋体" w:hAnsi="华文宋体" w:eastAsia="华文宋体" w:cs="华文宋体"/>
          <w:b w:val="0"/>
          <w:bCs/>
          <w:color w:val="auto"/>
          <w:kern w:val="0"/>
          <w:sz w:val="28"/>
          <w:szCs w:val="28"/>
          <w:highlight w:val="none"/>
          <w:lang w:val="en-US" w:eastAsia="zh-CN"/>
        </w:rPr>
        <w:t>车型（4.2米、6.8米、9.6米车型）</w:t>
      </w:r>
      <w:r>
        <w:rPr>
          <w:rFonts w:hint="eastAsia" w:ascii="华文宋体" w:hAnsi="华文宋体" w:eastAsia="华文宋体" w:cs="华文宋体"/>
          <w:b w:val="0"/>
          <w:bCs/>
          <w:color w:val="auto"/>
          <w:kern w:val="0"/>
          <w:sz w:val="28"/>
          <w:szCs w:val="28"/>
          <w:highlight w:val="none"/>
          <w:lang w:eastAsia="zh-CN"/>
        </w:rPr>
        <w:t>、</w:t>
      </w:r>
      <w:r>
        <w:rPr>
          <w:rFonts w:hint="eastAsia" w:ascii="华文宋体" w:hAnsi="华文宋体" w:eastAsia="华文宋体" w:cs="华文宋体"/>
          <w:b w:val="0"/>
          <w:bCs/>
          <w:color w:val="auto"/>
          <w:kern w:val="0"/>
          <w:sz w:val="28"/>
          <w:szCs w:val="28"/>
          <w:highlight w:val="none"/>
          <w:lang w:val="en-US" w:eastAsia="zh-CN"/>
        </w:rPr>
        <w:t>拼车运输（一装多卸）</w:t>
      </w:r>
      <w:r>
        <w:rPr>
          <w:rFonts w:hint="eastAsia" w:ascii="华文宋体" w:hAnsi="华文宋体" w:eastAsia="华文宋体" w:cs="华文宋体"/>
          <w:b w:val="0"/>
          <w:bCs/>
          <w:color w:val="auto"/>
          <w:kern w:val="0"/>
          <w:sz w:val="28"/>
          <w:szCs w:val="28"/>
          <w:highlight w:val="none"/>
          <w:lang w:eastAsia="zh-CN"/>
        </w:rPr>
        <w:t>、</w:t>
      </w:r>
      <w:r>
        <w:rPr>
          <w:rFonts w:hint="eastAsia" w:ascii="华文宋体" w:hAnsi="华文宋体" w:eastAsia="华文宋体" w:cs="华文宋体"/>
          <w:b w:val="0"/>
          <w:bCs/>
          <w:color w:val="auto"/>
          <w:kern w:val="0"/>
          <w:sz w:val="28"/>
          <w:szCs w:val="28"/>
          <w:highlight w:val="none"/>
          <w:lang w:val="en-US" w:eastAsia="zh-CN"/>
        </w:rPr>
        <w:t>货运市场</w:t>
      </w:r>
      <w:r>
        <w:rPr>
          <w:rFonts w:hint="eastAsia" w:ascii="华文宋体" w:hAnsi="华文宋体" w:eastAsia="华文宋体" w:cs="华文宋体"/>
          <w:b w:val="0"/>
          <w:bCs/>
          <w:color w:val="auto"/>
          <w:kern w:val="0"/>
          <w:sz w:val="28"/>
          <w:szCs w:val="28"/>
          <w:highlight w:val="none"/>
          <w:lang w:eastAsia="zh-CN"/>
        </w:rPr>
        <w:t>托运为主；原料运输需要以我司采购部门</w:t>
      </w:r>
      <w:r>
        <w:rPr>
          <w:rFonts w:hint="eastAsia" w:ascii="华文宋体" w:hAnsi="华文宋体" w:eastAsia="华文宋体" w:cs="华文宋体"/>
          <w:b w:val="0"/>
          <w:bCs/>
          <w:color w:val="auto"/>
          <w:kern w:val="0"/>
          <w:sz w:val="28"/>
          <w:szCs w:val="28"/>
          <w:highlight w:val="none"/>
          <w:lang w:val="en-US" w:eastAsia="zh-CN"/>
        </w:rPr>
        <w:t>（或其他）</w:t>
      </w:r>
      <w:r>
        <w:rPr>
          <w:rFonts w:hint="eastAsia" w:ascii="华文宋体" w:hAnsi="华文宋体" w:eastAsia="华文宋体" w:cs="华文宋体"/>
          <w:b w:val="0"/>
          <w:bCs/>
          <w:color w:val="auto"/>
          <w:kern w:val="0"/>
          <w:sz w:val="28"/>
          <w:szCs w:val="28"/>
          <w:highlight w:val="none"/>
          <w:lang w:eastAsia="zh-CN"/>
        </w:rPr>
        <w:t>的</w:t>
      </w:r>
      <w:r>
        <w:rPr>
          <w:rFonts w:hint="eastAsia" w:ascii="华文宋体" w:hAnsi="华文宋体" w:eastAsia="华文宋体" w:cs="华文宋体"/>
          <w:b w:val="0"/>
          <w:bCs/>
          <w:color w:val="auto"/>
          <w:kern w:val="0"/>
          <w:sz w:val="28"/>
          <w:szCs w:val="28"/>
          <w:highlight w:val="none"/>
          <w:lang w:val="en-US" w:eastAsia="zh-CN"/>
        </w:rPr>
        <w:t>运输计划</w:t>
      </w:r>
      <w:r>
        <w:rPr>
          <w:rFonts w:hint="eastAsia" w:ascii="华文宋体" w:hAnsi="华文宋体" w:eastAsia="华文宋体" w:cs="华文宋体"/>
          <w:b w:val="0"/>
          <w:bCs/>
          <w:color w:val="auto"/>
          <w:kern w:val="0"/>
          <w:sz w:val="28"/>
          <w:szCs w:val="28"/>
          <w:highlight w:val="none"/>
          <w:lang w:eastAsia="zh-CN"/>
        </w:rPr>
        <w:t>为准，多以整车（</w:t>
      </w:r>
      <w:r>
        <w:rPr>
          <w:rFonts w:hint="eastAsia" w:ascii="华文宋体" w:hAnsi="华文宋体" w:eastAsia="华文宋体" w:cs="华文宋体"/>
          <w:b w:val="0"/>
          <w:bCs/>
          <w:color w:val="auto"/>
          <w:kern w:val="0"/>
          <w:sz w:val="28"/>
          <w:szCs w:val="28"/>
          <w:highlight w:val="none"/>
          <w:lang w:val="en-US" w:eastAsia="zh-CN"/>
        </w:rPr>
        <w:t>13米平板车、栏板车、集卡车</w:t>
      </w:r>
      <w:r>
        <w:rPr>
          <w:rFonts w:hint="eastAsia" w:ascii="华文宋体" w:hAnsi="华文宋体" w:eastAsia="华文宋体" w:cs="华文宋体"/>
          <w:b w:val="0"/>
          <w:bCs/>
          <w:color w:val="auto"/>
          <w:kern w:val="0"/>
          <w:sz w:val="28"/>
          <w:szCs w:val="28"/>
          <w:highlight w:val="none"/>
          <w:lang w:eastAsia="zh-CN"/>
        </w:rPr>
        <w:t>）运输为主。</w:t>
      </w:r>
    </w:p>
    <w:p w14:paraId="40EFEF4A">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val="0"/>
          <w:bCs/>
          <w:color w:val="auto"/>
          <w:kern w:val="0"/>
          <w:sz w:val="28"/>
          <w:szCs w:val="28"/>
          <w:highlight w:val="none"/>
          <w:lang w:eastAsia="zh-CN"/>
        </w:rPr>
        <w:t>具体</w:t>
      </w:r>
      <w:r>
        <w:rPr>
          <w:rFonts w:hint="eastAsia" w:ascii="华文宋体" w:hAnsi="华文宋体" w:eastAsia="华文宋体" w:cs="华文宋体"/>
          <w:b w:val="0"/>
          <w:bCs/>
          <w:color w:val="auto"/>
          <w:kern w:val="0"/>
          <w:sz w:val="28"/>
          <w:szCs w:val="28"/>
          <w:highlight w:val="none"/>
          <w:lang w:val="en-US" w:eastAsia="zh-CN"/>
        </w:rPr>
        <w:t>要</w:t>
      </w:r>
      <w:r>
        <w:rPr>
          <w:rFonts w:hint="eastAsia" w:ascii="华文宋体" w:hAnsi="华文宋体" w:eastAsia="华文宋体" w:cs="华文宋体"/>
          <w:b w:val="0"/>
          <w:bCs/>
          <w:color w:val="auto"/>
          <w:kern w:val="0"/>
          <w:sz w:val="28"/>
          <w:szCs w:val="28"/>
          <w:highlight w:val="none"/>
          <w:lang w:eastAsia="zh-CN"/>
        </w:rPr>
        <w:t>以我司</w:t>
      </w:r>
      <w:r>
        <w:rPr>
          <w:rFonts w:hint="eastAsia" w:ascii="华文宋体" w:hAnsi="华文宋体" w:eastAsia="华文宋体" w:cs="华文宋体"/>
          <w:b w:val="0"/>
          <w:bCs/>
          <w:color w:val="auto"/>
          <w:kern w:val="0"/>
          <w:sz w:val="28"/>
          <w:szCs w:val="28"/>
          <w:highlight w:val="none"/>
          <w:lang w:val="en-US" w:eastAsia="zh-CN"/>
        </w:rPr>
        <w:t>指定人员</w:t>
      </w:r>
      <w:r>
        <w:rPr>
          <w:rFonts w:hint="eastAsia" w:ascii="华文宋体" w:hAnsi="华文宋体" w:eastAsia="华文宋体" w:cs="华文宋体"/>
          <w:b w:val="0"/>
          <w:bCs/>
          <w:color w:val="auto"/>
          <w:kern w:val="0"/>
          <w:sz w:val="28"/>
          <w:szCs w:val="28"/>
          <w:highlight w:val="none"/>
          <w:lang w:eastAsia="zh-CN"/>
        </w:rPr>
        <w:t>下达的</w:t>
      </w:r>
      <w:r>
        <w:rPr>
          <w:rFonts w:hint="eastAsia" w:ascii="华文宋体" w:hAnsi="华文宋体" w:eastAsia="华文宋体" w:cs="华文宋体"/>
          <w:b w:val="0"/>
          <w:bCs/>
          <w:color w:val="auto"/>
          <w:kern w:val="0"/>
          <w:sz w:val="28"/>
          <w:szCs w:val="28"/>
          <w:highlight w:val="none"/>
          <w:lang w:val="en-US" w:eastAsia="zh-CN"/>
        </w:rPr>
        <w:t>实际</w:t>
      </w:r>
      <w:r>
        <w:rPr>
          <w:rFonts w:hint="eastAsia" w:ascii="华文宋体" w:hAnsi="华文宋体" w:eastAsia="华文宋体" w:cs="华文宋体"/>
          <w:b w:val="0"/>
          <w:bCs/>
          <w:color w:val="auto"/>
          <w:kern w:val="0"/>
          <w:sz w:val="28"/>
          <w:szCs w:val="28"/>
          <w:highlight w:val="none"/>
          <w:lang w:eastAsia="zh-CN"/>
        </w:rPr>
        <w:t>运输计划为准（</w:t>
      </w:r>
      <w:r>
        <w:rPr>
          <w:rFonts w:hint="eastAsia" w:ascii="华文宋体" w:hAnsi="华文宋体" w:eastAsia="华文宋体" w:cs="华文宋体"/>
          <w:b w:val="0"/>
          <w:bCs/>
          <w:color w:val="auto"/>
          <w:kern w:val="0"/>
          <w:sz w:val="28"/>
          <w:szCs w:val="28"/>
          <w:highlight w:val="none"/>
          <w:lang w:val="en-US" w:eastAsia="zh-CN"/>
        </w:rPr>
        <w:t>如运输计划有变动，按最后通知的运输计划为准</w:t>
      </w:r>
      <w:r>
        <w:rPr>
          <w:rFonts w:hint="eastAsia" w:ascii="华文宋体" w:hAnsi="华文宋体" w:eastAsia="华文宋体" w:cs="华文宋体"/>
          <w:b w:val="0"/>
          <w:bCs/>
          <w:color w:val="auto"/>
          <w:kern w:val="0"/>
          <w:sz w:val="28"/>
          <w:szCs w:val="28"/>
          <w:highlight w:val="none"/>
          <w:lang w:eastAsia="zh-CN"/>
        </w:rPr>
        <w:t>），</w:t>
      </w:r>
      <w:r>
        <w:rPr>
          <w:rFonts w:hint="eastAsia" w:ascii="华文宋体" w:hAnsi="华文宋体" w:eastAsia="华文宋体" w:cs="华文宋体"/>
          <w:b w:val="0"/>
          <w:bCs/>
          <w:color w:val="auto"/>
          <w:kern w:val="0"/>
          <w:sz w:val="28"/>
          <w:szCs w:val="28"/>
          <w:highlight w:val="none"/>
          <w:lang w:val="en-US" w:eastAsia="zh-CN"/>
        </w:rPr>
        <w:t>再根据运输计划合理安排车辆运输（如我司有特殊要求的，需要在满足我司要求的前提下安排车辆运输），在合同规定范围内安全、及时装运，如果超过合同范围的运输（如新增地址、不规则设备运输等）且又属于贵司合同中承运线路（以省为界定范围），重新协商运价，但</w:t>
      </w:r>
      <w:r>
        <w:rPr>
          <w:rFonts w:hint="eastAsia" w:ascii="华文宋体" w:hAnsi="华文宋体" w:eastAsia="华文宋体" w:cs="华文宋体"/>
          <w:b/>
          <w:bCs w:val="0"/>
          <w:color w:val="FF0000"/>
          <w:kern w:val="0"/>
          <w:sz w:val="28"/>
          <w:szCs w:val="28"/>
          <w:highlight w:val="none"/>
          <w:lang w:val="en-US" w:eastAsia="zh-CN"/>
        </w:rPr>
        <w:t>特别注意如果是新增地址的报价必须参考已有合同条款最近地址的价格，不得高于距离更远地址的报价</w:t>
      </w:r>
      <w:r>
        <w:rPr>
          <w:rFonts w:hint="eastAsia" w:ascii="华文宋体" w:hAnsi="华文宋体" w:eastAsia="华文宋体" w:cs="华文宋体"/>
          <w:b w:val="0"/>
          <w:bCs/>
          <w:color w:val="FF0000"/>
          <w:kern w:val="0"/>
          <w:sz w:val="28"/>
          <w:szCs w:val="28"/>
          <w:highlight w:val="none"/>
          <w:lang w:eastAsia="zh-CN"/>
        </w:rPr>
        <w:t>。</w:t>
      </w:r>
    </w:p>
    <w:p w14:paraId="3A32812A">
      <w:pPr>
        <w:pStyle w:val="10"/>
        <w:keepNext w:val="0"/>
        <w:keepLines w:val="0"/>
        <w:pageBreakBefore w:val="0"/>
        <w:widowControl w:val="0"/>
        <w:kinsoku/>
        <w:wordWrap/>
        <w:overflowPunct/>
        <w:topLinePunct w:val="0"/>
        <w:autoSpaceDE/>
        <w:autoSpaceDN/>
        <w:bidi w:val="0"/>
        <w:adjustRightInd/>
        <w:snapToGrid/>
        <w:spacing w:line="400" w:lineRule="atLeast"/>
        <w:jc w:val="left"/>
        <w:textAlignment w:val="auto"/>
        <w:rPr>
          <w:rFonts w:hint="eastAsia" w:ascii="华文宋体" w:hAnsi="华文宋体" w:eastAsia="华文宋体" w:cs="华文宋体"/>
          <w:b w:val="0"/>
          <w:bCs/>
          <w:color w:val="auto"/>
          <w:kern w:val="0"/>
          <w:sz w:val="28"/>
          <w:szCs w:val="28"/>
          <w:highlight w:val="none"/>
          <w:lang w:eastAsia="zh-CN"/>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2.1.1</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产品</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类</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运输：各</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海亮</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基地的产品、退料包材</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等</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运输，</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有色金属类货物</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按吨报价</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包装物类按照数量报价，（详见报价表）。报价为开票价，</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开9个点</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运输专</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票，</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路上运输风险由承运方全权负责</w:t>
      </w:r>
      <w:r>
        <w:rPr>
          <w:rFonts w:hint="eastAsia" w:ascii="华文宋体" w:hAnsi="华文宋体" w:eastAsia="华文宋体" w:cs="华文宋体"/>
          <w:b w:val="0"/>
          <w:bCs/>
          <w:color w:val="auto"/>
          <w:kern w:val="0"/>
          <w:sz w:val="28"/>
          <w:szCs w:val="28"/>
          <w:highlight w:val="none"/>
        </w:rPr>
        <w:t>，运费</w:t>
      </w:r>
      <w:r>
        <w:rPr>
          <w:rFonts w:hint="eastAsia" w:ascii="华文宋体" w:hAnsi="华文宋体" w:eastAsia="华文宋体" w:cs="华文宋体"/>
          <w:b w:val="0"/>
          <w:bCs/>
          <w:color w:val="auto"/>
          <w:kern w:val="0"/>
          <w:sz w:val="28"/>
          <w:szCs w:val="28"/>
          <w:highlight w:val="none"/>
          <w:lang w:eastAsia="zh-CN"/>
        </w:rPr>
        <w:t>次月</w:t>
      </w:r>
      <w:r>
        <w:rPr>
          <w:rFonts w:hint="eastAsia" w:ascii="华文宋体" w:hAnsi="华文宋体" w:eastAsia="华文宋体" w:cs="华文宋体"/>
          <w:b w:val="0"/>
          <w:bCs/>
          <w:color w:val="auto"/>
          <w:kern w:val="0"/>
          <w:sz w:val="28"/>
          <w:szCs w:val="28"/>
          <w:highlight w:val="none"/>
          <w:lang w:val="en-US" w:eastAsia="zh-CN"/>
        </w:rPr>
        <w:t>对账并开票</w:t>
      </w:r>
      <w:r>
        <w:rPr>
          <w:rFonts w:hint="eastAsia" w:ascii="华文宋体" w:hAnsi="华文宋体" w:eastAsia="华文宋体" w:cs="华文宋体"/>
          <w:b w:val="0"/>
          <w:bCs/>
          <w:color w:val="auto"/>
          <w:kern w:val="0"/>
          <w:sz w:val="28"/>
          <w:szCs w:val="28"/>
          <w:highlight w:val="none"/>
          <w:lang w:eastAsia="zh-CN"/>
        </w:rPr>
        <w:t>。</w:t>
      </w:r>
    </w:p>
    <w:p w14:paraId="3BDCB117">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auto"/>
          <w:kern w:val="0"/>
          <w:sz w:val="28"/>
          <w:szCs w:val="28"/>
          <w:highlight w:val="none"/>
        </w:rPr>
      </w:pPr>
      <w:r>
        <w:rPr>
          <w:rFonts w:hint="eastAsia" w:ascii="华文宋体" w:hAnsi="华文宋体" w:eastAsia="华文宋体" w:cs="华文宋体"/>
          <w:b w:val="0"/>
          <w:bCs/>
          <w:color w:val="auto"/>
          <w:kern w:val="0"/>
          <w:sz w:val="28"/>
          <w:szCs w:val="28"/>
          <w:highlight w:val="none"/>
        </w:rPr>
        <w:t>本次</w:t>
      </w:r>
      <w:r>
        <w:rPr>
          <w:rFonts w:hint="eastAsia" w:ascii="华文宋体" w:hAnsi="华文宋体" w:eastAsia="华文宋体" w:cs="华文宋体"/>
          <w:b w:val="0"/>
          <w:bCs/>
          <w:color w:val="auto"/>
          <w:kern w:val="0"/>
          <w:sz w:val="28"/>
          <w:szCs w:val="28"/>
          <w:highlight w:val="none"/>
          <w:lang w:eastAsia="zh-CN"/>
        </w:rPr>
        <w:t>招标的</w:t>
      </w:r>
      <w:r>
        <w:rPr>
          <w:rFonts w:hint="eastAsia" w:ascii="华文宋体" w:hAnsi="华文宋体" w:eastAsia="华文宋体" w:cs="华文宋体"/>
          <w:b w:val="0"/>
          <w:bCs/>
          <w:color w:val="auto"/>
          <w:kern w:val="0"/>
          <w:sz w:val="28"/>
          <w:szCs w:val="28"/>
          <w:highlight w:val="none"/>
        </w:rPr>
        <w:t>内容是产品</w:t>
      </w:r>
      <w:r>
        <w:rPr>
          <w:rFonts w:hint="eastAsia" w:ascii="华文宋体" w:hAnsi="华文宋体" w:eastAsia="华文宋体" w:cs="华文宋体"/>
          <w:b w:val="0"/>
          <w:bCs/>
          <w:color w:val="auto"/>
          <w:kern w:val="0"/>
          <w:sz w:val="28"/>
          <w:szCs w:val="28"/>
          <w:highlight w:val="none"/>
          <w:lang w:eastAsia="zh-CN"/>
        </w:rPr>
        <w:t>的</w:t>
      </w:r>
      <w:r>
        <w:rPr>
          <w:rFonts w:hint="eastAsia" w:ascii="华文宋体" w:hAnsi="华文宋体" w:eastAsia="华文宋体" w:cs="华文宋体"/>
          <w:b w:val="0"/>
          <w:bCs/>
          <w:color w:val="auto"/>
          <w:kern w:val="0"/>
          <w:sz w:val="28"/>
          <w:szCs w:val="28"/>
          <w:highlight w:val="none"/>
        </w:rPr>
        <w:t>运价，</w:t>
      </w:r>
      <w:r>
        <w:rPr>
          <w:rFonts w:hint="eastAsia" w:ascii="华文宋体" w:hAnsi="华文宋体" w:eastAsia="华文宋体" w:cs="华文宋体"/>
          <w:b w:val="0"/>
          <w:bCs/>
          <w:color w:val="auto"/>
          <w:kern w:val="0"/>
          <w:sz w:val="28"/>
          <w:szCs w:val="28"/>
          <w:highlight w:val="none"/>
          <w:lang w:eastAsia="zh-CN"/>
        </w:rPr>
        <w:t>对产品运价之外的运输</w:t>
      </w:r>
      <w:r>
        <w:rPr>
          <w:rFonts w:hint="eastAsia" w:ascii="华文宋体" w:hAnsi="华文宋体" w:eastAsia="华文宋体" w:cs="华文宋体"/>
          <w:b w:val="0"/>
          <w:bCs/>
          <w:color w:val="auto"/>
          <w:kern w:val="0"/>
          <w:sz w:val="28"/>
          <w:szCs w:val="28"/>
          <w:highlight w:val="none"/>
          <w:lang w:val="en-US" w:eastAsia="zh-CN"/>
        </w:rPr>
        <w:t>要求和</w:t>
      </w:r>
      <w:r>
        <w:rPr>
          <w:rFonts w:hint="eastAsia" w:ascii="华文宋体" w:hAnsi="华文宋体" w:eastAsia="华文宋体" w:cs="华文宋体"/>
          <w:b w:val="0"/>
          <w:bCs/>
          <w:color w:val="auto"/>
          <w:kern w:val="0"/>
          <w:sz w:val="28"/>
          <w:szCs w:val="28"/>
          <w:highlight w:val="none"/>
          <w:lang w:eastAsia="zh-CN"/>
        </w:rPr>
        <w:t>标准，或者</w:t>
      </w:r>
      <w:r>
        <w:rPr>
          <w:rFonts w:hint="eastAsia" w:ascii="华文宋体" w:hAnsi="华文宋体" w:eastAsia="华文宋体" w:cs="华文宋体"/>
          <w:b w:val="0"/>
          <w:bCs/>
          <w:color w:val="auto"/>
          <w:kern w:val="0"/>
          <w:sz w:val="28"/>
          <w:szCs w:val="28"/>
          <w:highlight w:val="none"/>
        </w:rPr>
        <w:t>未在报价表中列明的货物运输（比如</w:t>
      </w:r>
      <w:r>
        <w:rPr>
          <w:rFonts w:hint="eastAsia" w:ascii="华文宋体" w:hAnsi="华文宋体" w:eastAsia="华文宋体" w:cs="华文宋体"/>
          <w:b w:val="0"/>
          <w:bCs/>
          <w:color w:val="auto"/>
          <w:kern w:val="0"/>
          <w:sz w:val="28"/>
          <w:szCs w:val="28"/>
          <w:highlight w:val="none"/>
          <w:lang w:val="en-US" w:eastAsia="zh-CN"/>
        </w:rPr>
        <w:t>运输合同条款、我司厂区对外来车辆考核制度、目的地客户厂区对外来车辆考核制度、</w:t>
      </w:r>
      <w:r>
        <w:rPr>
          <w:rFonts w:hint="eastAsia" w:ascii="华文宋体" w:hAnsi="华文宋体" w:eastAsia="华文宋体" w:cs="华文宋体"/>
          <w:b w:val="0"/>
          <w:bCs/>
          <w:color w:val="auto"/>
          <w:kern w:val="0"/>
          <w:sz w:val="28"/>
          <w:szCs w:val="28"/>
          <w:highlight w:val="none"/>
        </w:rPr>
        <w:t>退货包材的价格标准、其他特殊运输</w:t>
      </w:r>
      <w:r>
        <w:rPr>
          <w:rFonts w:hint="eastAsia" w:ascii="华文宋体" w:hAnsi="华文宋体" w:eastAsia="华文宋体" w:cs="华文宋体"/>
          <w:b w:val="0"/>
          <w:bCs/>
          <w:color w:val="auto"/>
          <w:kern w:val="0"/>
          <w:sz w:val="28"/>
          <w:szCs w:val="28"/>
          <w:highlight w:val="none"/>
          <w:lang w:val="en-US" w:eastAsia="zh-CN"/>
        </w:rPr>
        <w:t>情形</w:t>
      </w:r>
      <w:r>
        <w:rPr>
          <w:rFonts w:hint="eastAsia" w:ascii="华文宋体" w:hAnsi="华文宋体" w:eastAsia="华文宋体" w:cs="华文宋体"/>
          <w:b w:val="0"/>
          <w:bCs/>
          <w:color w:val="auto"/>
          <w:kern w:val="0"/>
          <w:sz w:val="28"/>
          <w:szCs w:val="28"/>
          <w:highlight w:val="none"/>
        </w:rPr>
        <w:t>），由中标的车队负责，并按</w:t>
      </w:r>
      <w:r>
        <w:rPr>
          <w:rFonts w:hint="eastAsia" w:ascii="华文宋体" w:hAnsi="华文宋体" w:eastAsia="华文宋体" w:cs="华文宋体"/>
          <w:b w:val="0"/>
          <w:bCs/>
          <w:color w:val="auto"/>
          <w:kern w:val="0"/>
          <w:sz w:val="28"/>
          <w:szCs w:val="28"/>
          <w:highlight w:val="none"/>
          <w:lang w:eastAsia="zh-CN"/>
        </w:rPr>
        <w:t>上一个年度</w:t>
      </w:r>
      <w:r>
        <w:rPr>
          <w:rFonts w:hint="eastAsia" w:ascii="华文宋体" w:hAnsi="华文宋体" w:eastAsia="华文宋体" w:cs="华文宋体"/>
          <w:b w:val="0"/>
          <w:bCs/>
          <w:color w:val="auto"/>
          <w:kern w:val="0"/>
          <w:sz w:val="28"/>
          <w:szCs w:val="28"/>
          <w:highlight w:val="none"/>
        </w:rPr>
        <w:t>的运价标准结算</w:t>
      </w:r>
      <w:r>
        <w:rPr>
          <w:rFonts w:hint="eastAsia" w:ascii="华文宋体" w:hAnsi="华文宋体" w:eastAsia="华文宋体" w:cs="华文宋体"/>
          <w:b w:val="0"/>
          <w:bCs/>
          <w:color w:val="auto"/>
          <w:kern w:val="0"/>
          <w:sz w:val="28"/>
          <w:szCs w:val="28"/>
          <w:highlight w:val="none"/>
          <w:lang w:eastAsia="zh-CN"/>
        </w:rPr>
        <w:t>，按上一个年度的考核制度执行，</w:t>
      </w:r>
      <w:r>
        <w:rPr>
          <w:rFonts w:hint="eastAsia" w:ascii="华文宋体" w:hAnsi="华文宋体" w:eastAsia="华文宋体" w:cs="华文宋体"/>
          <w:b w:val="0"/>
          <w:bCs/>
          <w:color w:val="auto"/>
          <w:kern w:val="0"/>
          <w:sz w:val="28"/>
          <w:szCs w:val="28"/>
          <w:highlight w:val="none"/>
          <w:lang w:val="en-US" w:eastAsia="zh-CN"/>
        </w:rPr>
        <w:t>签订海亮股份统一的运输模板合同</w:t>
      </w:r>
      <w:r>
        <w:rPr>
          <w:rFonts w:hint="eastAsia" w:ascii="华文宋体" w:hAnsi="华文宋体" w:eastAsia="华文宋体" w:cs="华文宋体"/>
          <w:b w:val="0"/>
          <w:bCs/>
          <w:color w:val="auto"/>
          <w:kern w:val="0"/>
          <w:sz w:val="28"/>
          <w:szCs w:val="28"/>
          <w:highlight w:val="none"/>
          <w:lang w:eastAsia="zh-CN"/>
        </w:rPr>
        <w:t>。如果未了解清楚相应条款，请于正式投标前主动了解清楚，</w:t>
      </w:r>
      <w:r>
        <w:rPr>
          <w:rFonts w:hint="eastAsia" w:ascii="华文宋体" w:hAnsi="华文宋体" w:eastAsia="华文宋体" w:cs="华文宋体"/>
          <w:b w:val="0"/>
          <w:bCs/>
          <w:color w:val="FF0000"/>
          <w:kern w:val="0"/>
          <w:sz w:val="28"/>
          <w:szCs w:val="28"/>
          <w:highlight w:val="none"/>
          <w:lang w:eastAsia="zh-CN"/>
        </w:rPr>
        <w:t>凡是正式参与投标的公司都默认了解和同意此条款，除了投标价以外，其他合同条款、运价条款都沿用我司上一年度的标准</w:t>
      </w:r>
      <w:r>
        <w:rPr>
          <w:rFonts w:hint="eastAsia" w:ascii="华文宋体" w:hAnsi="华文宋体" w:eastAsia="华文宋体" w:cs="华文宋体"/>
          <w:b w:val="0"/>
          <w:bCs/>
          <w:color w:val="FF0000"/>
          <w:kern w:val="0"/>
          <w:sz w:val="28"/>
          <w:szCs w:val="28"/>
          <w:highlight w:val="none"/>
        </w:rPr>
        <w:t>。</w:t>
      </w:r>
    </w:p>
    <w:p w14:paraId="72EA18BE">
      <w:pPr>
        <w:pStyle w:val="10"/>
        <w:keepNext w:val="0"/>
        <w:keepLines w:val="0"/>
        <w:pageBreakBefore w:val="0"/>
        <w:widowControl w:val="0"/>
        <w:kinsoku/>
        <w:wordWrap/>
        <w:overflowPunct/>
        <w:topLinePunct w:val="0"/>
        <w:autoSpaceDE/>
        <w:autoSpaceDN/>
        <w:bidi w:val="0"/>
        <w:adjustRightInd/>
        <w:snapToGrid/>
        <w:spacing w:line="400" w:lineRule="atLeast"/>
        <w:jc w:val="left"/>
        <w:textAlignment w:val="auto"/>
        <w:rPr>
          <w:rFonts w:hint="eastAsia" w:ascii="华文宋体" w:hAnsi="华文宋体" w:eastAsia="华文宋体" w:cs="华文宋体"/>
          <w:b w:val="0"/>
          <w:bCs/>
          <w:color w:val="auto"/>
          <w:kern w:val="0"/>
          <w:sz w:val="28"/>
          <w:szCs w:val="28"/>
          <w:highlight w:val="none"/>
          <w:lang w:eastAsia="zh-CN"/>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2.1.2</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原材料运输：各</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海亮</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基地的铜</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、锌、镍、</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铅</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等原料</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运输，</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散货类</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按吨报价</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集装箱类按照箱型报价</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报价为开票价，</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开9个点</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运输专</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票，</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路上运输风险由承运方全权负责</w:t>
      </w:r>
      <w:r>
        <w:rPr>
          <w:rFonts w:hint="eastAsia" w:ascii="华文宋体" w:hAnsi="华文宋体" w:eastAsia="华文宋体" w:cs="华文宋体"/>
          <w:b w:val="0"/>
          <w:bCs/>
          <w:color w:val="auto"/>
          <w:kern w:val="0"/>
          <w:sz w:val="28"/>
          <w:szCs w:val="28"/>
          <w:highlight w:val="none"/>
        </w:rPr>
        <w:t>，运费</w:t>
      </w:r>
      <w:r>
        <w:rPr>
          <w:rFonts w:hint="eastAsia" w:ascii="华文宋体" w:hAnsi="华文宋体" w:eastAsia="华文宋体" w:cs="华文宋体"/>
          <w:b w:val="0"/>
          <w:bCs/>
          <w:color w:val="auto"/>
          <w:kern w:val="0"/>
          <w:sz w:val="28"/>
          <w:szCs w:val="28"/>
          <w:highlight w:val="none"/>
          <w:lang w:eastAsia="zh-CN"/>
        </w:rPr>
        <w:t>次月</w:t>
      </w:r>
      <w:r>
        <w:rPr>
          <w:rFonts w:hint="eastAsia" w:ascii="华文宋体" w:hAnsi="华文宋体" w:eastAsia="华文宋体" w:cs="华文宋体"/>
          <w:b w:val="0"/>
          <w:bCs/>
          <w:color w:val="auto"/>
          <w:kern w:val="0"/>
          <w:sz w:val="28"/>
          <w:szCs w:val="28"/>
          <w:highlight w:val="none"/>
          <w:lang w:val="en-US" w:eastAsia="zh-CN"/>
        </w:rPr>
        <w:t>对账并开票</w:t>
      </w:r>
      <w:r>
        <w:rPr>
          <w:rFonts w:hint="eastAsia" w:ascii="华文宋体" w:hAnsi="华文宋体" w:eastAsia="华文宋体" w:cs="华文宋体"/>
          <w:b w:val="0"/>
          <w:bCs/>
          <w:color w:val="auto"/>
          <w:kern w:val="0"/>
          <w:sz w:val="28"/>
          <w:szCs w:val="28"/>
          <w:highlight w:val="none"/>
          <w:lang w:eastAsia="zh-CN"/>
        </w:rPr>
        <w:t>。</w:t>
      </w:r>
    </w:p>
    <w:p w14:paraId="0553C749">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auto"/>
          <w:kern w:val="0"/>
          <w:sz w:val="28"/>
          <w:szCs w:val="28"/>
          <w:highlight w:val="none"/>
          <w:lang w:eastAsia="zh-CN"/>
        </w:rPr>
      </w:pPr>
      <w:r>
        <w:rPr>
          <w:rFonts w:hint="eastAsia" w:ascii="华文宋体" w:hAnsi="华文宋体" w:eastAsia="华文宋体" w:cs="华文宋体"/>
          <w:b w:val="0"/>
          <w:bCs/>
          <w:color w:val="auto"/>
          <w:kern w:val="0"/>
          <w:sz w:val="28"/>
          <w:szCs w:val="28"/>
          <w:highlight w:val="none"/>
        </w:rPr>
        <w:t>本次</w:t>
      </w:r>
      <w:r>
        <w:rPr>
          <w:rFonts w:hint="eastAsia" w:ascii="华文宋体" w:hAnsi="华文宋体" w:eastAsia="华文宋体" w:cs="华文宋体"/>
          <w:b w:val="0"/>
          <w:bCs/>
          <w:color w:val="auto"/>
          <w:kern w:val="0"/>
          <w:sz w:val="28"/>
          <w:szCs w:val="28"/>
          <w:highlight w:val="none"/>
          <w:lang w:eastAsia="zh-CN"/>
        </w:rPr>
        <w:t>招标的</w:t>
      </w:r>
      <w:r>
        <w:rPr>
          <w:rFonts w:hint="eastAsia" w:ascii="华文宋体" w:hAnsi="华文宋体" w:eastAsia="华文宋体" w:cs="华文宋体"/>
          <w:b w:val="0"/>
          <w:bCs/>
          <w:color w:val="auto"/>
          <w:kern w:val="0"/>
          <w:sz w:val="28"/>
          <w:szCs w:val="28"/>
          <w:highlight w:val="none"/>
        </w:rPr>
        <w:t>内容是</w:t>
      </w:r>
      <w:r>
        <w:rPr>
          <w:rFonts w:hint="eastAsia" w:ascii="华文宋体" w:hAnsi="华文宋体" w:eastAsia="华文宋体" w:cs="华文宋体"/>
          <w:b w:val="0"/>
          <w:bCs/>
          <w:color w:val="auto"/>
          <w:kern w:val="0"/>
          <w:sz w:val="28"/>
          <w:szCs w:val="28"/>
          <w:highlight w:val="none"/>
          <w:lang w:val="en-US" w:eastAsia="zh-CN"/>
        </w:rPr>
        <w:t>原料</w:t>
      </w:r>
      <w:r>
        <w:rPr>
          <w:rFonts w:hint="eastAsia" w:ascii="华文宋体" w:hAnsi="华文宋体" w:eastAsia="华文宋体" w:cs="华文宋体"/>
          <w:b w:val="0"/>
          <w:bCs/>
          <w:color w:val="auto"/>
          <w:kern w:val="0"/>
          <w:sz w:val="28"/>
          <w:szCs w:val="28"/>
          <w:highlight w:val="none"/>
          <w:lang w:eastAsia="zh-CN"/>
        </w:rPr>
        <w:t>的</w:t>
      </w:r>
      <w:r>
        <w:rPr>
          <w:rFonts w:hint="eastAsia" w:ascii="华文宋体" w:hAnsi="华文宋体" w:eastAsia="华文宋体" w:cs="华文宋体"/>
          <w:b w:val="0"/>
          <w:bCs/>
          <w:color w:val="auto"/>
          <w:kern w:val="0"/>
          <w:sz w:val="28"/>
          <w:szCs w:val="28"/>
          <w:highlight w:val="none"/>
        </w:rPr>
        <w:t>运价，</w:t>
      </w:r>
      <w:r>
        <w:rPr>
          <w:rFonts w:hint="eastAsia" w:ascii="华文宋体" w:hAnsi="华文宋体" w:eastAsia="华文宋体" w:cs="华文宋体"/>
          <w:b w:val="0"/>
          <w:bCs/>
          <w:color w:val="auto"/>
          <w:kern w:val="0"/>
          <w:sz w:val="28"/>
          <w:szCs w:val="28"/>
          <w:highlight w:val="none"/>
          <w:lang w:eastAsia="zh-CN"/>
        </w:rPr>
        <w:t>对</w:t>
      </w:r>
      <w:r>
        <w:rPr>
          <w:rFonts w:hint="eastAsia" w:ascii="华文宋体" w:hAnsi="华文宋体" w:eastAsia="华文宋体" w:cs="华文宋体"/>
          <w:b w:val="0"/>
          <w:bCs/>
          <w:color w:val="auto"/>
          <w:kern w:val="0"/>
          <w:sz w:val="28"/>
          <w:szCs w:val="28"/>
          <w:highlight w:val="none"/>
          <w:lang w:val="en-US" w:eastAsia="zh-CN"/>
        </w:rPr>
        <w:t>原料</w:t>
      </w:r>
      <w:r>
        <w:rPr>
          <w:rFonts w:hint="eastAsia" w:ascii="华文宋体" w:hAnsi="华文宋体" w:eastAsia="华文宋体" w:cs="华文宋体"/>
          <w:b w:val="0"/>
          <w:bCs/>
          <w:color w:val="auto"/>
          <w:kern w:val="0"/>
          <w:sz w:val="28"/>
          <w:szCs w:val="28"/>
          <w:highlight w:val="none"/>
          <w:lang w:eastAsia="zh-CN"/>
        </w:rPr>
        <w:t>运价之外的运输</w:t>
      </w:r>
      <w:r>
        <w:rPr>
          <w:rFonts w:hint="eastAsia" w:ascii="华文宋体" w:hAnsi="华文宋体" w:eastAsia="华文宋体" w:cs="华文宋体"/>
          <w:b w:val="0"/>
          <w:bCs/>
          <w:color w:val="auto"/>
          <w:kern w:val="0"/>
          <w:sz w:val="28"/>
          <w:szCs w:val="28"/>
          <w:highlight w:val="none"/>
          <w:lang w:val="en-US" w:eastAsia="zh-CN"/>
        </w:rPr>
        <w:t>要求和</w:t>
      </w:r>
      <w:r>
        <w:rPr>
          <w:rFonts w:hint="eastAsia" w:ascii="华文宋体" w:hAnsi="华文宋体" w:eastAsia="华文宋体" w:cs="华文宋体"/>
          <w:b w:val="0"/>
          <w:bCs/>
          <w:color w:val="auto"/>
          <w:kern w:val="0"/>
          <w:sz w:val="28"/>
          <w:szCs w:val="28"/>
          <w:highlight w:val="none"/>
          <w:lang w:eastAsia="zh-CN"/>
        </w:rPr>
        <w:t>标准，或者</w:t>
      </w:r>
      <w:r>
        <w:rPr>
          <w:rFonts w:hint="eastAsia" w:ascii="华文宋体" w:hAnsi="华文宋体" w:eastAsia="华文宋体" w:cs="华文宋体"/>
          <w:b w:val="0"/>
          <w:bCs/>
          <w:color w:val="auto"/>
          <w:kern w:val="0"/>
          <w:sz w:val="28"/>
          <w:szCs w:val="28"/>
          <w:highlight w:val="none"/>
        </w:rPr>
        <w:t>未在报价表中列明的货物运输（比如</w:t>
      </w:r>
      <w:r>
        <w:rPr>
          <w:rFonts w:hint="eastAsia" w:ascii="华文宋体" w:hAnsi="华文宋体" w:eastAsia="华文宋体" w:cs="华文宋体"/>
          <w:b w:val="0"/>
          <w:bCs/>
          <w:color w:val="auto"/>
          <w:kern w:val="0"/>
          <w:sz w:val="28"/>
          <w:szCs w:val="28"/>
          <w:highlight w:val="none"/>
          <w:lang w:val="en-US" w:eastAsia="zh-CN"/>
        </w:rPr>
        <w:t>运输合同条款、我司厂区对外来车辆考核制度、目的地客户厂区对外来车辆考核制度、</w:t>
      </w:r>
      <w:r>
        <w:rPr>
          <w:rFonts w:hint="eastAsia" w:ascii="华文宋体" w:hAnsi="华文宋体" w:eastAsia="华文宋体" w:cs="华文宋体"/>
          <w:b w:val="0"/>
          <w:bCs/>
          <w:color w:val="auto"/>
          <w:kern w:val="0"/>
          <w:sz w:val="28"/>
          <w:szCs w:val="28"/>
          <w:highlight w:val="none"/>
        </w:rPr>
        <w:t>退货包材的价格标准、其他特殊运输</w:t>
      </w:r>
      <w:r>
        <w:rPr>
          <w:rFonts w:hint="eastAsia" w:ascii="华文宋体" w:hAnsi="华文宋体" w:eastAsia="华文宋体" w:cs="华文宋体"/>
          <w:b w:val="0"/>
          <w:bCs/>
          <w:color w:val="auto"/>
          <w:kern w:val="0"/>
          <w:sz w:val="28"/>
          <w:szCs w:val="28"/>
          <w:highlight w:val="none"/>
          <w:lang w:val="en-US" w:eastAsia="zh-CN"/>
        </w:rPr>
        <w:t>情形</w:t>
      </w:r>
      <w:r>
        <w:rPr>
          <w:rFonts w:hint="eastAsia" w:ascii="华文宋体" w:hAnsi="华文宋体" w:eastAsia="华文宋体" w:cs="华文宋体"/>
          <w:b w:val="0"/>
          <w:bCs/>
          <w:color w:val="auto"/>
          <w:kern w:val="0"/>
          <w:sz w:val="28"/>
          <w:szCs w:val="28"/>
          <w:highlight w:val="none"/>
        </w:rPr>
        <w:t>），由中标的车队负责，并按</w:t>
      </w:r>
      <w:r>
        <w:rPr>
          <w:rFonts w:hint="eastAsia" w:ascii="华文宋体" w:hAnsi="华文宋体" w:eastAsia="华文宋体" w:cs="华文宋体"/>
          <w:b w:val="0"/>
          <w:bCs/>
          <w:color w:val="auto"/>
          <w:kern w:val="0"/>
          <w:sz w:val="28"/>
          <w:szCs w:val="28"/>
          <w:highlight w:val="none"/>
          <w:lang w:eastAsia="zh-CN"/>
        </w:rPr>
        <w:t>上一个年度</w:t>
      </w:r>
      <w:r>
        <w:rPr>
          <w:rFonts w:hint="eastAsia" w:ascii="华文宋体" w:hAnsi="华文宋体" w:eastAsia="华文宋体" w:cs="华文宋体"/>
          <w:b w:val="0"/>
          <w:bCs/>
          <w:color w:val="auto"/>
          <w:kern w:val="0"/>
          <w:sz w:val="28"/>
          <w:szCs w:val="28"/>
          <w:highlight w:val="none"/>
        </w:rPr>
        <w:t>的运价标准结算</w:t>
      </w:r>
      <w:r>
        <w:rPr>
          <w:rFonts w:hint="eastAsia" w:ascii="华文宋体" w:hAnsi="华文宋体" w:eastAsia="华文宋体" w:cs="华文宋体"/>
          <w:b w:val="0"/>
          <w:bCs/>
          <w:color w:val="auto"/>
          <w:kern w:val="0"/>
          <w:sz w:val="28"/>
          <w:szCs w:val="28"/>
          <w:highlight w:val="none"/>
          <w:lang w:eastAsia="zh-CN"/>
        </w:rPr>
        <w:t>，按上一个年度的考核制度执行，</w:t>
      </w:r>
      <w:r>
        <w:rPr>
          <w:rFonts w:hint="eastAsia" w:ascii="华文宋体" w:hAnsi="华文宋体" w:eastAsia="华文宋体" w:cs="华文宋体"/>
          <w:b w:val="0"/>
          <w:bCs/>
          <w:color w:val="auto"/>
          <w:kern w:val="0"/>
          <w:sz w:val="28"/>
          <w:szCs w:val="28"/>
          <w:highlight w:val="none"/>
          <w:lang w:val="en-US" w:eastAsia="zh-CN"/>
        </w:rPr>
        <w:t>签订海亮股份统一的运输模板合同</w:t>
      </w:r>
      <w:r>
        <w:rPr>
          <w:rFonts w:hint="eastAsia" w:ascii="华文宋体" w:hAnsi="华文宋体" w:eastAsia="华文宋体" w:cs="华文宋体"/>
          <w:b w:val="0"/>
          <w:bCs/>
          <w:color w:val="auto"/>
          <w:kern w:val="0"/>
          <w:sz w:val="28"/>
          <w:szCs w:val="28"/>
          <w:highlight w:val="none"/>
          <w:lang w:eastAsia="zh-CN"/>
        </w:rPr>
        <w:t>。如果未了解清楚相应条款，请于正式投标前主动了解清楚，</w:t>
      </w:r>
      <w:r>
        <w:rPr>
          <w:rFonts w:hint="eastAsia" w:ascii="华文宋体" w:hAnsi="华文宋体" w:eastAsia="华文宋体" w:cs="华文宋体"/>
          <w:b w:val="0"/>
          <w:bCs/>
          <w:color w:val="FF0000"/>
          <w:kern w:val="0"/>
          <w:sz w:val="28"/>
          <w:szCs w:val="28"/>
          <w:highlight w:val="none"/>
          <w:lang w:eastAsia="zh-CN"/>
        </w:rPr>
        <w:t>凡是正式参与投标的公司都默认了解和同意此条款，除了投标价以外，其他合同条款、运价条款都沿用我司上一年度的标准</w:t>
      </w:r>
      <w:r>
        <w:rPr>
          <w:rFonts w:hint="eastAsia" w:ascii="华文宋体" w:hAnsi="华文宋体" w:eastAsia="华文宋体" w:cs="华文宋体"/>
          <w:b w:val="0"/>
          <w:bCs/>
          <w:color w:val="FF0000"/>
          <w:kern w:val="0"/>
          <w:sz w:val="28"/>
          <w:szCs w:val="28"/>
          <w:highlight w:val="none"/>
        </w:rPr>
        <w:t>。</w:t>
      </w:r>
    </w:p>
    <w:p w14:paraId="49626779">
      <w:pPr>
        <w:pStyle w:val="10"/>
        <w:keepNext w:val="0"/>
        <w:keepLines w:val="0"/>
        <w:pageBreakBefore w:val="0"/>
        <w:widowControl w:val="0"/>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2.2</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运输</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线路</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选择</w:t>
      </w:r>
    </w:p>
    <w:p w14:paraId="3BBA5EAB">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auto"/>
          <w:kern w:val="0"/>
          <w:sz w:val="28"/>
          <w:szCs w:val="28"/>
          <w:highlight w:val="none"/>
          <w:lang w:val="en-US" w:eastAsia="zh-CN"/>
        </w:rPr>
      </w:pPr>
      <w:r>
        <w:rPr>
          <w:rFonts w:hint="eastAsia" w:ascii="华文宋体" w:hAnsi="华文宋体" w:eastAsia="华文宋体" w:cs="华文宋体"/>
          <w:b w:val="0"/>
          <w:bCs/>
          <w:color w:val="auto"/>
          <w:kern w:val="0"/>
          <w:sz w:val="28"/>
          <w:szCs w:val="28"/>
          <w:highlight w:val="none"/>
          <w:lang w:eastAsia="zh-CN"/>
        </w:rPr>
        <w:t>凡是希望来投标的公司，请选择好运输线路编号（</w:t>
      </w:r>
      <w:r>
        <w:rPr>
          <w:rFonts w:hint="eastAsia" w:ascii="华文宋体" w:hAnsi="华文宋体" w:eastAsia="华文宋体" w:cs="华文宋体"/>
          <w:b w:val="0"/>
          <w:bCs/>
          <w:color w:val="auto"/>
          <w:kern w:val="0"/>
          <w:sz w:val="28"/>
          <w:szCs w:val="28"/>
          <w:highlight w:val="none"/>
          <w:lang w:val="en-US" w:eastAsia="zh-CN"/>
        </w:rPr>
        <w:t>编号见附表一、运输线路</w:t>
      </w:r>
      <w:r>
        <w:rPr>
          <w:rFonts w:hint="eastAsia" w:ascii="华文宋体" w:hAnsi="华文宋体" w:eastAsia="华文宋体" w:cs="华文宋体"/>
          <w:b w:val="0"/>
          <w:bCs/>
          <w:color w:val="auto"/>
          <w:kern w:val="0"/>
          <w:sz w:val="28"/>
          <w:szCs w:val="28"/>
          <w:highlight w:val="none"/>
          <w:lang w:eastAsia="zh-CN"/>
        </w:rPr>
        <w:t>），我司会提供对应编号的报价表</w:t>
      </w:r>
      <w:r>
        <w:rPr>
          <w:rFonts w:hint="eastAsia" w:ascii="华文宋体" w:hAnsi="华文宋体" w:eastAsia="华文宋体" w:cs="华文宋体"/>
          <w:b w:val="0"/>
          <w:bCs/>
          <w:color w:val="auto"/>
          <w:kern w:val="0"/>
          <w:sz w:val="28"/>
          <w:szCs w:val="28"/>
          <w:highlight w:val="none"/>
          <w:lang w:val="en-US" w:eastAsia="zh-CN"/>
        </w:rPr>
        <w:t>。</w:t>
      </w:r>
    </w:p>
    <w:p w14:paraId="3A1F9852">
      <w:pPr>
        <w:pStyle w:val="10"/>
        <w:keepNext w:val="0"/>
        <w:keepLines w:val="0"/>
        <w:pageBreakBefore w:val="0"/>
        <w:widowControl w:val="0"/>
        <w:kinsoku/>
        <w:wordWrap/>
        <w:overflowPunct/>
        <w:topLinePunct w:val="0"/>
        <w:autoSpaceDE/>
        <w:autoSpaceDN/>
        <w:bidi w:val="0"/>
        <w:adjustRightInd/>
        <w:snapToGrid/>
        <w:spacing w:line="400" w:lineRule="atLeast"/>
        <w:jc w:val="left"/>
        <w:textAlignment w:val="auto"/>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bCs w:val="0"/>
          <w:color w:val="auto"/>
          <w:kern w:val="0"/>
          <w:sz w:val="28"/>
          <w:szCs w:val="28"/>
          <w:highlight w:val="none"/>
          <w:lang w:val="en-US" w:eastAsia="zh-CN"/>
        </w:rPr>
        <w:t>2.3</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投标准备资料</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（发送到邮箱：</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yunshuzu@hailiang.com</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p>
    <w:p w14:paraId="7091D11D">
      <w:pPr>
        <w:pStyle w:val="10"/>
        <w:keepNext w:val="0"/>
        <w:keepLines w:val="0"/>
        <w:pageBreakBefore w:val="0"/>
        <w:widowControl w:val="0"/>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将电子文件发送到我司邮箱。</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我司收到后，会主动联系贵司，</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资料</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必须包含以下几点内容：</w:t>
      </w:r>
    </w:p>
    <w:p w14:paraId="2CE85DA3">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营业执照</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（注册资本大于</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200万，注册时间大于2年</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p>
    <w:p w14:paraId="5B166E7F">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运输许可证</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处于有效期</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p>
    <w:p w14:paraId="76164D9C">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法人身份证复印件</w:t>
      </w:r>
    </w:p>
    <w:p w14:paraId="77F9AEF4">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FF0000"/>
          <w:kern w:val="0"/>
          <w:sz w:val="28"/>
          <w:szCs w:val="28"/>
          <w:highlight w:val="none"/>
        </w:rPr>
      </w:pP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公司规模：在缴社保10人以上</w:t>
      </w:r>
    </w:p>
    <w:p w14:paraId="04490685">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FF0000"/>
          <w:kern w:val="0"/>
          <w:sz w:val="28"/>
          <w:szCs w:val="28"/>
          <w:highlight w:val="none"/>
        </w:rPr>
      </w:pPr>
      <w:r>
        <w:rPr>
          <w:rFonts w:hint="eastAsia" w:ascii="华文宋体" w:hAnsi="华文宋体" w:eastAsia="华文宋体" w:cs="华文宋体"/>
          <w:b/>
          <w:bCs w:val="0"/>
          <w:color w:val="FF0000"/>
          <w:kern w:val="0"/>
          <w:sz w:val="28"/>
          <w:szCs w:val="28"/>
          <w:highlight w:val="none"/>
        </w:rPr>
        <w:t>1、上一年度纳税申报表</w:t>
      </w:r>
    </w:p>
    <w:p w14:paraId="4293E4EC">
      <w:pPr>
        <w:pStyle w:val="10"/>
        <w:keepNext w:val="0"/>
        <w:keepLines w:val="0"/>
        <w:pageBreakBefore w:val="0"/>
        <w:widowControl w:val="0"/>
        <w:numPr>
          <w:numId w:val="0"/>
        </w:numPr>
        <w:kinsoku/>
        <w:wordWrap/>
        <w:overflowPunct/>
        <w:topLinePunct w:val="0"/>
        <w:autoSpaceDE/>
        <w:autoSpaceDN/>
        <w:bidi w:val="0"/>
        <w:adjustRightInd/>
        <w:snapToGrid/>
        <w:spacing w:line="400" w:lineRule="atLeast"/>
        <w:ind w:firstLine="280" w:firstLineChars="100"/>
        <w:jc w:val="left"/>
        <w:textAlignment w:val="auto"/>
        <w:rPr>
          <w:rFonts w:hint="eastAsia" w:ascii="华文宋体" w:hAnsi="华文宋体" w:eastAsia="华文宋体" w:cs="华文宋体"/>
          <w:b/>
          <w:bCs w:val="0"/>
          <w:color w:val="FF0000"/>
          <w:kern w:val="0"/>
          <w:sz w:val="28"/>
          <w:szCs w:val="28"/>
          <w:highlight w:val="none"/>
        </w:rPr>
      </w:pPr>
      <w:r>
        <w:rPr>
          <w:rFonts w:hint="eastAsia" w:ascii="华文宋体" w:hAnsi="华文宋体" w:eastAsia="华文宋体" w:cs="华文宋体"/>
          <w:b/>
          <w:bCs w:val="0"/>
          <w:color w:val="FF0000"/>
          <w:kern w:val="0"/>
          <w:sz w:val="28"/>
          <w:szCs w:val="28"/>
          <w:highlight w:val="none"/>
        </w:rPr>
        <w:t>2、上一年度的完税证明</w:t>
      </w:r>
    </w:p>
    <w:p w14:paraId="1CB811DD">
      <w:pPr>
        <w:pStyle w:val="10"/>
        <w:keepNext w:val="0"/>
        <w:keepLines w:val="0"/>
        <w:pageBreakBefore w:val="0"/>
        <w:widowControl w:val="0"/>
        <w:numPr>
          <w:numId w:val="0"/>
        </w:numPr>
        <w:kinsoku/>
        <w:wordWrap/>
        <w:overflowPunct/>
        <w:topLinePunct w:val="0"/>
        <w:autoSpaceDE/>
        <w:autoSpaceDN/>
        <w:bidi w:val="0"/>
        <w:adjustRightInd/>
        <w:snapToGrid/>
        <w:spacing w:line="400" w:lineRule="atLeast"/>
        <w:ind w:leftChars="0" w:firstLine="280" w:firstLineChars="100"/>
        <w:jc w:val="left"/>
        <w:textAlignment w:val="auto"/>
        <w:rPr>
          <w:rFonts w:hint="eastAsia" w:ascii="华文宋体" w:hAnsi="华文宋体" w:eastAsia="华文宋体" w:cs="华文宋体"/>
          <w:b/>
          <w:bCs w:val="0"/>
          <w:color w:val="FF0000"/>
          <w:kern w:val="0"/>
          <w:sz w:val="28"/>
          <w:szCs w:val="28"/>
          <w:highlight w:val="none"/>
        </w:rPr>
      </w:pPr>
      <w:r>
        <w:rPr>
          <w:rFonts w:hint="eastAsia" w:ascii="华文宋体" w:hAnsi="华文宋体" w:eastAsia="华文宋体" w:cs="华文宋体"/>
          <w:b/>
          <w:bCs w:val="0"/>
          <w:color w:val="FF0000"/>
          <w:kern w:val="0"/>
          <w:sz w:val="28"/>
          <w:szCs w:val="28"/>
          <w:highlight w:val="none"/>
        </w:rPr>
        <w:t>3、上一季度的所得税申报表</w:t>
      </w:r>
    </w:p>
    <w:p w14:paraId="0B48E182">
      <w:pPr>
        <w:pStyle w:val="10"/>
        <w:keepNext w:val="0"/>
        <w:keepLines w:val="0"/>
        <w:pageBreakBefore w:val="0"/>
        <w:widowControl w:val="0"/>
        <w:numPr>
          <w:numId w:val="0"/>
        </w:numPr>
        <w:kinsoku/>
        <w:wordWrap/>
        <w:overflowPunct/>
        <w:topLinePunct w:val="0"/>
        <w:autoSpaceDE/>
        <w:autoSpaceDN/>
        <w:bidi w:val="0"/>
        <w:adjustRightInd/>
        <w:snapToGrid/>
        <w:spacing w:line="400" w:lineRule="atLeast"/>
        <w:ind w:leftChars="0" w:firstLine="280" w:firstLineChars="100"/>
        <w:jc w:val="left"/>
        <w:textAlignment w:val="auto"/>
        <w:rPr>
          <w:rFonts w:hint="eastAsia" w:ascii="华文宋体" w:hAnsi="华文宋体" w:eastAsia="华文宋体" w:cs="华文宋体"/>
          <w:b/>
          <w:bCs w:val="0"/>
          <w:color w:val="FF0000"/>
          <w:kern w:val="0"/>
          <w:sz w:val="28"/>
          <w:szCs w:val="28"/>
          <w:highlight w:val="none"/>
        </w:rPr>
      </w:pPr>
      <w:r>
        <w:rPr>
          <w:rFonts w:hint="eastAsia" w:ascii="华文宋体" w:hAnsi="华文宋体" w:eastAsia="华文宋体" w:cs="华文宋体"/>
          <w:b/>
          <w:bCs w:val="0"/>
          <w:color w:val="FF0000"/>
          <w:kern w:val="0"/>
          <w:sz w:val="28"/>
          <w:szCs w:val="28"/>
          <w:highlight w:val="none"/>
        </w:rPr>
        <w:t>4、前三大合作客户（除海亮外）的近期各一张发票扫描件，可隐藏价格、金额信息，需保留客户名称、开票人信息和发票号码</w:t>
      </w:r>
    </w:p>
    <w:p w14:paraId="10B642C6">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承运车辆信息</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如果有飞翼车，请一定要填写</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p>
    <w:p w14:paraId="711030C4">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填写方</w:t>
      </w:r>
      <w:r>
        <w:rPr>
          <w:rFonts w:hint="eastAsia" w:ascii="华文宋体" w:hAnsi="华文宋体" w:eastAsia="华文宋体" w:cs="华文宋体"/>
          <w:b/>
          <w:bCs w:val="0"/>
          <w:color w:val="auto"/>
          <w:kern w:val="0"/>
          <w:sz w:val="28"/>
          <w:szCs w:val="28"/>
          <w:highlight w:val="none"/>
          <w:lang w:eastAsia="zh-CN"/>
        </w:rPr>
        <w:t>式为车牌号，车辆类型和长度，车辆所有人</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如</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不提供</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车辆信息，</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或者车辆所有人不属于自己公司，则竞争能力相对较弱</w:t>
      </w:r>
      <w:r>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t>）</w:t>
      </w:r>
    </w:p>
    <w:p w14:paraId="39FA07CC">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是否能调特种车（超高、超宽、低板、</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飞翼车、上下层</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等）</w:t>
      </w:r>
    </w:p>
    <w:p w14:paraId="695B7D63">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FF0000"/>
          <w:kern w:val="0"/>
          <w:sz w:val="28"/>
          <w:szCs w:val="28"/>
          <w:highlight w:val="none"/>
        </w:rPr>
      </w:pPr>
      <w:r>
        <w:rPr>
          <w:rFonts w:hint="eastAsia" w:ascii="华文宋体" w:hAnsi="华文宋体" w:eastAsia="华文宋体" w:cs="华文宋体"/>
          <w:b/>
          <w:bCs w:val="0"/>
          <w:color w:val="FF0000"/>
          <w:kern w:val="0"/>
          <w:sz w:val="28"/>
          <w:szCs w:val="28"/>
          <w:highlight w:val="none"/>
          <w:lang w:eastAsia="zh-CN"/>
        </w:rPr>
        <w:t>本</w:t>
      </w:r>
      <w:r>
        <w:rPr>
          <w:rFonts w:hint="eastAsia" w:ascii="华文宋体" w:hAnsi="华文宋体" w:eastAsia="华文宋体" w:cs="华文宋体"/>
          <w:b/>
          <w:bCs w:val="0"/>
          <w:color w:val="FF0000"/>
          <w:kern w:val="0"/>
          <w:sz w:val="28"/>
          <w:szCs w:val="28"/>
          <w:highlight w:val="none"/>
          <w:lang w:val="en-US" w:eastAsia="zh-CN"/>
        </w:rPr>
        <w:t>招</w:t>
      </w:r>
      <w:r>
        <w:rPr>
          <w:rFonts w:hint="eastAsia" w:ascii="华文宋体" w:hAnsi="华文宋体" w:eastAsia="华文宋体" w:cs="华文宋体"/>
          <w:b/>
          <w:bCs w:val="0"/>
          <w:color w:val="FF0000"/>
          <w:kern w:val="0"/>
          <w:sz w:val="28"/>
          <w:szCs w:val="28"/>
          <w:highlight w:val="none"/>
          <w:lang w:eastAsia="zh-CN"/>
        </w:rPr>
        <w:t>投标说明打印出来盖章的电子扫描件（</w:t>
      </w:r>
      <w:r>
        <w:rPr>
          <w:rFonts w:hint="eastAsia" w:ascii="华文宋体" w:hAnsi="华文宋体" w:eastAsia="华文宋体" w:cs="华文宋体"/>
          <w:b/>
          <w:bCs w:val="0"/>
          <w:color w:val="FF0000"/>
          <w:kern w:val="0"/>
          <w:sz w:val="28"/>
          <w:szCs w:val="28"/>
          <w:highlight w:val="none"/>
          <w:lang w:val="en-US" w:eastAsia="zh-CN"/>
        </w:rPr>
        <w:t>盖章后说明贵司已经熟悉本文件的全部内容，并同意按此份说明的要求来</w:t>
      </w:r>
      <w:r>
        <w:rPr>
          <w:rFonts w:hint="eastAsia" w:ascii="华文宋体" w:hAnsi="华文宋体" w:eastAsia="华文宋体" w:cs="华文宋体"/>
          <w:b/>
          <w:bCs w:val="0"/>
          <w:color w:val="FF0000"/>
          <w:kern w:val="0"/>
          <w:sz w:val="28"/>
          <w:szCs w:val="28"/>
          <w:highlight w:val="none"/>
          <w:lang w:eastAsia="zh-CN"/>
        </w:rPr>
        <w:t>）</w:t>
      </w:r>
    </w:p>
    <w:p w14:paraId="1F0F5D0F">
      <w:pPr>
        <w:pStyle w:val="10"/>
        <w:keepNext w:val="0"/>
        <w:keepLines w:val="0"/>
        <w:pageBreakBefore w:val="0"/>
        <w:widowControl w:val="0"/>
        <w:numPr>
          <w:ilvl w:val="0"/>
          <w:numId w:val="1"/>
        </w:numPr>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bCs w:val="0"/>
          <w:color w:val="auto"/>
          <w:kern w:val="0"/>
          <w:sz w:val="28"/>
          <w:szCs w:val="28"/>
          <w:highlight w:val="none"/>
        </w:rPr>
      </w:pPr>
      <w:r>
        <w:rPr>
          <w:rFonts w:hint="eastAsia" w:ascii="华文宋体" w:hAnsi="华文宋体" w:eastAsia="华文宋体" w:cs="华文宋体"/>
          <w:b/>
          <w:bCs w:val="0"/>
          <w:color w:val="auto"/>
          <w:kern w:val="0"/>
          <w:sz w:val="28"/>
          <w:szCs w:val="28"/>
          <w:highlight w:val="none"/>
          <w:lang w:val="en-US" w:eastAsia="zh-CN"/>
        </w:rPr>
        <w:t>其他简介（可参考下面的内容）</w:t>
      </w:r>
    </w:p>
    <w:p w14:paraId="0EC45084">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承运方式：是有足够的自有车辆承运，还是网络平台发布运输信息找车运输，还是有足够固定合作车队及个人司机承运，或者其他方式。</w:t>
      </w:r>
    </w:p>
    <w:p w14:paraId="70F56CB7">
      <w:pPr>
        <w:pStyle w:val="10"/>
        <w:keepNext w:val="0"/>
        <w:keepLines w:val="0"/>
        <w:pageBreakBefore w:val="0"/>
        <w:widowControl w:val="0"/>
        <w:kinsoku/>
        <w:wordWrap/>
        <w:overflowPunct/>
        <w:topLinePunct w:val="0"/>
        <w:autoSpaceDE/>
        <w:autoSpaceDN/>
        <w:bidi w:val="0"/>
        <w:adjustRightInd/>
        <w:snapToGrid/>
        <w:spacing w:line="400" w:lineRule="atLeast"/>
        <w:ind w:left="0" w:firstLine="0" w:firstLineChars="0"/>
        <w:jc w:val="left"/>
        <w:textAlignment w:val="auto"/>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也</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可以详细提供贵司的简介和其他资质证明。</w:t>
      </w:r>
    </w:p>
    <w:p w14:paraId="3E20C50A">
      <w:pPr>
        <w:pStyle w:val="10"/>
        <w:keepNext w:val="0"/>
        <w:keepLines w:val="0"/>
        <w:pageBreakBefore w:val="0"/>
        <w:widowControl w:val="0"/>
        <w:kinsoku/>
        <w:wordWrap/>
        <w:overflowPunct/>
        <w:topLinePunct w:val="0"/>
        <w:autoSpaceDE/>
        <w:autoSpaceDN/>
        <w:bidi w:val="0"/>
        <w:adjustRightInd/>
        <w:snapToGrid/>
        <w:spacing w:line="400" w:lineRule="atLeast"/>
        <w:ind w:left="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能承运的车辆要求（满足不了我司与客户处装卸条件的车辆不算，比如两侧打不开的厢式车装不了长直管，或者小客户工厂的大门进不去大车）：自有车辆，可以转移到海亮各生产基地附近来承运的那些车辆</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合作车辆，在基地附近（50公里以内的，请考虑这些车辆可能本来就在给海亮运输，只不过这些司机挂靠在已经与海亮签约的车队，你是否有实力抢过来利用）</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合作车辆，离基地较远（50公里以外的，请考虑这些车辆的运输时效和成本，等运输计划来了后，多久才能到我司工厂装运，以及如何应对运输计划变更）</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w:t>
      </w:r>
    </w:p>
    <w:p w14:paraId="3E14B6F5">
      <w:pPr>
        <w:pStyle w:val="10"/>
        <w:keepNext w:val="0"/>
        <w:keepLines w:val="0"/>
        <w:pageBreakBefore w:val="0"/>
        <w:widowControl w:val="0"/>
        <w:kinsoku/>
        <w:wordWrap/>
        <w:overflowPunct/>
        <w:topLinePunct w:val="0"/>
        <w:autoSpaceDE/>
        <w:autoSpaceDN/>
        <w:bidi w:val="0"/>
        <w:adjustRightInd/>
        <w:snapToGrid/>
        <w:spacing w:line="400" w:lineRule="atLeast"/>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p>
    <w:p w14:paraId="3CAA2E91">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0" w:firstLineChars="0"/>
        <w:jc w:val="left"/>
        <w:textAlignment w:val="auto"/>
        <w:rPr>
          <w:rFonts w:hint="default"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3</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招投标</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前期</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的流程、</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时间节点</w:t>
      </w:r>
    </w:p>
    <w:p w14:paraId="4DD0D85A">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0" w:firstLineChars="0"/>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3.1投标前期准备（时间范围：7月8日——9月1日）</w:t>
      </w:r>
    </w:p>
    <w:p w14:paraId="7FA73C3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u w:val="none" w:color="auto"/>
          <w:lang w:val="en-US" w:eastAsia="zh-CN"/>
          <w14:textFill>
            <w14:solidFill>
              <w14:schemeClr w14:val="tx1"/>
            </w14:solidFill>
          </w14:textFill>
        </w:rPr>
        <w:fldChar w:fldCharType="begin"/>
      </w:r>
      <w:r>
        <w:rPr>
          <w:rFonts w:hint="eastAsia" w:ascii="华文宋体" w:hAnsi="华文宋体" w:eastAsia="华文宋体" w:cs="华文宋体"/>
          <w:b w:val="0"/>
          <w:bCs/>
          <w:color w:val="000000" w:themeColor="text1"/>
          <w:kern w:val="0"/>
          <w:sz w:val="28"/>
          <w:szCs w:val="28"/>
          <w:highlight w:val="none"/>
          <w:u w:val="none" w:color="auto"/>
          <w:lang w:val="en-US" w:eastAsia="zh-CN"/>
          <w14:textFill>
            <w14:solidFill>
              <w14:schemeClr w14:val="tx1"/>
            </w14:solidFill>
          </w14:textFill>
        </w:rPr>
        <w:instrText xml:space="preserve"> HYPERLINK "mailto:3.1.1投标资料准备并发送邮件至jianglei@hailiang.com" </w:instrText>
      </w:r>
      <w:r>
        <w:rPr>
          <w:rFonts w:hint="eastAsia" w:ascii="华文宋体" w:hAnsi="华文宋体" w:eastAsia="华文宋体" w:cs="华文宋体"/>
          <w:b w:val="0"/>
          <w:bCs/>
          <w:color w:val="000000" w:themeColor="text1"/>
          <w:kern w:val="0"/>
          <w:sz w:val="28"/>
          <w:szCs w:val="28"/>
          <w:highlight w:val="none"/>
          <w:u w:val="none" w:color="auto"/>
          <w:lang w:val="en-US" w:eastAsia="zh-CN"/>
          <w14:textFill>
            <w14:solidFill>
              <w14:schemeClr w14:val="tx1"/>
            </w14:solidFill>
          </w14:textFill>
        </w:rPr>
        <w:fldChar w:fldCharType="separate"/>
      </w:r>
      <w:r>
        <w:rPr>
          <w:rStyle w:val="7"/>
          <w:rFonts w:hint="eastAsia" w:ascii="华文宋体" w:hAnsi="华文宋体" w:eastAsia="华文宋体" w:cs="华文宋体"/>
          <w:b w:val="0"/>
          <w:bCs/>
          <w:color w:val="000000" w:themeColor="text1"/>
          <w:kern w:val="0"/>
          <w:sz w:val="28"/>
          <w:szCs w:val="28"/>
          <w:highlight w:val="none"/>
          <w:u w:val="none" w:color="auto"/>
          <w:lang w:val="en-US" w:eastAsia="zh-CN"/>
          <w14:textFill>
            <w14:solidFill>
              <w14:schemeClr w14:val="tx1"/>
            </w14:solidFill>
          </w14:textFill>
        </w:rPr>
        <w:t>3.1.1投标资料准备，并发送邮件至yunshuzu@hailiang.com</w:t>
      </w:r>
      <w:r>
        <w:rPr>
          <w:rFonts w:hint="eastAsia" w:ascii="华文宋体" w:hAnsi="华文宋体" w:eastAsia="华文宋体" w:cs="华文宋体"/>
          <w:b w:val="0"/>
          <w:bCs/>
          <w:color w:val="000000" w:themeColor="text1"/>
          <w:kern w:val="0"/>
          <w:sz w:val="28"/>
          <w:szCs w:val="28"/>
          <w:highlight w:val="none"/>
          <w:u w:val="none" w:color="auto"/>
          <w:lang w:val="en-US" w:eastAsia="zh-CN"/>
          <w14:textFill>
            <w14:solidFill>
              <w14:schemeClr w14:val="tx1"/>
            </w14:solidFill>
          </w14:textFill>
        </w:rPr>
        <w:fldChar w:fldCharType="end"/>
      </w:r>
      <w:r>
        <w:rPr>
          <w:rFonts w:hint="eastAsia" w:ascii="华文宋体" w:hAnsi="华文宋体" w:eastAsia="华文宋体" w:cs="华文宋体"/>
          <w:b w:val="0"/>
          <w:bCs/>
          <w:color w:val="000000" w:themeColor="text1"/>
          <w:kern w:val="0"/>
          <w:sz w:val="28"/>
          <w:szCs w:val="28"/>
          <w:highlight w:val="none"/>
          <w:u w:val="none" w:color="auto"/>
          <w:lang w:val="en-US" w:eastAsia="zh-CN"/>
          <w14:textFill>
            <w14:solidFill>
              <w14:schemeClr w14:val="tx1"/>
            </w14:solidFill>
          </w14:textFill>
        </w:rPr>
        <w:t>。</w:t>
      </w:r>
    </w:p>
    <w:p w14:paraId="01D1AF1C">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560" w:firstLineChars="200"/>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3.1.2已发送邮件的投标方可以主动联系我司，我司审核投标方资质后也会主动联系贵司。我司联系方式15957562594，浙江省诸暨市店口镇解放路386号海亮集团。</w:t>
      </w:r>
    </w:p>
    <w:p w14:paraId="18E99235">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0" w:leftChars="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3.1.3双方联系后，确认投标方资质没问题，投标方需缴纳招标保证金50000元及标书费500元。汇款信息为收款人：</w:t>
      </w:r>
      <w:r>
        <w:rPr>
          <w:rFonts w:hint="eastAsia" w:ascii="华文宋体" w:hAnsi="华文宋体" w:eastAsia="华文宋体" w:cs="华文宋体"/>
          <w:b w:val="0"/>
          <w:bCs/>
          <w:color w:val="000000" w:themeColor="text1"/>
          <w:kern w:val="0"/>
          <w:sz w:val="28"/>
          <w:szCs w:val="28"/>
          <w:highlight w:val="none"/>
          <w:u w:val="single" w:color="auto"/>
          <w:lang w:val="en-US" w:eastAsia="zh-CN"/>
          <w14:textFill>
            <w14:solidFill>
              <w14:schemeClr w14:val="tx1"/>
            </w14:solidFill>
          </w14:textFill>
        </w:rPr>
        <w:t>浙江海亮股份有限公司</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，开户行：</w:t>
      </w:r>
      <w:r>
        <w:rPr>
          <w:rFonts w:hint="eastAsia" w:ascii="华文宋体" w:hAnsi="华文宋体" w:eastAsia="华文宋体" w:cs="华文宋体"/>
          <w:b w:val="0"/>
          <w:bCs/>
          <w:color w:val="000000" w:themeColor="text1"/>
          <w:kern w:val="0"/>
          <w:sz w:val="28"/>
          <w:szCs w:val="28"/>
          <w:highlight w:val="none"/>
          <w:u w:val="single" w:color="auto"/>
          <w:lang w:val="en-US" w:eastAsia="zh-CN"/>
          <w14:textFill>
            <w14:solidFill>
              <w14:schemeClr w14:val="tx1"/>
            </w14:solidFill>
          </w14:textFill>
        </w:rPr>
        <w:t>中国建设银行股份有限公司诸暨店口支行</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；账号：</w:t>
      </w:r>
      <w:r>
        <w:rPr>
          <w:rFonts w:hint="eastAsia" w:ascii="华文宋体" w:hAnsi="华文宋体" w:eastAsia="华文宋体" w:cs="华文宋体"/>
          <w:b w:val="0"/>
          <w:bCs/>
          <w:color w:val="000000" w:themeColor="text1"/>
          <w:kern w:val="0"/>
          <w:sz w:val="28"/>
          <w:szCs w:val="28"/>
          <w:highlight w:val="none"/>
          <w:u w:val="single" w:color="auto"/>
          <w:lang w:val="en-US" w:eastAsia="zh-CN"/>
          <w14:textFill>
            <w14:solidFill>
              <w14:schemeClr w14:val="tx1"/>
            </w14:solidFill>
          </w14:textFill>
        </w:rPr>
        <w:t>33001656344056888888</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w:t>
      </w:r>
    </w:p>
    <w:p w14:paraId="120C30B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3.1.4缴纳投标费后，我司根据贵司选择的运输线路，再进行详细介绍和交流（可以通过电话和微信沟通，也可以到诸暨店口来面谈）。交流的主要目的是再次明确运输线路，以及对应运输线路中的注意事项和承运能力。交流之后，将对应运输线路的报价表模板发给投标方，投标方可以提前准备报价。</w:t>
      </w:r>
    </w:p>
    <w:p w14:paraId="58D1A932">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3.1.5我司会抽查部分报价，投标方需要答复价格。如果价格差距太大或者完全不合理，会影响最终是否有投标资格。</w:t>
      </w:r>
    </w:p>
    <w:p w14:paraId="17FB9BB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560" w:firstLineChars="20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3.1.6在9月1日之前，我司会最终通知贵司是否可以参与投标。</w:t>
      </w:r>
    </w:p>
    <w:p w14:paraId="4BCA1317">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0" w:firstLineChars="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3.2缴纳投标保证金（时间范围：9月1日——9月10日）</w:t>
      </w:r>
    </w:p>
    <w:p w14:paraId="7E86243C">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560" w:firstLineChars="200"/>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可以参与投标的公司，在9月1日——9月10日期间汇5万元至我司（收款账户同上）</w:t>
      </w:r>
      <w:r>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，并提供汇款凭证。注：未及时打投标保证金的视为主动放弃，投标保证金在正式投标后，如果没有中标，则</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原路</w:t>
      </w:r>
      <w:r>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退还投标保证金</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，如果中标，则转为合作保证金（具体条款在正式招标邀请函和运输合同中会注明）</w:t>
      </w:r>
      <w:r>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w:t>
      </w:r>
    </w:p>
    <w:p w14:paraId="181D95BF">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leftChars="0" w:firstLine="0" w:firstLineChars="0"/>
        <w:jc w:val="left"/>
        <w:textAlignment w:val="auto"/>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4正式参与10月份的招投标</w:t>
      </w:r>
    </w:p>
    <w:p w14:paraId="3C225289">
      <w:pPr>
        <w:pStyle w:val="10"/>
        <w:keepNext w:val="0"/>
        <w:keepLines w:val="0"/>
        <w:pageBreakBefore w:val="0"/>
        <w:widowControl w:val="0"/>
        <w:numPr>
          <w:ilvl w:val="0"/>
          <w:numId w:val="0"/>
        </w:numPr>
        <w:kinsoku/>
        <w:wordWrap/>
        <w:overflowPunct/>
        <w:topLinePunct w:val="0"/>
        <w:autoSpaceDE/>
        <w:autoSpaceDN/>
        <w:bidi w:val="0"/>
        <w:adjustRightInd/>
        <w:snapToGrid/>
        <w:spacing w:line="400" w:lineRule="atLeast"/>
        <w:ind w:firstLine="560" w:firstLineChars="200"/>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凡是经过前期洽谈，按照正常流程进入正式投标环节的，将会在9月底或者10月初收到正式标书（邀请函和报价表），按照邀请函中的要求准备投标即可。根据基地的不同，具体投标时间、地点都在会邀请函中列明（如果未列明，我司物流部会电话或微信通知）。</w:t>
      </w:r>
    </w:p>
    <w:p w14:paraId="3FFEF3B6">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p>
    <w:p w14:paraId="180E2B96">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Style w:val="7"/>
          <w:rFonts w:hint="eastAsia" w:ascii="华文宋体" w:hAnsi="华文宋体" w:eastAsia="华文宋体" w:cs="华文宋体"/>
          <w:b w:val="0"/>
          <w:bCs/>
          <w:color w:val="000000" w:themeColor="text1"/>
          <w:kern w:val="0"/>
          <w:sz w:val="28"/>
          <w:szCs w:val="28"/>
          <w:highlight w:val="none"/>
          <w:u w:val="none"/>
          <w:lang w:val="en-US"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邮箱：</w:t>
      </w:r>
      <w:r>
        <w:rPr>
          <w:rFonts w:hint="eastAsia" w:ascii="华文宋体" w:hAnsi="华文宋体" w:eastAsia="华文宋体" w:cs="华文宋体"/>
          <w:b w:val="0"/>
          <w:bCs/>
          <w:color w:val="000000" w:themeColor="text1"/>
          <w:sz w:val="28"/>
          <w:szCs w:val="28"/>
          <w:highlight w:val="none"/>
          <w14:textFill>
            <w14:solidFill>
              <w14:schemeClr w14:val="tx1"/>
            </w14:solidFill>
          </w14:textFill>
        </w:rPr>
        <w:fldChar w:fldCharType="begin"/>
      </w:r>
      <w:r>
        <w:rPr>
          <w:rFonts w:hint="eastAsia" w:ascii="华文宋体" w:hAnsi="华文宋体" w:eastAsia="华文宋体" w:cs="华文宋体"/>
          <w:b w:val="0"/>
          <w:bCs/>
          <w:color w:val="000000" w:themeColor="text1"/>
          <w:sz w:val="28"/>
          <w:szCs w:val="28"/>
          <w:highlight w:val="none"/>
          <w14:textFill>
            <w14:solidFill>
              <w14:schemeClr w14:val="tx1"/>
            </w14:solidFill>
          </w14:textFill>
        </w:rPr>
        <w:instrText xml:space="preserve"> HYPERLINK "mailto:jianglei@hailiang.com" </w:instrText>
      </w:r>
      <w:r>
        <w:rPr>
          <w:rFonts w:hint="eastAsia" w:ascii="华文宋体" w:hAnsi="华文宋体" w:eastAsia="华文宋体" w:cs="华文宋体"/>
          <w:b w:val="0"/>
          <w:bCs/>
          <w:color w:val="000000" w:themeColor="text1"/>
          <w:sz w:val="28"/>
          <w:szCs w:val="28"/>
          <w:highlight w:val="none"/>
          <w14:textFill>
            <w14:solidFill>
              <w14:schemeClr w14:val="tx1"/>
            </w14:solidFill>
          </w14:textFill>
        </w:rPr>
        <w:fldChar w:fldCharType="separate"/>
      </w:r>
      <w:r>
        <w:rPr>
          <w:rFonts w:hint="eastAsia" w:ascii="华文宋体" w:hAnsi="华文宋体" w:eastAsia="华文宋体" w:cs="华文宋体"/>
          <w:b w:val="0"/>
          <w:bCs/>
          <w:color w:val="000000" w:themeColor="text1"/>
          <w:sz w:val="28"/>
          <w:szCs w:val="28"/>
          <w:highlight w:val="none"/>
          <w:u w:val="single" w:color="auto"/>
          <w:lang w:val="en-US" w:eastAsia="zh-CN"/>
          <w14:textFill>
            <w14:solidFill>
              <w14:schemeClr w14:val="tx1"/>
            </w14:solidFill>
          </w14:textFill>
        </w:rPr>
        <w:t>yunshuzu</w:t>
      </w:r>
      <w:r>
        <w:rPr>
          <w:rStyle w:val="7"/>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@hailiang.com</w:t>
      </w:r>
      <w:r>
        <w:rPr>
          <w:rStyle w:val="7"/>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fldChar w:fldCharType="end"/>
      </w:r>
      <w:r>
        <w:rPr>
          <w:rStyle w:val="7"/>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 xml:space="preserve">   </w:t>
      </w:r>
      <w:r>
        <w:rPr>
          <w:rStyle w:val="7"/>
          <w:rFonts w:hint="eastAsia" w:ascii="华文宋体" w:hAnsi="华文宋体" w:eastAsia="华文宋体" w:cs="华文宋体"/>
          <w:b w:val="0"/>
          <w:bCs/>
          <w:color w:val="000000" w:themeColor="text1"/>
          <w:kern w:val="0"/>
          <w:sz w:val="28"/>
          <w:szCs w:val="28"/>
          <w:highlight w:val="none"/>
          <w:u w:val="none"/>
          <w14:textFill>
            <w14:solidFill>
              <w14:schemeClr w14:val="tx1"/>
            </w14:solidFill>
          </w14:textFill>
        </w:rPr>
        <w:t xml:space="preserve">        </w:t>
      </w:r>
      <w:r>
        <w:rPr>
          <w:rStyle w:val="7"/>
          <w:rFonts w:hint="eastAsia" w:ascii="华文宋体" w:hAnsi="华文宋体" w:eastAsia="华文宋体" w:cs="华文宋体"/>
          <w:b w:val="0"/>
          <w:bCs/>
          <w:color w:val="000000" w:themeColor="text1"/>
          <w:kern w:val="0"/>
          <w:sz w:val="28"/>
          <w:szCs w:val="28"/>
          <w:highlight w:val="none"/>
          <w:u w:val="none"/>
          <w:lang w:val="en-US" w:eastAsia="zh-CN"/>
          <w14:textFill>
            <w14:solidFill>
              <w14:schemeClr w14:val="tx1"/>
            </w14:solidFill>
          </w14:textFill>
        </w:rPr>
        <w:t xml:space="preserve">      </w:t>
      </w:r>
    </w:p>
    <w:p w14:paraId="1FBB5B33">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default"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pPr>
      <w:r>
        <w:rPr>
          <w:rStyle w:val="7"/>
          <w:rFonts w:hint="eastAsia" w:ascii="华文宋体" w:hAnsi="华文宋体" w:eastAsia="华文宋体" w:cs="华文宋体"/>
          <w:b w:val="0"/>
          <w:bCs/>
          <w:color w:val="000000" w:themeColor="text1"/>
          <w:kern w:val="0"/>
          <w:sz w:val="28"/>
          <w:szCs w:val="28"/>
          <w:highlight w:val="none"/>
          <w:u w:val="none"/>
          <w:lang w:val="en-US" w:eastAsia="zh-CN"/>
          <w14:textFill>
            <w14:solidFill>
              <w14:schemeClr w14:val="tx1"/>
            </w14:solidFill>
          </w14:textFill>
        </w:rPr>
        <w:t>联系电话/微信：15957562594 杜佳俊</w:t>
      </w:r>
      <w:bookmarkStart w:id="0" w:name="_GoBack"/>
      <w:bookmarkEnd w:id="0"/>
    </w:p>
    <w:p w14:paraId="574114BE">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地址：浙江省诸暨市店口镇解放路386号</w:t>
      </w: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海亮集团</w:t>
      </w:r>
      <w:r>
        <w:rPr>
          <w:rFonts w:hint="eastAsia" w:ascii="华文宋体" w:hAnsi="华文宋体" w:eastAsia="华文宋体" w:cs="华文宋体"/>
          <w:b w:val="0"/>
          <w:bCs/>
          <w:color w:val="000000" w:themeColor="text1"/>
          <w:kern w:val="0"/>
          <w:sz w:val="28"/>
          <w:szCs w:val="28"/>
          <w:highlight w:val="none"/>
          <w14:textFill>
            <w14:solidFill>
              <w14:schemeClr w14:val="tx1"/>
            </w14:solidFill>
          </w14:textFill>
        </w:rPr>
        <w:t xml:space="preserve">   </w:t>
      </w:r>
    </w:p>
    <w:p w14:paraId="523FC603">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请打印</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本招投标说明，</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盖章（加盖启封章），证明贵司已经了解清楚我司的要求。如果之后按照投标流程汇</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入</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投标保证金，前来投标，则贵司会严格按照</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我司的</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要求执行，</w:t>
      </w:r>
      <w:r>
        <w:rPr>
          <w:rFonts w:hint="eastAsia" w:ascii="华文宋体" w:hAnsi="华文宋体" w:eastAsia="华文宋体" w:cs="华文宋体"/>
          <w:b/>
          <w:bCs w:val="0"/>
          <w:color w:val="000000" w:themeColor="text1"/>
          <w:kern w:val="0"/>
          <w:sz w:val="28"/>
          <w:szCs w:val="28"/>
          <w:highlight w:val="none"/>
          <w:lang w:val="en-US" w:eastAsia="zh-CN"/>
          <w14:textFill>
            <w14:solidFill>
              <w14:schemeClr w14:val="tx1"/>
            </w14:solidFill>
          </w14:textFill>
        </w:rPr>
        <w:t>如果最终中标并合作，不得以掌握信息有误为理由违反运输合同</w:t>
      </w:r>
      <w:r>
        <w:rPr>
          <w:rFonts w:hint="eastAsia" w:ascii="华文宋体" w:hAnsi="华文宋体" w:eastAsia="华文宋体" w:cs="华文宋体"/>
          <w:b/>
          <w:bCs w:val="0"/>
          <w:color w:val="000000" w:themeColor="text1"/>
          <w:kern w:val="0"/>
          <w:sz w:val="28"/>
          <w:szCs w:val="28"/>
          <w:highlight w:val="none"/>
          <w:lang w:eastAsia="zh-CN"/>
          <w14:textFill>
            <w14:solidFill>
              <w14:schemeClr w14:val="tx1"/>
            </w14:solidFill>
          </w14:textFill>
        </w:rPr>
        <w:t>。</w:t>
      </w:r>
    </w:p>
    <w:p w14:paraId="7103C44F">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FF0000"/>
          <w:kern w:val="0"/>
          <w:sz w:val="28"/>
          <w:szCs w:val="28"/>
          <w:highlight w:val="none"/>
          <w:lang w:val="en-US" w:eastAsia="zh-CN"/>
        </w:rPr>
      </w:pP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贵公司授权的邮箱：</w:t>
      </w:r>
      <w:r>
        <w:rPr>
          <w:rFonts w:hint="eastAsia" w:ascii="华文宋体" w:hAnsi="华文宋体" w:eastAsia="华文宋体" w:cs="华文宋体"/>
          <w:b w:val="0"/>
          <w:bCs/>
          <w:color w:val="000000" w:themeColor="text1"/>
          <w:kern w:val="0"/>
          <w:sz w:val="28"/>
          <w:szCs w:val="28"/>
          <w:highlight w:val="none"/>
          <w:u w:val="single" w:color="auto"/>
          <w:lang w:val="en-US" w:eastAsia="zh-CN"/>
          <w14:textFill>
            <w14:solidFill>
              <w14:schemeClr w14:val="tx1"/>
            </w14:solidFill>
          </w14:textFill>
        </w:rPr>
        <w:t xml:space="preserve">             </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；联系人：</w:t>
      </w:r>
      <w:r>
        <w:rPr>
          <w:rFonts w:hint="eastAsia" w:ascii="华文宋体" w:hAnsi="华文宋体" w:eastAsia="华文宋体" w:cs="华文宋体"/>
          <w:b w:val="0"/>
          <w:bCs/>
          <w:color w:val="000000" w:themeColor="text1"/>
          <w:kern w:val="0"/>
          <w:sz w:val="28"/>
          <w:szCs w:val="28"/>
          <w:highlight w:val="none"/>
          <w:u w:val="single" w:color="auto"/>
          <w:lang w:val="en-US" w:eastAsia="zh-CN"/>
          <w14:textFill>
            <w14:solidFill>
              <w14:schemeClr w14:val="tx1"/>
            </w14:solidFill>
          </w14:textFill>
        </w:rPr>
        <w:t xml:space="preserve">            </w:t>
      </w:r>
      <w:r>
        <w:rPr>
          <w:rFonts w:hint="eastAsia" w:ascii="华文宋体" w:hAnsi="华文宋体" w:eastAsia="华文宋体" w:cs="华文宋体"/>
          <w:b w:val="0"/>
          <w:bCs/>
          <w:color w:val="000000" w:themeColor="text1"/>
          <w:kern w:val="0"/>
          <w:sz w:val="28"/>
          <w:szCs w:val="28"/>
          <w:highlight w:val="none"/>
          <w:lang w:val="en-US" w:eastAsia="zh-CN"/>
          <w14:textFill>
            <w14:solidFill>
              <w14:schemeClr w14:val="tx1"/>
            </w14:solidFill>
          </w14:textFill>
        </w:rPr>
        <w:t xml:space="preserve"> ；手机号：</w:t>
      </w:r>
      <w:r>
        <w:rPr>
          <w:rFonts w:hint="eastAsia" w:ascii="华文宋体" w:hAnsi="华文宋体" w:eastAsia="华文宋体" w:cs="华文宋体"/>
          <w:b w:val="0"/>
          <w:bCs/>
          <w:color w:val="000000" w:themeColor="text1"/>
          <w:kern w:val="0"/>
          <w:sz w:val="28"/>
          <w:szCs w:val="28"/>
          <w:highlight w:val="none"/>
          <w:u w:val="single" w:color="auto"/>
          <w:lang w:val="en-US" w:eastAsia="zh-CN"/>
          <w14:textFill>
            <w14:solidFill>
              <w14:schemeClr w14:val="tx1"/>
            </w14:solidFill>
          </w14:textFill>
        </w:rPr>
        <w:t xml:space="preserve">                </w:t>
      </w:r>
      <w:r>
        <w:rPr>
          <w:rFonts w:hint="eastAsia" w:ascii="华文宋体" w:hAnsi="华文宋体" w:eastAsia="华文宋体" w:cs="华文宋体"/>
          <w:b w:val="0"/>
          <w:bCs/>
          <w:color w:val="FF0000"/>
          <w:kern w:val="0"/>
          <w:sz w:val="28"/>
          <w:szCs w:val="28"/>
          <w:highlight w:val="none"/>
          <w:lang w:val="en-US" w:eastAsia="zh-CN"/>
        </w:rPr>
        <w:t xml:space="preserve">    </w:t>
      </w:r>
    </w:p>
    <w:p w14:paraId="7B5D39AF">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FF0000"/>
          <w:kern w:val="0"/>
          <w:sz w:val="28"/>
          <w:szCs w:val="28"/>
          <w:highlight w:val="none"/>
          <w:lang w:val="en-US" w:eastAsia="zh-CN"/>
        </w:rPr>
      </w:pPr>
    </w:p>
    <w:p w14:paraId="18B8114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FF0000"/>
          <w:kern w:val="0"/>
          <w:sz w:val="28"/>
          <w:szCs w:val="28"/>
          <w:highlight w:val="none"/>
          <w:lang w:val="en-US" w:eastAsia="zh-CN"/>
        </w:rPr>
      </w:pPr>
    </w:p>
    <w:p w14:paraId="56742D3B">
      <w:pPr>
        <w:pStyle w:val="10"/>
        <w:keepNext w:val="0"/>
        <w:keepLines w:val="0"/>
        <w:pageBreakBefore w:val="0"/>
        <w:widowControl w:val="0"/>
        <w:kinsoku/>
        <w:wordWrap/>
        <w:overflowPunct/>
        <w:topLinePunct w:val="0"/>
        <w:autoSpaceDE/>
        <w:autoSpaceDN/>
        <w:bidi w:val="0"/>
        <w:adjustRightInd/>
        <w:snapToGrid/>
        <w:spacing w:line="360" w:lineRule="atLeast"/>
        <w:ind w:left="0" w:firstLine="6160" w:firstLineChars="2200"/>
        <w:jc w:val="left"/>
        <w:textAlignment w:val="auto"/>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盖章：</w:t>
      </w:r>
    </w:p>
    <w:p w14:paraId="20329F64">
      <w:pPr>
        <w:pStyle w:val="10"/>
        <w:keepNext w:val="0"/>
        <w:keepLines w:val="0"/>
        <w:pageBreakBefore w:val="0"/>
        <w:widowControl w:val="0"/>
        <w:kinsoku/>
        <w:wordWrap/>
        <w:overflowPunct/>
        <w:topLinePunct w:val="0"/>
        <w:autoSpaceDE/>
        <w:autoSpaceDN/>
        <w:bidi w:val="0"/>
        <w:adjustRightInd/>
        <w:snapToGrid/>
        <w:spacing w:line="360" w:lineRule="atLeast"/>
        <w:jc w:val="left"/>
        <w:textAlignment w:val="auto"/>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pPr>
    </w:p>
    <w:p w14:paraId="53A5F816">
      <w:pPr>
        <w:pStyle w:val="10"/>
        <w:keepNext w:val="0"/>
        <w:keepLines w:val="0"/>
        <w:pageBreakBefore w:val="0"/>
        <w:widowControl w:val="0"/>
        <w:kinsoku/>
        <w:wordWrap/>
        <w:overflowPunct/>
        <w:topLinePunct w:val="0"/>
        <w:autoSpaceDE/>
        <w:autoSpaceDN/>
        <w:bidi w:val="0"/>
        <w:adjustRightInd/>
        <w:snapToGrid/>
        <w:spacing w:line="360" w:lineRule="atLeast"/>
        <w:ind w:firstLine="6160" w:firstLineChars="220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8"/>
          <w:szCs w:val="28"/>
          <w:highlight w:val="none"/>
          <w:lang w:eastAsia="zh-CN"/>
          <w14:textFill>
            <w14:solidFill>
              <w14:schemeClr w14:val="tx1"/>
            </w14:solidFill>
          </w14:textFill>
        </w:rPr>
        <w:t>日期：</w:t>
      </w:r>
    </w:p>
    <w:p w14:paraId="5945E219">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p>
    <w:p w14:paraId="3AE27E5E">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p>
    <w:p w14:paraId="5D31DDE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p>
    <w:p w14:paraId="3D6FB97A">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p>
    <w:p w14:paraId="4D98B921">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注意事项</w:t>
      </w:r>
    </w:p>
    <w:p w14:paraId="531406A7">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1、原则上</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大部分报价是</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按照每吨报价</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详见报价表</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，如果一车装载多</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票货物</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的，按照</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该车装载的</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总重量对应的运价结算运费。</w:t>
      </w:r>
    </w:p>
    <w:p w14:paraId="78B042F9">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FF0000"/>
          <w:kern w:val="0"/>
          <w:sz w:val="24"/>
          <w:szCs w:val="24"/>
          <w:highlight w:val="none"/>
        </w:rPr>
        <w:t>投标比价的内容为</w:t>
      </w:r>
      <w:r>
        <w:rPr>
          <w:rFonts w:hint="eastAsia" w:ascii="华文宋体" w:hAnsi="华文宋体" w:eastAsia="华文宋体" w:cs="华文宋体"/>
          <w:b w:val="0"/>
          <w:bCs/>
          <w:color w:val="FF0000"/>
          <w:kern w:val="0"/>
          <w:sz w:val="24"/>
          <w:szCs w:val="24"/>
          <w:highlight w:val="none"/>
          <w:lang w:eastAsia="zh-CN"/>
        </w:rPr>
        <w:t>销售类（产品、产品相关衍生物）运输和采购类（原料、原料相关衍生物）运输</w:t>
      </w:r>
      <w:r>
        <w:rPr>
          <w:rFonts w:hint="eastAsia" w:ascii="华文宋体" w:hAnsi="华文宋体" w:eastAsia="华文宋体" w:cs="华文宋体"/>
          <w:b w:val="0"/>
          <w:bCs/>
          <w:color w:val="FF0000"/>
          <w:kern w:val="0"/>
          <w:sz w:val="24"/>
          <w:szCs w:val="24"/>
          <w:highlight w:val="none"/>
        </w:rPr>
        <w:t>，</w:t>
      </w:r>
      <w:r>
        <w:rPr>
          <w:rFonts w:hint="eastAsia" w:ascii="华文宋体" w:hAnsi="华文宋体" w:eastAsia="华文宋体" w:cs="华文宋体"/>
          <w:b w:val="0"/>
          <w:bCs/>
          <w:color w:val="FF0000"/>
          <w:kern w:val="0"/>
          <w:sz w:val="24"/>
          <w:szCs w:val="24"/>
          <w:highlight w:val="none"/>
          <w:lang w:val="en-US" w:eastAsia="zh-CN"/>
        </w:rPr>
        <w:t>其余没有在报价表中体现的部分，如</w:t>
      </w:r>
      <w:r>
        <w:rPr>
          <w:rFonts w:hint="eastAsia" w:ascii="华文宋体" w:hAnsi="华文宋体" w:eastAsia="华文宋体" w:cs="华文宋体"/>
          <w:b w:val="0"/>
          <w:bCs/>
          <w:color w:val="FF0000"/>
          <w:kern w:val="0"/>
          <w:sz w:val="24"/>
          <w:szCs w:val="24"/>
          <w:highlight w:val="none"/>
        </w:rPr>
        <w:t>退料包材、提送费、多点卸货费、装卸费、装车方式等标准</w:t>
      </w:r>
      <w:r>
        <w:rPr>
          <w:rFonts w:hint="eastAsia" w:ascii="华文宋体" w:hAnsi="华文宋体" w:eastAsia="华文宋体" w:cs="华文宋体"/>
          <w:b w:val="0"/>
          <w:bCs/>
          <w:color w:val="FF0000"/>
          <w:kern w:val="0"/>
          <w:sz w:val="24"/>
          <w:szCs w:val="24"/>
          <w:highlight w:val="none"/>
          <w:lang w:eastAsia="zh-CN"/>
        </w:rPr>
        <w:t>，</w:t>
      </w:r>
      <w:r>
        <w:rPr>
          <w:rFonts w:hint="eastAsia" w:ascii="华文宋体" w:hAnsi="华文宋体" w:eastAsia="华文宋体" w:cs="华文宋体"/>
          <w:b w:val="0"/>
          <w:bCs/>
          <w:color w:val="FF0000"/>
          <w:kern w:val="0"/>
          <w:sz w:val="24"/>
          <w:szCs w:val="24"/>
          <w:highlight w:val="none"/>
          <w:lang w:val="en-US" w:eastAsia="zh-CN"/>
        </w:rPr>
        <w:t>都</w:t>
      </w:r>
      <w:r>
        <w:rPr>
          <w:rFonts w:hint="eastAsia" w:ascii="华文宋体" w:hAnsi="华文宋体" w:eastAsia="华文宋体" w:cs="华文宋体"/>
          <w:b w:val="0"/>
          <w:bCs/>
          <w:color w:val="FF0000"/>
          <w:kern w:val="0"/>
          <w:sz w:val="24"/>
          <w:szCs w:val="24"/>
          <w:highlight w:val="none"/>
        </w:rPr>
        <w:t>按照</w:t>
      </w:r>
      <w:r>
        <w:rPr>
          <w:rFonts w:hint="eastAsia" w:ascii="华文宋体" w:hAnsi="华文宋体" w:eastAsia="华文宋体" w:cs="华文宋体"/>
          <w:b w:val="0"/>
          <w:bCs/>
          <w:color w:val="FF0000"/>
          <w:kern w:val="0"/>
          <w:sz w:val="24"/>
          <w:szCs w:val="24"/>
          <w:highlight w:val="none"/>
          <w:lang w:eastAsia="zh-CN"/>
        </w:rPr>
        <w:t>上一年度的</w:t>
      </w:r>
      <w:r>
        <w:rPr>
          <w:rFonts w:hint="eastAsia" w:ascii="华文宋体" w:hAnsi="华文宋体" w:eastAsia="华文宋体" w:cs="华文宋体"/>
          <w:b w:val="0"/>
          <w:bCs/>
          <w:color w:val="FF0000"/>
          <w:kern w:val="0"/>
          <w:sz w:val="24"/>
          <w:szCs w:val="24"/>
          <w:highlight w:val="none"/>
        </w:rPr>
        <w:t>标准执行，以示公平。</w:t>
      </w:r>
      <w:r>
        <w:rPr>
          <w:rFonts w:hint="eastAsia" w:ascii="华文宋体" w:hAnsi="华文宋体" w:eastAsia="华文宋体" w:cs="华文宋体"/>
          <w:b w:val="0"/>
          <w:bCs/>
          <w:color w:val="FF0000"/>
          <w:kern w:val="0"/>
          <w:sz w:val="24"/>
          <w:szCs w:val="24"/>
          <w:highlight w:val="none"/>
          <w:lang w:val="en-US" w:eastAsia="zh-CN"/>
        </w:rPr>
        <w:t>对标准不清楚的，请在投标之前了解清楚，凡是参与投标的，则视为无异议。</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br w:type="textWrapping"/>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 xml:space="preserve">   如确实有特殊要求</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不能按照我司要求执行的</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，请</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在标书中</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特别</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备注说明，</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我司在评标时会特殊考虑，</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否则</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中标公司签订的合同条款</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按照</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我司上一年度的</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标准执行。</w:t>
      </w:r>
    </w:p>
    <w:p w14:paraId="4E39918B">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注意：退货退料、包装物回收（谁的中标线路谁负责）不单独招标。</w:t>
      </w:r>
    </w:p>
    <w:p w14:paraId="2890B48D">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运费月结，电汇。流程：贵司于次月初提供上个月的签收凭证和运费清单，我司审核无误后通知开票，见票后20天内打款。</w:t>
      </w:r>
    </w:p>
    <w:p w14:paraId="3541824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2、中标线路由</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中标</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全部承运，车型要求：9</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.6</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米</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及以下</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长的货车和13、17米挂车，栏板、平板车或者飞翼车（厢式车需求很少几乎没有）</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、其他特殊车型</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。客户比较集中的区域每天需要</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几十辆</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9.6</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米</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及以下</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车型和多辆挂车。我司报运输计划后，贵司需要严格按照运输要求及时装货，及时安全送达。</w:t>
      </w:r>
    </w:p>
    <w:p w14:paraId="478B2E6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3、运输要求：严格遵守合同条款</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、我司</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工厂制度</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目的地客户制度</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。每日订单以零担居多，海亮自己同方向但不同客户的订单需要</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优先</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拼车。</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完成任何一次运输，都需要有收货人的签收回单，且签收回单需要按照我司要求及时回收，</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否则按照考核制度进行处罚</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p>
    <w:p w14:paraId="352B0EF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拼车注意事项：如果我司没有注明车型要求，由贵司安排合适车型来装运。不同客户、不同产品之间要拼车的，要考虑产品的特性、长度、包装、重量等因素，也要考虑因为计划变更、取消而临时重新搭配拼车。</w:t>
      </w:r>
    </w:p>
    <w:p w14:paraId="1D9D4661">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4、请关注产品特性，每日订单以零担为主，但很多路线只是海亮自己的货就能拼成整车，同方向同区域需拼车装运、多点卸货，请安排合适车型，实际所需车型根据具体线路定，</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中标线路</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越</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多</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，所需车型和要求越多。</w:t>
      </w:r>
    </w:p>
    <w:p w14:paraId="7779D9D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5、中标线路上的所有货物都由中标车队负责，不得拒绝。请考虑退料、包装物的回收</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以及回收时的成本</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，如果无法回收</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不能及时回收</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或者发现回收的成本过高不愿意回收</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，相当于无法满足要求</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按照违约处理</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w:t>
      </w:r>
    </w:p>
    <w:p w14:paraId="4BAF310F">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6、请结合</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自己公司的</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特点，比如短途或者专线是专车专送，长途走托运，请明确</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自己</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公司</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擅长的领域</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。每一家物流公司，下属合作车辆都很</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多</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，如德邦、中铁等物流，但是当运价下来后，能吃得消做这个运价的司机就不一定有了，所以请认真对待报价，同时准备自有车辆应急。</w:t>
      </w:r>
    </w:p>
    <w:p w14:paraId="68CDCFF0">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7、如果起点到终点的路上行使时间在5小时以内的，很多会要求上午装下午到；运输计划原则上提前一天报，但会有很多当天计划当天装，运输计划内容变更或者取消运输的也会有很多，对车队的机动性要求很大。运输全年无休，无假节日，尤其春节期间，</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司机</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需提前</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留</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好。注意，运输计划受到客户货款、生产车间、销售控制等因素影响，只能尽可能控制运输计划的准确性，不能避免取消与变更。</w:t>
      </w:r>
    </w:p>
    <w:p w14:paraId="11DA1F7B">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8、具体投标时间、地点、运输线路报价表以资质审核通过后的邀请函和报价表为准，报价表中的预计发货量只是预估量，具体以实际操作时的发货量为准</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，我司不保证实际的量</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w:t>
      </w:r>
    </w:p>
    <w:p w14:paraId="2B82D4A5">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9、每一个基地都需要有现场操作人员，请考虑人工</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等</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成本</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，他也会影响报价</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如果驻场人员经验丰富，合理安排运输计划后可以节约很多成本，</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我司与客户处的装卸手续</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也</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需要贵司自行熟悉。</w:t>
      </w:r>
    </w:p>
    <w:p w14:paraId="2D1F64B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10、如果有网约车来装运，贵司已经跟司机约定好装货重量和价格，但出现运输计划变更、实际装运货物变多变少的，需要贵司有临场应变的能力，满足我司的运输要求</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，不得闹事。</w:t>
      </w:r>
    </w:p>
    <w:p w14:paraId="7D1ADB14">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11、在我司的装货、卸货流程会比较固定，但目的地客户处的装卸流程情况不一、工作时间不固定，有简单有复杂，客户态度也有好有坏，需要贵司有较高的协调能力与司机管控</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能力</w:t>
      </w:r>
      <w:r>
        <w:rPr>
          <w:rFonts w:hint="eastAsia" w:ascii="华文宋体" w:hAnsi="华文宋体" w:eastAsia="华文宋体" w:cs="华文宋体"/>
          <w:b w:val="0"/>
          <w:bCs/>
          <w:color w:val="000000" w:themeColor="text1"/>
          <w:kern w:val="0"/>
          <w:sz w:val="24"/>
          <w:szCs w:val="24"/>
          <w:highlight w:val="none"/>
          <w14:textFill>
            <w14:solidFill>
              <w14:schemeClr w14:val="tx1"/>
            </w14:solidFill>
          </w14:textFill>
        </w:rPr>
        <w:t>，处理好装卸货等问题。</w:t>
      </w:r>
    </w:p>
    <w:p w14:paraId="3FCB7301">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FF0000"/>
          <w:kern w:val="0"/>
          <w:sz w:val="28"/>
          <w:szCs w:val="28"/>
          <w:highlight w:val="none"/>
          <w:lang w:val="en-US" w:eastAsia="zh-CN"/>
        </w:rPr>
      </w:pPr>
      <w:r>
        <w:rPr>
          <w:rFonts w:hint="eastAsia" w:ascii="华文宋体" w:hAnsi="华文宋体" w:eastAsia="华文宋体" w:cs="华文宋体"/>
          <w:b w:val="0"/>
          <w:bCs/>
          <w:color w:val="FF0000"/>
          <w:kern w:val="0"/>
          <w:sz w:val="24"/>
          <w:szCs w:val="24"/>
          <w:highlight w:val="none"/>
        </w:rPr>
        <w:t>12、贵司</w:t>
      </w:r>
      <w:r>
        <w:rPr>
          <w:rFonts w:hint="eastAsia" w:ascii="华文宋体" w:hAnsi="华文宋体" w:eastAsia="华文宋体" w:cs="华文宋体"/>
          <w:b w:val="0"/>
          <w:bCs/>
          <w:color w:val="FF0000"/>
          <w:kern w:val="0"/>
          <w:sz w:val="24"/>
          <w:szCs w:val="24"/>
          <w:highlight w:val="none"/>
          <w:lang w:val="en-US" w:eastAsia="zh-CN"/>
        </w:rPr>
        <w:t>主要</w:t>
      </w:r>
      <w:r>
        <w:rPr>
          <w:rFonts w:hint="eastAsia" w:ascii="华文宋体" w:hAnsi="华文宋体" w:eastAsia="华文宋体" w:cs="华文宋体"/>
          <w:b w:val="0"/>
          <w:bCs/>
          <w:color w:val="FF0000"/>
          <w:kern w:val="0"/>
          <w:sz w:val="24"/>
          <w:szCs w:val="24"/>
          <w:highlight w:val="none"/>
        </w:rPr>
        <w:t>解决的问题是：1、无论怎么样的运输计划，都要及时提供合适车辆装运。成本费用在投标的时候已经定</w:t>
      </w:r>
      <w:r>
        <w:rPr>
          <w:rFonts w:hint="eastAsia" w:ascii="华文宋体" w:hAnsi="华文宋体" w:eastAsia="华文宋体" w:cs="华文宋体"/>
          <w:b w:val="0"/>
          <w:bCs/>
          <w:color w:val="FF0000"/>
          <w:kern w:val="0"/>
          <w:sz w:val="24"/>
          <w:szCs w:val="24"/>
          <w:highlight w:val="none"/>
          <w:lang w:val="en-US" w:eastAsia="zh-CN"/>
        </w:rPr>
        <w:t>好</w:t>
      </w:r>
      <w:r>
        <w:rPr>
          <w:rFonts w:hint="eastAsia" w:ascii="华文宋体" w:hAnsi="华文宋体" w:eastAsia="华文宋体" w:cs="华文宋体"/>
          <w:b w:val="0"/>
          <w:bCs/>
          <w:color w:val="FF0000"/>
          <w:kern w:val="0"/>
          <w:sz w:val="24"/>
          <w:szCs w:val="24"/>
          <w:highlight w:val="none"/>
        </w:rPr>
        <w:t>，之后不能因为成本问题拒载。竞标的结果，运价肯定是控制在比较低的，所以社会车辆资源是否还会倾向贵司，请着重考虑，不要到时候没车承运。2、司机管控，</w:t>
      </w:r>
      <w:r>
        <w:rPr>
          <w:rFonts w:hint="eastAsia" w:ascii="华文宋体" w:hAnsi="华文宋体" w:eastAsia="华文宋体" w:cs="华文宋体"/>
          <w:b w:val="0"/>
          <w:bCs/>
          <w:color w:val="FF0000"/>
          <w:kern w:val="0"/>
          <w:sz w:val="24"/>
          <w:szCs w:val="24"/>
          <w:highlight w:val="none"/>
          <w:lang w:eastAsia="zh-CN"/>
        </w:rPr>
        <w:t>司机</w:t>
      </w:r>
      <w:r>
        <w:rPr>
          <w:rFonts w:hint="eastAsia" w:ascii="华文宋体" w:hAnsi="华文宋体" w:eastAsia="华文宋体" w:cs="华文宋体"/>
          <w:b w:val="0"/>
          <w:bCs/>
          <w:color w:val="FF0000"/>
          <w:kern w:val="0"/>
          <w:sz w:val="24"/>
          <w:szCs w:val="24"/>
          <w:highlight w:val="none"/>
        </w:rPr>
        <w:t>代表的是海亮，无论再不满意，司机只能找贵司或者海亮友好协商解决，不得在</w:t>
      </w:r>
      <w:r>
        <w:rPr>
          <w:rFonts w:hint="eastAsia" w:ascii="华文宋体" w:hAnsi="华文宋体" w:eastAsia="华文宋体" w:cs="华文宋体"/>
          <w:b w:val="0"/>
          <w:bCs/>
          <w:color w:val="FF0000"/>
          <w:kern w:val="0"/>
          <w:sz w:val="24"/>
          <w:szCs w:val="24"/>
          <w:highlight w:val="none"/>
          <w:lang w:eastAsia="zh-CN"/>
        </w:rPr>
        <w:t>海亮的</w:t>
      </w:r>
      <w:r>
        <w:rPr>
          <w:rFonts w:hint="eastAsia" w:ascii="华文宋体" w:hAnsi="华文宋体" w:eastAsia="华文宋体" w:cs="华文宋体"/>
          <w:b w:val="0"/>
          <w:bCs/>
          <w:color w:val="FF0000"/>
          <w:kern w:val="0"/>
          <w:sz w:val="24"/>
          <w:szCs w:val="24"/>
          <w:highlight w:val="none"/>
        </w:rPr>
        <w:t>客户处闹事。3、协调解决装货与卸货问题。无论是在我司装卸货，还是在客户处装卸货，都会碰到不能及时装卸、需要排队等候的情况，还有押车过夜。</w:t>
      </w:r>
    </w:p>
    <w:p w14:paraId="7E955A83">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pPr>
    </w:p>
    <w:p w14:paraId="6E12B33B">
      <w:pPr>
        <w:pStyle w:val="10"/>
        <w:keepNext w:val="0"/>
        <w:keepLines w:val="0"/>
        <w:pageBreakBefore w:val="0"/>
        <w:widowControl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货物</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简介</w:t>
      </w:r>
    </w:p>
    <w:p w14:paraId="2C7712E5">
      <w:pPr>
        <w:pStyle w:val="10"/>
        <w:keepNext w:val="0"/>
        <w:keepLines w:val="0"/>
        <w:pageBreakBefore w:val="0"/>
        <w:widowControl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1、</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盘管（体积：大部分底面积1.1米*1.1米，高度不等，一般最高6-7层比人还高；重量：平均</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每拖</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毛重700-800公斤，</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最</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重的有1吨</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出头</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最</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轻的可能只有五、六百公斤</w:t>
      </w:r>
      <w:r>
        <w:rPr>
          <w:rFonts w:hint="eastAsia" w:ascii="华文宋体" w:hAnsi="华文宋体" w:eastAsia="华文宋体" w:cs="华文宋体"/>
          <w:b w:val="0"/>
          <w:bCs/>
          <w:color w:val="000000" w:themeColor="text1"/>
          <w:kern w:val="0"/>
          <w:sz w:val="24"/>
          <w:szCs w:val="24"/>
          <w:highlight w:val="none"/>
          <w:lang w:val="en-US" w:eastAsia="zh-CN"/>
          <w14:textFill>
            <w14:solidFill>
              <w14:schemeClr w14:val="tx1"/>
            </w14:solidFill>
          </w14:textFill>
        </w:rPr>
        <w:t>甚至更低</w:t>
      </w:r>
      <w:r>
        <w:rPr>
          <w:rFonts w:hint="eastAsia" w:ascii="华文宋体" w:hAnsi="华文宋体" w:eastAsia="华文宋体" w:cs="华文宋体"/>
          <w:b w:val="0"/>
          <w:bCs/>
          <w:color w:val="000000" w:themeColor="text1"/>
          <w:kern w:val="0"/>
          <w:sz w:val="24"/>
          <w:szCs w:val="24"/>
          <w:highlight w:val="none"/>
          <w:lang w:eastAsia="zh-CN"/>
          <w14:textFill>
            <w14:solidFill>
              <w14:schemeClr w14:val="tx1"/>
            </w14:solidFill>
          </w14:textFill>
        </w:rPr>
        <w:t>；我司会不断改进盘管的包装形式，一旦包装变更，就会改变底面积和单拖重量）</w:t>
      </w:r>
    </w:p>
    <w:p w14:paraId="2C63D0AE">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lang w:eastAsia="zh-CN"/>
        </w:rPr>
      </w:pPr>
      <w:r>
        <w:rPr>
          <w:rFonts w:hint="eastAsia" w:ascii="华文宋体" w:hAnsi="华文宋体" w:eastAsia="华文宋体" w:cs="华文宋体"/>
          <w:b w:val="0"/>
          <w:bCs/>
          <w:sz w:val="28"/>
          <w:szCs w:val="28"/>
          <w:highlight w:val="none"/>
          <w:lang w:eastAsia="zh-CN"/>
        </w:rPr>
        <w:drawing>
          <wp:inline distT="0" distB="0" distL="0" distR="0">
            <wp:extent cx="2450465" cy="3261995"/>
            <wp:effectExtent l="0" t="0" r="6985" b="14605"/>
            <wp:docPr id="18" name="图片 18" descr="说明: D:\Documents and Settings\88505059\桌面\QQ图片2017121916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说明: D:\Documents and Settings\88505059\桌面\QQ图片201712191607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50465" cy="3261995"/>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rPr>
        <w:t xml:space="preserve"> </w:t>
      </w:r>
      <w:r>
        <w:rPr>
          <w:rFonts w:hint="eastAsia" w:ascii="华文宋体" w:hAnsi="华文宋体" w:eastAsia="华文宋体" w:cs="华文宋体"/>
          <w:b w:val="0"/>
          <w:bCs/>
          <w:sz w:val="28"/>
          <w:szCs w:val="28"/>
          <w:highlight w:val="none"/>
          <w:lang w:eastAsia="zh-CN"/>
        </w:rPr>
        <w:drawing>
          <wp:inline distT="0" distB="0" distL="0" distR="0">
            <wp:extent cx="2335530" cy="3289300"/>
            <wp:effectExtent l="0" t="0" r="762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35530" cy="3289300"/>
                    </a:xfrm>
                    <a:prstGeom prst="rect">
                      <a:avLst/>
                    </a:prstGeom>
                    <a:noFill/>
                    <a:ln>
                      <a:noFill/>
                    </a:ln>
                  </pic:spPr>
                </pic:pic>
              </a:graphicData>
            </a:graphic>
          </wp:inline>
        </w:drawing>
      </w:r>
    </w:p>
    <w:p w14:paraId="151B8A1E">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rPr>
        <w:t xml:space="preserve"> </w:t>
      </w:r>
      <w:r>
        <w:rPr>
          <w:rFonts w:hint="eastAsia" w:ascii="华文宋体" w:hAnsi="华文宋体" w:eastAsia="华文宋体" w:cs="华文宋体"/>
          <w:b w:val="0"/>
          <w:bCs/>
          <w:sz w:val="28"/>
          <w:szCs w:val="28"/>
          <w:highlight w:val="none"/>
          <w:lang w:eastAsia="zh-CN"/>
        </w:rPr>
        <w:drawing>
          <wp:inline distT="0" distB="0" distL="0" distR="0">
            <wp:extent cx="3858260" cy="2099310"/>
            <wp:effectExtent l="0" t="0" r="8890" b="152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858260" cy="2099310"/>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lang w:eastAsia="zh-CN"/>
        </w:rPr>
        <w:drawing>
          <wp:inline distT="0" distB="0" distL="0" distR="0">
            <wp:extent cx="1703070" cy="2068830"/>
            <wp:effectExtent l="0" t="0" r="1143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703070" cy="2068830"/>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lang w:eastAsia="zh-CN"/>
        </w:rPr>
        <w:drawing>
          <wp:inline distT="0" distB="0" distL="0" distR="0">
            <wp:extent cx="2070735" cy="2518410"/>
            <wp:effectExtent l="0" t="0" r="571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070817" cy="2518768"/>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lang w:eastAsia="zh-CN"/>
        </w:rPr>
        <w:drawing>
          <wp:inline distT="0" distB="0" distL="0" distR="0">
            <wp:extent cx="1278890" cy="2563495"/>
            <wp:effectExtent l="0" t="0" r="16510" b="8255"/>
            <wp:docPr id="13" name="图片 13" descr="说明: C:\Users\88505059\AppData\Local\Temp\WeChat Files\5bc14c94cc652ea2c869776ebe86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说明: C:\Users\88505059\AppData\Local\Temp\WeChat Files\5bc14c94cc652ea2c869776ebe86e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278890" cy="2563495"/>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lang w:eastAsia="zh-CN"/>
        </w:rPr>
        <w:drawing>
          <wp:inline distT="0" distB="0" distL="0" distR="0">
            <wp:extent cx="2527935" cy="258445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27935" cy="2584450"/>
                    </a:xfrm>
                    <a:prstGeom prst="rect">
                      <a:avLst/>
                    </a:prstGeom>
                    <a:noFill/>
                    <a:ln>
                      <a:noFill/>
                    </a:ln>
                  </pic:spPr>
                </pic:pic>
              </a:graphicData>
            </a:graphic>
          </wp:inline>
        </w:drawing>
      </w:r>
    </w:p>
    <w:p w14:paraId="5C188057">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2、直管（空心管子，规格种类多，但直径也就几厘米，长度长短不一，几米甚至十几米长都有，但是不会超过最大货车长度，相同体积比盘管重）</w:t>
      </w:r>
    </w:p>
    <w:p w14:paraId="17EBDB45">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rPr>
        <w:drawing>
          <wp:inline distT="0" distB="0" distL="0" distR="0">
            <wp:extent cx="2311400" cy="272097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11738" cy="2721256"/>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rPr>
        <w:t xml:space="preserve"> </w:t>
      </w:r>
      <w:r>
        <w:rPr>
          <w:rFonts w:hint="eastAsia" w:ascii="华文宋体" w:hAnsi="华文宋体" w:eastAsia="华文宋体" w:cs="华文宋体"/>
          <w:b w:val="0"/>
          <w:bCs/>
          <w:sz w:val="28"/>
          <w:szCs w:val="28"/>
          <w:highlight w:val="none"/>
        </w:rPr>
        <w:drawing>
          <wp:inline distT="0" distB="0" distL="0" distR="0">
            <wp:extent cx="2346325" cy="27089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46325" cy="2708910"/>
                    </a:xfrm>
                    <a:prstGeom prst="rect">
                      <a:avLst/>
                    </a:prstGeom>
                    <a:noFill/>
                    <a:ln>
                      <a:noFill/>
                    </a:ln>
                  </pic:spPr>
                </pic:pic>
              </a:graphicData>
            </a:graphic>
          </wp:inline>
        </w:drawing>
      </w:r>
    </w:p>
    <w:p w14:paraId="145EADAE">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3、铝管（基本如图中那样的包装，但是包装长度会根据实际产品来，有些包装长度较长）</w:t>
      </w:r>
      <w:r>
        <w:rPr>
          <w:rFonts w:hint="eastAsia" w:ascii="华文宋体" w:hAnsi="华文宋体" w:eastAsia="华文宋体" w:cs="华文宋体"/>
          <w:b w:val="0"/>
          <w:bCs/>
          <w:sz w:val="28"/>
          <w:szCs w:val="28"/>
          <w:highlight w:val="none"/>
        </w:rPr>
        <w:drawing>
          <wp:inline distT="0" distB="0" distL="0" distR="0">
            <wp:extent cx="2475865" cy="2289175"/>
            <wp:effectExtent l="0" t="0" r="635" b="15875"/>
            <wp:docPr id="9" name="图片 9" descr="说明: E:\AmiLio_Rui办公用2-1\海亮制度、开票资料等\_________PIC\货物图片\铝管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说明: E:\AmiLio_Rui办公用2-1\海亮制度、开票资料等\_________PIC\货物图片\铝管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475865" cy="2289175"/>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rPr>
        <w:t xml:space="preserve"> </w:t>
      </w:r>
      <w:r>
        <w:rPr>
          <w:rFonts w:hint="eastAsia" w:ascii="华文宋体" w:hAnsi="华文宋体" w:eastAsia="华文宋体" w:cs="华文宋体"/>
          <w:b w:val="0"/>
          <w:bCs/>
          <w:sz w:val="28"/>
          <w:szCs w:val="28"/>
          <w:highlight w:val="none"/>
        </w:rPr>
        <w:drawing>
          <wp:inline distT="0" distB="0" distL="0" distR="0">
            <wp:extent cx="2206625" cy="2314575"/>
            <wp:effectExtent l="0" t="0" r="317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206625" cy="2314575"/>
                    </a:xfrm>
                    <a:prstGeom prst="rect">
                      <a:avLst/>
                    </a:prstGeom>
                    <a:noFill/>
                    <a:ln>
                      <a:noFill/>
                    </a:ln>
                  </pic:spPr>
                </pic:pic>
              </a:graphicData>
            </a:graphic>
          </wp:inline>
        </w:drawing>
      </w:r>
    </w:p>
    <w:p w14:paraId="35AECEFD">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4、铜棒（实心铜棒，跟直管一样，只不过变成实心的。规格种类多，但直径也就几厘米，长度长短不一，几米甚至十几米长都有，但是不会超过最大货车长度，相同体积比盘管、直管重）</w:t>
      </w:r>
    </w:p>
    <w:p w14:paraId="11411BA4">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5、铜排（跟管子一样，只不过是扁平了）</w:t>
      </w:r>
    </w:p>
    <w:p w14:paraId="34799B11">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lang w:eastAsia="zh-CN"/>
        </w:rPr>
        <w:drawing>
          <wp:inline distT="0" distB="0" distL="0" distR="0">
            <wp:extent cx="1851025" cy="2291715"/>
            <wp:effectExtent l="0" t="0" r="15875" b="133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851025" cy="2291715"/>
                    </a:xfrm>
                    <a:prstGeom prst="rect">
                      <a:avLst/>
                    </a:prstGeom>
                    <a:noFill/>
                    <a:ln>
                      <a:noFill/>
                    </a:ln>
                  </pic:spPr>
                </pic:pic>
              </a:graphicData>
            </a:graphic>
          </wp:inline>
        </w:drawing>
      </w:r>
      <w:r>
        <w:rPr>
          <w:rFonts w:hint="eastAsia" w:ascii="华文宋体" w:hAnsi="华文宋体" w:eastAsia="华文宋体" w:cs="华文宋体"/>
          <w:b w:val="0"/>
          <w:bCs/>
          <w:sz w:val="28"/>
          <w:szCs w:val="28"/>
          <w:highlight w:val="none"/>
          <w:lang w:eastAsia="zh-CN"/>
        </w:rPr>
        <w:drawing>
          <wp:inline distT="0" distB="0" distL="0" distR="0">
            <wp:extent cx="1769110" cy="2299335"/>
            <wp:effectExtent l="0" t="0" r="254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1769110" cy="2299335"/>
                    </a:xfrm>
                    <a:prstGeom prst="rect">
                      <a:avLst/>
                    </a:prstGeom>
                  </pic:spPr>
                </pic:pic>
              </a:graphicData>
            </a:graphic>
          </wp:inline>
        </w:drawing>
      </w:r>
      <w:r>
        <w:rPr>
          <w:rFonts w:hint="eastAsia" w:ascii="华文宋体" w:hAnsi="华文宋体" w:eastAsia="华文宋体" w:cs="华文宋体"/>
          <w:b w:val="0"/>
          <w:bCs/>
          <w:sz w:val="28"/>
          <w:szCs w:val="28"/>
          <w:highlight w:val="none"/>
        </w:rPr>
        <w:t xml:space="preserve"> </w:t>
      </w:r>
    </w:p>
    <w:p w14:paraId="7C5AA637">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6、电解铜</w:t>
      </w:r>
    </w:p>
    <w:p w14:paraId="0424D6BF">
      <w:pPr>
        <w:keepNext w:val="0"/>
        <w:keepLines w:val="0"/>
        <w:pageBreakBefore w:val="0"/>
        <w:numPr>
          <w:ilvl w:val="0"/>
          <w:numId w:val="0"/>
        </w:numPr>
        <w:kinsoku/>
        <w:wordWrap/>
        <w:overflowPunct/>
        <w:topLinePunct w:val="0"/>
        <w:autoSpaceDE/>
        <w:autoSpaceDN/>
        <w:bidi w:val="0"/>
        <w:adjustRightInd/>
        <w:snapToGrid/>
        <w:spacing w:line="360" w:lineRule="atLeast"/>
        <w:ind w:left="0" w:leftChars="0" w:firstLine="0" w:firstLineChars="0"/>
        <w:jc w:val="left"/>
        <w:textAlignment w:val="auto"/>
        <w:rPr>
          <w:rFonts w:hint="eastAsia" w:ascii="华文宋体" w:hAnsi="华文宋体" w:eastAsia="华文宋体" w:cs="华文宋体"/>
          <w:b w:val="0"/>
          <w:bCs/>
          <w:sz w:val="28"/>
          <w:szCs w:val="28"/>
          <w:highlight w:val="none"/>
          <w:lang w:val="en-US" w:eastAsia="zh-CN"/>
        </w:rPr>
      </w:pPr>
      <w:r>
        <w:rPr>
          <w:rFonts w:hint="eastAsia" w:ascii="华文宋体" w:hAnsi="华文宋体" w:eastAsia="华文宋体" w:cs="华文宋体"/>
          <w:b w:val="0"/>
          <w:bCs/>
          <w:sz w:val="28"/>
          <w:szCs w:val="28"/>
          <w:highlight w:val="none"/>
        </w:rPr>
        <w:drawing>
          <wp:inline distT="0" distB="0" distL="114300" distR="114300">
            <wp:extent cx="6468745" cy="2654935"/>
            <wp:effectExtent l="0" t="0" r="8255" b="1206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9"/>
                    <a:stretch>
                      <a:fillRect/>
                    </a:stretch>
                  </pic:blipFill>
                  <pic:spPr>
                    <a:xfrm>
                      <a:off x="0" y="0"/>
                      <a:ext cx="6468745" cy="2654935"/>
                    </a:xfrm>
                    <a:prstGeom prst="rect">
                      <a:avLst/>
                    </a:prstGeom>
                    <a:noFill/>
                    <a:ln>
                      <a:noFill/>
                    </a:ln>
                  </pic:spPr>
                </pic:pic>
              </a:graphicData>
            </a:graphic>
          </wp:inline>
        </w:drawing>
      </w:r>
    </w:p>
    <w:p w14:paraId="1D7C4C8B">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7、锌锭</w:t>
      </w:r>
    </w:p>
    <w:p w14:paraId="2FEEC46F">
      <w:pPr>
        <w:keepNext w:val="0"/>
        <w:keepLines w:val="0"/>
        <w:pageBreakBefore w:val="0"/>
        <w:numPr>
          <w:ilvl w:val="0"/>
          <w:numId w:val="0"/>
        </w:numPr>
        <w:kinsoku/>
        <w:wordWrap/>
        <w:overflowPunct/>
        <w:topLinePunct w:val="0"/>
        <w:autoSpaceDE/>
        <w:autoSpaceDN/>
        <w:bidi w:val="0"/>
        <w:adjustRightInd/>
        <w:snapToGrid/>
        <w:spacing w:line="360" w:lineRule="atLeast"/>
        <w:ind w:left="0" w:leftChars="0" w:firstLine="0" w:firstLineChars="0"/>
        <w:jc w:val="left"/>
        <w:textAlignment w:val="auto"/>
        <w:rPr>
          <w:rFonts w:hint="eastAsia" w:ascii="华文宋体" w:hAnsi="华文宋体" w:eastAsia="华文宋体" w:cs="华文宋体"/>
          <w:b w:val="0"/>
          <w:bCs/>
          <w:sz w:val="28"/>
          <w:szCs w:val="28"/>
          <w:highlight w:val="none"/>
          <w:lang w:val="en-US" w:eastAsia="zh-CN"/>
        </w:rPr>
      </w:pPr>
      <w:r>
        <w:rPr>
          <w:rFonts w:hint="eastAsia" w:ascii="华文宋体" w:hAnsi="华文宋体" w:eastAsia="华文宋体" w:cs="华文宋体"/>
          <w:b w:val="0"/>
          <w:bCs/>
          <w:sz w:val="28"/>
          <w:szCs w:val="28"/>
          <w:highlight w:val="none"/>
        </w:rPr>
        <w:drawing>
          <wp:inline distT="0" distB="0" distL="114300" distR="114300">
            <wp:extent cx="5106670" cy="3121660"/>
            <wp:effectExtent l="0" t="0" r="17780" b="254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0"/>
                    <a:stretch>
                      <a:fillRect/>
                    </a:stretch>
                  </pic:blipFill>
                  <pic:spPr>
                    <a:xfrm>
                      <a:off x="0" y="0"/>
                      <a:ext cx="5106670" cy="3121660"/>
                    </a:xfrm>
                    <a:prstGeom prst="rect">
                      <a:avLst/>
                    </a:prstGeom>
                    <a:noFill/>
                    <a:ln>
                      <a:noFill/>
                    </a:ln>
                  </pic:spPr>
                </pic:pic>
              </a:graphicData>
            </a:graphic>
          </wp:inline>
        </w:drawing>
      </w:r>
    </w:p>
    <w:p w14:paraId="2CDD0AB4">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8、其他特殊货物（管件类、设备类、保温管、不规则铜制品、退货退料、包材、铁箱、木箱等等，量少，运输次数不频繁）</w:t>
      </w:r>
    </w:p>
    <w:p w14:paraId="20309D2F">
      <w:pPr>
        <w:pStyle w:val="14"/>
        <w:keepNext w:val="0"/>
        <w:keepLines w:val="0"/>
        <w:pageBreakBefore w:val="0"/>
        <w:numPr>
          <w:ilvl w:val="0"/>
          <w:numId w:val="0"/>
        </w:numPr>
        <w:kinsoku/>
        <w:wordWrap/>
        <w:overflowPunct/>
        <w:topLinePunct w:val="0"/>
        <w:autoSpaceDE/>
        <w:autoSpaceDN/>
        <w:bidi w:val="0"/>
        <w:adjustRightInd/>
        <w:snapToGrid/>
        <w:spacing w:line="360" w:lineRule="atLeast"/>
        <w:ind w:left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8.1、铜棒回料（铜沫）</w:t>
      </w:r>
    </w:p>
    <w:p w14:paraId="69DC0598">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lang w:eastAsia="zh-CN"/>
        </w:rPr>
        <w:drawing>
          <wp:inline distT="0" distB="0" distL="0" distR="0">
            <wp:extent cx="3073400" cy="1570355"/>
            <wp:effectExtent l="0" t="0" r="1270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73400" cy="1570355"/>
                    </a:xfrm>
                    <a:prstGeom prst="rect">
                      <a:avLst/>
                    </a:prstGeom>
                    <a:noFill/>
                    <a:ln>
                      <a:noFill/>
                    </a:ln>
                  </pic:spPr>
                </pic:pic>
              </a:graphicData>
            </a:graphic>
          </wp:inline>
        </w:drawing>
      </w:r>
    </w:p>
    <w:p w14:paraId="648B928A">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8.2、废铜管（回料）</w:t>
      </w:r>
    </w:p>
    <w:p w14:paraId="2C35525C">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lang w:eastAsia="zh-CN"/>
        </w:rPr>
      </w:pPr>
      <w:r>
        <w:rPr>
          <w:rFonts w:hint="eastAsia" w:ascii="华文宋体" w:hAnsi="华文宋体" w:eastAsia="华文宋体" w:cs="华文宋体"/>
          <w:b w:val="0"/>
          <w:bCs/>
          <w:sz w:val="28"/>
          <w:szCs w:val="28"/>
          <w:highlight w:val="none"/>
          <w:lang w:eastAsia="zh-CN"/>
        </w:rPr>
        <w:drawing>
          <wp:inline distT="0" distB="0" distL="0" distR="0">
            <wp:extent cx="4244975" cy="2585085"/>
            <wp:effectExtent l="0" t="0" r="3175" b="5715"/>
            <wp:docPr id="3" name="图片 3" descr="说明: D:\qq\聊天记录\568250625\Image\Group\Image4\VHMON$_`%I9LM55`}N9OW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说明: D:\qq\聊天记录\568250625\Image\Group\Image4\VHMON$_`%I9LM55`}N9OWVI.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244975" cy="2585085"/>
                    </a:xfrm>
                    <a:prstGeom prst="rect">
                      <a:avLst/>
                    </a:prstGeom>
                    <a:noFill/>
                    <a:ln>
                      <a:noFill/>
                    </a:ln>
                  </pic:spPr>
                </pic:pic>
              </a:graphicData>
            </a:graphic>
          </wp:inline>
        </w:drawing>
      </w:r>
    </w:p>
    <w:p w14:paraId="436D5F74">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rPr>
        <w:drawing>
          <wp:inline distT="0" distB="0" distL="114300" distR="114300">
            <wp:extent cx="4244340" cy="2781935"/>
            <wp:effectExtent l="0" t="0" r="3810" b="18415"/>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3"/>
                    <a:stretch>
                      <a:fillRect/>
                    </a:stretch>
                  </pic:blipFill>
                  <pic:spPr>
                    <a:xfrm>
                      <a:off x="0" y="0"/>
                      <a:ext cx="4244340" cy="2781935"/>
                    </a:xfrm>
                    <a:prstGeom prst="rect">
                      <a:avLst/>
                    </a:prstGeom>
                    <a:noFill/>
                    <a:ln>
                      <a:noFill/>
                    </a:ln>
                  </pic:spPr>
                </pic:pic>
              </a:graphicData>
            </a:graphic>
          </wp:inline>
        </w:drawing>
      </w:r>
    </w:p>
    <w:p w14:paraId="55484B0E">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pPr>
      <w:r>
        <w:rPr>
          <w:rFonts w:hint="eastAsia" w:ascii="华文宋体" w:hAnsi="华文宋体" w:eastAsia="华文宋体" w:cs="华文宋体"/>
          <w:b w:val="0"/>
          <w:bCs/>
          <w:color w:val="000000" w:themeColor="text1"/>
          <w:kern w:val="0"/>
          <w:sz w:val="24"/>
          <w:szCs w:val="24"/>
          <w:highlight w:val="none"/>
          <w:u w:color="000000"/>
          <w:lang w:val="en-US" w:eastAsia="zh-CN" w:bidi="ar-SA"/>
          <w14:textFill>
            <w14:solidFill>
              <w14:schemeClr w14:val="tx1"/>
            </w14:solidFill>
          </w14:textFill>
        </w:rPr>
        <w:t>8.3、木盘片、木托架（包材回收）</w:t>
      </w:r>
    </w:p>
    <w:p w14:paraId="743EEE5D">
      <w:pPr>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lang w:eastAsia="zh-CN"/>
        </w:rPr>
        <w:drawing>
          <wp:inline distT="0" distB="0" distL="0" distR="0">
            <wp:extent cx="4184015" cy="1814195"/>
            <wp:effectExtent l="0" t="0" r="6985"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84015" cy="1814195"/>
                    </a:xfrm>
                    <a:prstGeom prst="rect">
                      <a:avLst/>
                    </a:prstGeom>
                    <a:noFill/>
                    <a:ln>
                      <a:noFill/>
                    </a:ln>
                  </pic:spPr>
                </pic:pic>
              </a:graphicData>
            </a:graphic>
          </wp:inline>
        </w:drawing>
      </w:r>
    </w:p>
    <w:p w14:paraId="62510053">
      <w:pPr>
        <w:pStyle w:val="10"/>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r>
        <w:rPr>
          <w:rFonts w:hint="eastAsia" w:ascii="华文宋体" w:hAnsi="华文宋体" w:eastAsia="华文宋体" w:cs="华文宋体"/>
          <w:b w:val="0"/>
          <w:bCs/>
          <w:sz w:val="28"/>
          <w:szCs w:val="28"/>
          <w:highlight w:val="none"/>
        </w:rPr>
        <w:drawing>
          <wp:inline distT="0" distB="0" distL="114300" distR="114300">
            <wp:extent cx="4787265" cy="1489075"/>
            <wp:effectExtent l="0" t="0" r="13335" b="1587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5"/>
                    <a:stretch>
                      <a:fillRect/>
                    </a:stretch>
                  </pic:blipFill>
                  <pic:spPr>
                    <a:xfrm>
                      <a:off x="0" y="0"/>
                      <a:ext cx="4787265" cy="1489075"/>
                    </a:xfrm>
                    <a:prstGeom prst="rect">
                      <a:avLst/>
                    </a:prstGeom>
                    <a:noFill/>
                    <a:ln>
                      <a:noFill/>
                    </a:ln>
                  </pic:spPr>
                </pic:pic>
              </a:graphicData>
            </a:graphic>
          </wp:inline>
        </w:drawing>
      </w:r>
    </w:p>
    <w:p w14:paraId="5308341B">
      <w:pPr>
        <w:pStyle w:val="10"/>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p>
    <w:p w14:paraId="40EF2BB4">
      <w:pPr>
        <w:pStyle w:val="10"/>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default" w:ascii="华文宋体" w:hAnsi="华文宋体" w:eastAsia="华文宋体" w:cs="华文宋体"/>
          <w:b w:val="0"/>
          <w:bCs/>
          <w:sz w:val="28"/>
          <w:szCs w:val="28"/>
          <w:highlight w:val="none"/>
          <w:lang w:val="en-US" w:eastAsia="zh-CN"/>
        </w:rPr>
      </w:pPr>
      <w:r>
        <w:rPr>
          <w:rFonts w:hint="eastAsia" w:ascii="华文宋体" w:hAnsi="华文宋体" w:eastAsia="华文宋体" w:cs="华文宋体"/>
          <w:b w:val="0"/>
          <w:bCs/>
          <w:sz w:val="28"/>
          <w:szCs w:val="28"/>
          <w:highlight w:val="none"/>
          <w:lang w:val="en-US" w:eastAsia="zh-CN"/>
        </w:rPr>
        <w:t>附表一</w:t>
      </w:r>
    </w:p>
    <w:tbl>
      <w:tblPr>
        <w:tblStyle w:val="5"/>
        <w:tblW w:w="464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97"/>
        <w:gridCol w:w="666"/>
        <w:gridCol w:w="1307"/>
        <w:gridCol w:w="1445"/>
        <w:gridCol w:w="1368"/>
        <w:gridCol w:w="578"/>
        <w:gridCol w:w="3700"/>
        <w:gridCol w:w="417"/>
      </w:tblGrid>
      <w:tr w14:paraId="2F64F6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86A0629">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海亮内贸物流招投标运输线路</w:t>
            </w:r>
          </w:p>
        </w:tc>
      </w:tr>
      <w:tr w14:paraId="1BBAF1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58E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分类</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4B8D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运输线路/标段</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15C4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海亮名称</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40AC0">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海亮基地地址</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9E5D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货物</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D07D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主要运输货物（占比最多）</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9CE44">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运输线路说明</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8B4A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备注</w:t>
            </w:r>
          </w:p>
        </w:tc>
      </w:tr>
      <w:tr w14:paraId="22FC0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6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E97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9607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BB7F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浙江海亮股份有限公司；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浙江科宇金属材料有限公司；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浙江海亮新材料有限公司；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浙江铜加工研究院有限公司；</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浙江海亮环境材料有限公司；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1FB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浙江省诸暨市店口镇中央路198号；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浙江省诸暨市店口镇枫叶路56号；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浙江省诸暨市店口镇枫叶路60号；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海亮有色智造工业园诸暨市103省道东复线；</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753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直管、盘管、铜排、管件、铜棒、铝管、不规则废料退料、木盘片、木托架、木条、两器片、不同尺寸木箱/铁箱、托盘、废杂铜、干/湿铜沫、其他不规则设备和货物等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67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盘管、直管、铜棒、铜排、铝管</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F70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甲方根据实际情况会拆分成多张报价表，每个报价表会赋予一个编号（如10001-1,10001-2），每一个编号会选择一个中标车队，如果同一个编号出现2个车队以上，会在宣布中标之前告知。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B833">
            <w:pPr>
              <w:jc w:val="center"/>
              <w:rPr>
                <w:rFonts w:hint="eastAsia" w:ascii="宋体" w:hAnsi="宋体" w:eastAsia="宋体" w:cs="宋体"/>
                <w:i w:val="0"/>
                <w:iCs w:val="0"/>
                <w:color w:val="000000"/>
                <w:sz w:val="18"/>
                <w:szCs w:val="18"/>
                <w:u w:val="none"/>
              </w:rPr>
            </w:pPr>
          </w:p>
        </w:tc>
      </w:tr>
      <w:tr w14:paraId="018D30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2F02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2605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A5FE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上海海亮铜业有限公司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8D6B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上海市奉贤区四团镇新四平公路2688号</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599B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直管、盘管、退料、木盘片、木托架、木条、两器片、箱子、废铜、其他不规则货物等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D57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盘管、直管</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3DA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0C9D8">
            <w:pPr>
              <w:jc w:val="center"/>
              <w:rPr>
                <w:rFonts w:hint="eastAsia" w:ascii="宋体" w:hAnsi="宋体" w:eastAsia="宋体" w:cs="宋体"/>
                <w:i w:val="0"/>
                <w:iCs w:val="0"/>
                <w:color w:val="000000"/>
                <w:sz w:val="18"/>
                <w:szCs w:val="18"/>
                <w:u w:val="none"/>
              </w:rPr>
            </w:pPr>
          </w:p>
        </w:tc>
      </w:tr>
      <w:tr w14:paraId="63C8D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05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276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2B7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海亮（安徽）铜业有限公司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064A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安徽省铜陵市狮子山经济开发区海亮工业园</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C4A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直管、盘管、退料、木盘片、木托架、木条、两器片、箱子、废铜、其他不规则货物等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28F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盘管、直管</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6FBB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2CA7C">
            <w:pPr>
              <w:jc w:val="center"/>
              <w:rPr>
                <w:rFonts w:hint="eastAsia" w:ascii="宋体" w:hAnsi="宋体" w:eastAsia="宋体" w:cs="宋体"/>
                <w:i w:val="0"/>
                <w:iCs w:val="0"/>
                <w:color w:val="000000"/>
                <w:sz w:val="18"/>
                <w:szCs w:val="18"/>
                <w:u w:val="none"/>
              </w:rPr>
            </w:pPr>
          </w:p>
        </w:tc>
      </w:tr>
      <w:tr w14:paraId="7F7A7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D54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8657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92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山东海亮奥博特铜业有限公司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83F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山东省聊城市临清市东二环路工业园</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05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直管、盘管、退料、木盘片、木托架、木条、两器片、箱子、废铜、其他不规则货物等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58CE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盘管、直管</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56F6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D0791">
            <w:pPr>
              <w:jc w:val="center"/>
              <w:rPr>
                <w:rFonts w:hint="eastAsia" w:ascii="宋体" w:hAnsi="宋体" w:eastAsia="宋体" w:cs="宋体"/>
                <w:i w:val="0"/>
                <w:iCs w:val="0"/>
                <w:color w:val="000000"/>
                <w:sz w:val="18"/>
                <w:szCs w:val="18"/>
                <w:u w:val="none"/>
              </w:rPr>
            </w:pPr>
          </w:p>
        </w:tc>
      </w:tr>
      <w:tr w14:paraId="5B3CB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290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907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AF92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重庆海亮铜业有限公司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10D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重庆市江津区珞璜工业园机电路10号</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169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直管、盘管、退料、木盘片、木托架、木条、两器片、箱子、废铜、其他不规则货物等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315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盘管、直管</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C88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1D281">
            <w:pPr>
              <w:jc w:val="center"/>
              <w:rPr>
                <w:rFonts w:hint="eastAsia" w:ascii="宋体" w:hAnsi="宋体" w:eastAsia="宋体" w:cs="宋体"/>
                <w:i w:val="0"/>
                <w:iCs w:val="0"/>
                <w:color w:val="000000"/>
                <w:sz w:val="18"/>
                <w:szCs w:val="18"/>
                <w:u w:val="none"/>
              </w:rPr>
            </w:pPr>
          </w:p>
        </w:tc>
      </w:tr>
      <w:tr w14:paraId="6E3100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82F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1243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07C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成都贝德铜业有限公司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CC9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四川省成都市双流区空港四路2129号川开园区；</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重庆市江津区珞璜工业园机电路10号</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E1B6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铜排、退料、托盘、箱子、其他不规则货物等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176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铜排</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EA1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FA132">
            <w:pPr>
              <w:jc w:val="center"/>
              <w:rPr>
                <w:rFonts w:hint="eastAsia" w:ascii="宋体" w:hAnsi="宋体" w:eastAsia="宋体" w:cs="宋体"/>
                <w:i w:val="0"/>
                <w:iCs w:val="0"/>
                <w:color w:val="000000"/>
                <w:sz w:val="18"/>
                <w:szCs w:val="18"/>
                <w:u w:val="none"/>
              </w:rPr>
            </w:pPr>
          </w:p>
        </w:tc>
      </w:tr>
      <w:tr w14:paraId="48A06B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573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8E8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FAC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广东海亮铜业有限公司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BB3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广东省江门市台山市水步镇龙山路53号</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C3A4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直管、盘管、铜棒、退料、木盘片、木托架、木条、两器片、箱子、废铜、铜沫、其他不规则货物等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0DF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盘管、直管、铜棒</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90C6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E36BC">
            <w:pPr>
              <w:jc w:val="center"/>
              <w:rPr>
                <w:rFonts w:hint="eastAsia" w:ascii="宋体" w:hAnsi="宋体" w:eastAsia="宋体" w:cs="宋体"/>
                <w:i w:val="0"/>
                <w:iCs w:val="0"/>
                <w:color w:val="000000"/>
                <w:sz w:val="18"/>
                <w:szCs w:val="18"/>
                <w:u w:val="none"/>
              </w:rPr>
            </w:pPr>
          </w:p>
        </w:tc>
      </w:tr>
      <w:tr w14:paraId="1EBDD2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A374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销售</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44B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059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海亮奥托铜管（广东）有限公司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E079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广东省中山市黄圃镇兴圃大道西96号</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50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直管、盘管、退料、木盘片、木托架、木条、两器片、箱子、废铜、其他不规则货物等</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A74E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盘管</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7D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主要运输是从海亮基地送到目的地（目的地以报价表为准），同时也需要完成对应目的地的回料包材回收等其他运输；</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甲方根据实际情况会拆分成多张报价表，每个报价表会赋予一个编号，每一个编号会选择一个中标车队，如果同一个编号出现2个车队以上，会在宣布中标之前告知。</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D17A1">
            <w:pPr>
              <w:jc w:val="center"/>
              <w:rPr>
                <w:rFonts w:hint="eastAsia" w:ascii="宋体" w:hAnsi="宋体" w:eastAsia="宋体" w:cs="宋体"/>
                <w:i w:val="0"/>
                <w:iCs w:val="0"/>
                <w:color w:val="000000"/>
                <w:sz w:val="18"/>
                <w:szCs w:val="18"/>
                <w:u w:val="none"/>
              </w:rPr>
            </w:pPr>
          </w:p>
        </w:tc>
      </w:tr>
      <w:tr w14:paraId="78709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8057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采购</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DB1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9A5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浙江海亮股份有限公司及其所有子公司、关联公司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B1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如上</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BDC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电解铜、再生铜、铝、镍、银、锌、铅等有色金属原料</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8B42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（散货）电解铜、再生铜</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4115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输线路“起点-途径-终点”以报价表为准，有标记“全年”的线路为全年报价，每一条全年运输线路，甲方一旦选择了中标车队，则该车队为全年唯一车队，其报价也需要维持一年不变。没有标记“全年”的也需要报价，该报价为根据市场行情的时时报价，车队报价后，可以提前1天通知甲方并调整报价，甲方也可以主动找车队重新报价，甲方收集所有报价并选择合适的车队。车队只要报价，且甲方将运输计划给到车队，车队需要按照运输合同要求完成运输。</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DB37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金属经营部</w:t>
            </w:r>
          </w:p>
        </w:tc>
      </w:tr>
      <w:tr w14:paraId="39509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2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1BD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采购</w:t>
            </w:r>
          </w:p>
        </w:tc>
        <w:tc>
          <w:tcPr>
            <w:tcW w:w="3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0242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2001</w:t>
            </w:r>
          </w:p>
        </w:tc>
        <w:tc>
          <w:tcPr>
            <w:tcW w:w="66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8559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浙江海亮股份有限公司及其所有子公司、关联公司</w:t>
            </w:r>
          </w:p>
        </w:tc>
        <w:tc>
          <w:tcPr>
            <w:tcW w:w="73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D5C3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如上</w:t>
            </w:r>
          </w:p>
        </w:tc>
        <w:tc>
          <w:tcPr>
            <w:tcW w:w="6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8AA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电解铜、再生铜、铝、镍、银、锌、铅等有色金属原料</w:t>
            </w:r>
          </w:p>
        </w:tc>
        <w:tc>
          <w:tcPr>
            <w:tcW w:w="2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F6B0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（集装箱）电解铜、再生铜</w:t>
            </w:r>
          </w:p>
        </w:tc>
        <w:tc>
          <w:tcPr>
            <w:tcW w:w="18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7CC3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输线路“起点-途径-终点”以报价表为准，有标记“全年”的线路为全年报价，每一条全年运输线路，甲方一旦选择了中标车队，则该车队为全年唯一车队，其报价也需要维持一年不变。没有标记“全年”的也需要报价，该报价为根据市场行情的时时报价，车队报价后，可以提前1天通知甲方并调整报价，甲方也可以主动找车队重新报价，甲方收集所有报价并选择合适的车队。车队只要报价，且甲方将运输计划给到车队，车队需要按照运输合同要求完成运输。</w:t>
            </w:r>
          </w:p>
        </w:tc>
        <w:tc>
          <w:tcPr>
            <w:tcW w:w="20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25E4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集装箱</w:t>
            </w:r>
          </w:p>
        </w:tc>
      </w:tr>
    </w:tbl>
    <w:p w14:paraId="61531415">
      <w:pPr>
        <w:pStyle w:val="10"/>
        <w:keepNext w:val="0"/>
        <w:keepLines w:val="0"/>
        <w:pageBreakBefore w:val="0"/>
        <w:kinsoku/>
        <w:wordWrap/>
        <w:overflowPunct/>
        <w:topLinePunct w:val="0"/>
        <w:autoSpaceDE/>
        <w:autoSpaceDN/>
        <w:bidi w:val="0"/>
        <w:adjustRightInd/>
        <w:snapToGrid/>
        <w:spacing w:line="360" w:lineRule="atLeast"/>
        <w:ind w:left="0" w:firstLine="0" w:firstLineChars="0"/>
        <w:jc w:val="left"/>
        <w:textAlignment w:val="auto"/>
        <w:rPr>
          <w:rFonts w:hint="eastAsia" w:ascii="华文宋体" w:hAnsi="华文宋体" w:eastAsia="华文宋体" w:cs="华文宋体"/>
          <w:b w:val="0"/>
          <w:bCs/>
          <w:sz w:val="28"/>
          <w:szCs w:val="28"/>
          <w:highlight w:val="none"/>
        </w:rPr>
      </w:pPr>
    </w:p>
    <w:sectPr>
      <w:headerReference r:id="rId3" w:type="default"/>
      <w:footerReference r:id="rId4" w:type="default"/>
      <w:pgSz w:w="11900" w:h="16840"/>
      <w:pgMar w:top="1134" w:right="737" w:bottom="1134" w:left="737" w:header="851" w:footer="992"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华文宋体">
    <w:panose1 w:val="02010600040101010101"/>
    <w:charset w:val="86"/>
    <w:family w:val="auto"/>
    <w:pitch w:val="default"/>
    <w:sig w:usb0="00000287" w:usb1="080F0000" w:usb2="00000000" w:usb3="00000000" w:csb0="0004009F" w:csb1="DFD7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12B4E">
    <w:pPr>
      <w:pStyle w:val="9"/>
      <w:tabs>
        <w:tab w:val="right" w:pos="8280"/>
        <w:tab w:val="clear" w:pos="9020"/>
      </w:tabs>
      <w:rPr>
        <w:rFonts w:ascii="Times New Roman" w:hAnsi="Times New Roman" w:eastAsia="Arial Unicode MS" w:cs="Times New Roman"/>
        <w:color w:val="auto"/>
        <w:sz w:val="20"/>
        <w:szCs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D59EF6">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1D59EF6">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1DB21">
    <w:pPr>
      <w:pStyle w:val="8"/>
      <w:tabs>
        <w:tab w:val="right" w:pos="8280"/>
        <w:tab w:val="clear" w:pos="8306"/>
      </w:tabs>
      <w:rPr>
        <w:rFonts w:cs="Times New Roman"/>
        <w:color w:val="auto"/>
        <w:kern w:val="0"/>
        <w:sz w:val="20"/>
        <w:szCs w:val="20"/>
      </w:rPr>
    </w:pPr>
    <w:r>
      <w:drawing>
        <wp:inline distT="0" distB="0" distL="0" distR="0">
          <wp:extent cx="6441440" cy="279400"/>
          <wp:effectExtent l="0" t="0" r="16510" b="5715"/>
          <wp:docPr id="1" name="图片 1" descr="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441440" cy="279400"/>
                  </a:xfrm>
                  <a:prstGeom prst="rect">
                    <a:avLst/>
                  </a:prstGeom>
                  <a:noFill/>
                  <a:ln>
                    <a:noFill/>
                  </a:ln>
                  <a:effectLst/>
                </pic:spPr>
              </pic:pic>
            </a:graphicData>
          </a:graphic>
        </wp:inline>
      </w:drawing>
    </w:r>
    <w:r>
      <w:t xml:space="preserve">    </w:t>
    </w:r>
    <w:r>
      <w:rPr>
        <w:lang w:val="zh-Hans" w:eastAsia="zh-Hans"/>
      </w:rPr>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391C18"/>
    <w:multiLevelType w:val="multilevel"/>
    <w:tmpl w:val="34391C18"/>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ocumentProtection w:enforcement="0"/>
  <w:defaultTabStop w:val="420"/>
  <w:drawingGridHorizontalSpacing w:val="0"/>
  <w:drawingGridVerticalSpacing w:val="0"/>
  <w:displayHorizontalDrawingGridEvery w:val="1"/>
  <w:displayVerticalDrawingGridEvery w:val="1"/>
  <w:doNotUseMarginsForDrawingGridOrigin w:val="1"/>
  <w:drawingGridHorizontalOrigin w:val="0"/>
  <w:drawingGridVerticalOrigin w:val="0"/>
  <w:doNotShadeFormData w:val="1"/>
  <w:noPunctuationKerning w:val="1"/>
  <w:characterSpacingControl w:val="doNotCompress"/>
  <w:noLineBreaksAfter w:lang="zh-CN" w:val="‘“(〔[{〈《「『【⦅〘〖«〝︵︷︹︻︽︿﹁﹃﹇﹙﹛﹝｢"/>
  <w:noLineBreaksBefore w:lang="zh-CN" w:val="’”)〕]}〉"/>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QwMmIxOTNlYjk2YWU3OTYxYTRjYzk3MWJkNGFjNjkifQ=="/>
  </w:docVars>
  <w:rsids>
    <w:rsidRoot w:val="004E5603"/>
    <w:rsid w:val="00003B50"/>
    <w:rsid w:val="00006849"/>
    <w:rsid w:val="00010AD6"/>
    <w:rsid w:val="000118D2"/>
    <w:rsid w:val="0001619F"/>
    <w:rsid w:val="000172A8"/>
    <w:rsid w:val="0003096B"/>
    <w:rsid w:val="00037D9E"/>
    <w:rsid w:val="000452DA"/>
    <w:rsid w:val="00045695"/>
    <w:rsid w:val="00046AF3"/>
    <w:rsid w:val="00054E08"/>
    <w:rsid w:val="00062C37"/>
    <w:rsid w:val="000712CE"/>
    <w:rsid w:val="00074265"/>
    <w:rsid w:val="000807DF"/>
    <w:rsid w:val="000814DE"/>
    <w:rsid w:val="00086D0E"/>
    <w:rsid w:val="00086D34"/>
    <w:rsid w:val="0009046B"/>
    <w:rsid w:val="00091DBF"/>
    <w:rsid w:val="0009279A"/>
    <w:rsid w:val="000A4234"/>
    <w:rsid w:val="000A453F"/>
    <w:rsid w:val="000B0548"/>
    <w:rsid w:val="000B3EDF"/>
    <w:rsid w:val="000B52F1"/>
    <w:rsid w:val="000C3E9A"/>
    <w:rsid w:val="000C5922"/>
    <w:rsid w:val="000C7B3F"/>
    <w:rsid w:val="000E0250"/>
    <w:rsid w:val="000E0AC9"/>
    <w:rsid w:val="000E52E2"/>
    <w:rsid w:val="000F0FA0"/>
    <w:rsid w:val="000F2F7C"/>
    <w:rsid w:val="000F7B05"/>
    <w:rsid w:val="001053C4"/>
    <w:rsid w:val="00111EF5"/>
    <w:rsid w:val="00117AD5"/>
    <w:rsid w:val="00117C59"/>
    <w:rsid w:val="00125879"/>
    <w:rsid w:val="001366FD"/>
    <w:rsid w:val="00141FBB"/>
    <w:rsid w:val="00145CC6"/>
    <w:rsid w:val="0014606A"/>
    <w:rsid w:val="001466FD"/>
    <w:rsid w:val="00147247"/>
    <w:rsid w:val="00164FC8"/>
    <w:rsid w:val="001653EC"/>
    <w:rsid w:val="001658C5"/>
    <w:rsid w:val="00167F89"/>
    <w:rsid w:val="00182F71"/>
    <w:rsid w:val="00183B53"/>
    <w:rsid w:val="001915E5"/>
    <w:rsid w:val="00192AE7"/>
    <w:rsid w:val="00192C16"/>
    <w:rsid w:val="00193CC5"/>
    <w:rsid w:val="00193F01"/>
    <w:rsid w:val="001A1EB6"/>
    <w:rsid w:val="001A2896"/>
    <w:rsid w:val="001A2A31"/>
    <w:rsid w:val="001A4E74"/>
    <w:rsid w:val="001A5074"/>
    <w:rsid w:val="001A64BD"/>
    <w:rsid w:val="001B5B0E"/>
    <w:rsid w:val="001B6A26"/>
    <w:rsid w:val="001C092E"/>
    <w:rsid w:val="001C738D"/>
    <w:rsid w:val="001D0E0C"/>
    <w:rsid w:val="001D5DFD"/>
    <w:rsid w:val="001D6AAB"/>
    <w:rsid w:val="001E4B5A"/>
    <w:rsid w:val="001F1CBA"/>
    <w:rsid w:val="001F42ED"/>
    <w:rsid w:val="001F6FA4"/>
    <w:rsid w:val="001F75DB"/>
    <w:rsid w:val="00204AB5"/>
    <w:rsid w:val="00207DE6"/>
    <w:rsid w:val="0022720C"/>
    <w:rsid w:val="00230424"/>
    <w:rsid w:val="0024040F"/>
    <w:rsid w:val="00241243"/>
    <w:rsid w:val="0025174D"/>
    <w:rsid w:val="00251EC3"/>
    <w:rsid w:val="0025596C"/>
    <w:rsid w:val="00266E8A"/>
    <w:rsid w:val="0026708D"/>
    <w:rsid w:val="00274A76"/>
    <w:rsid w:val="00291E52"/>
    <w:rsid w:val="00293052"/>
    <w:rsid w:val="002A32AB"/>
    <w:rsid w:val="002A7733"/>
    <w:rsid w:val="002B5A1E"/>
    <w:rsid w:val="002C1379"/>
    <w:rsid w:val="002C2BC5"/>
    <w:rsid w:val="002C70A5"/>
    <w:rsid w:val="002D2B1D"/>
    <w:rsid w:val="002D2F32"/>
    <w:rsid w:val="002D3A52"/>
    <w:rsid w:val="002D6671"/>
    <w:rsid w:val="002D6973"/>
    <w:rsid w:val="002F1412"/>
    <w:rsid w:val="002F4340"/>
    <w:rsid w:val="002F710D"/>
    <w:rsid w:val="002F756E"/>
    <w:rsid w:val="00301DCC"/>
    <w:rsid w:val="00302DE5"/>
    <w:rsid w:val="00303EC0"/>
    <w:rsid w:val="00323FB4"/>
    <w:rsid w:val="00336EF1"/>
    <w:rsid w:val="003370A9"/>
    <w:rsid w:val="00341227"/>
    <w:rsid w:val="003413C0"/>
    <w:rsid w:val="00342E93"/>
    <w:rsid w:val="00343711"/>
    <w:rsid w:val="0034565B"/>
    <w:rsid w:val="0034773E"/>
    <w:rsid w:val="00351AF3"/>
    <w:rsid w:val="00361A8C"/>
    <w:rsid w:val="00365760"/>
    <w:rsid w:val="00371F15"/>
    <w:rsid w:val="00377C8F"/>
    <w:rsid w:val="00381A2A"/>
    <w:rsid w:val="00385B21"/>
    <w:rsid w:val="00385B27"/>
    <w:rsid w:val="00390CF3"/>
    <w:rsid w:val="00392980"/>
    <w:rsid w:val="00393CCF"/>
    <w:rsid w:val="003941AD"/>
    <w:rsid w:val="003A1E8E"/>
    <w:rsid w:val="003A2206"/>
    <w:rsid w:val="003C1F36"/>
    <w:rsid w:val="003C6120"/>
    <w:rsid w:val="003D103C"/>
    <w:rsid w:val="003D24CB"/>
    <w:rsid w:val="003D2944"/>
    <w:rsid w:val="003D7CAB"/>
    <w:rsid w:val="003F67AA"/>
    <w:rsid w:val="004033D0"/>
    <w:rsid w:val="0040687F"/>
    <w:rsid w:val="00406DA3"/>
    <w:rsid w:val="00414BEA"/>
    <w:rsid w:val="00420931"/>
    <w:rsid w:val="004257D0"/>
    <w:rsid w:val="0042615F"/>
    <w:rsid w:val="0042665B"/>
    <w:rsid w:val="00426AAB"/>
    <w:rsid w:val="00426E99"/>
    <w:rsid w:val="00433CB8"/>
    <w:rsid w:val="00442C4F"/>
    <w:rsid w:val="00447CA3"/>
    <w:rsid w:val="004625F3"/>
    <w:rsid w:val="00464B0E"/>
    <w:rsid w:val="00472824"/>
    <w:rsid w:val="004728DB"/>
    <w:rsid w:val="004815B3"/>
    <w:rsid w:val="00482C22"/>
    <w:rsid w:val="00485C72"/>
    <w:rsid w:val="00497E61"/>
    <w:rsid w:val="004B6645"/>
    <w:rsid w:val="004B695F"/>
    <w:rsid w:val="004C3FC6"/>
    <w:rsid w:val="004D7545"/>
    <w:rsid w:val="004E4D0D"/>
    <w:rsid w:val="004E5603"/>
    <w:rsid w:val="004E6F00"/>
    <w:rsid w:val="005023DD"/>
    <w:rsid w:val="00517F3F"/>
    <w:rsid w:val="00530633"/>
    <w:rsid w:val="00531092"/>
    <w:rsid w:val="0054416D"/>
    <w:rsid w:val="00555146"/>
    <w:rsid w:val="0057046C"/>
    <w:rsid w:val="005706A6"/>
    <w:rsid w:val="00573461"/>
    <w:rsid w:val="00580326"/>
    <w:rsid w:val="005828CD"/>
    <w:rsid w:val="0058711E"/>
    <w:rsid w:val="005A1864"/>
    <w:rsid w:val="005A21C2"/>
    <w:rsid w:val="005A360A"/>
    <w:rsid w:val="005B061B"/>
    <w:rsid w:val="005B1E67"/>
    <w:rsid w:val="005B2D3B"/>
    <w:rsid w:val="005B4622"/>
    <w:rsid w:val="005B7482"/>
    <w:rsid w:val="005C06FA"/>
    <w:rsid w:val="005C0D2C"/>
    <w:rsid w:val="005C167A"/>
    <w:rsid w:val="005C3B27"/>
    <w:rsid w:val="005C5400"/>
    <w:rsid w:val="005C5953"/>
    <w:rsid w:val="005C6AE7"/>
    <w:rsid w:val="005E191D"/>
    <w:rsid w:val="005E21C9"/>
    <w:rsid w:val="005F19DB"/>
    <w:rsid w:val="006045B0"/>
    <w:rsid w:val="0061231F"/>
    <w:rsid w:val="006128EC"/>
    <w:rsid w:val="0063182F"/>
    <w:rsid w:val="00637546"/>
    <w:rsid w:val="006466B5"/>
    <w:rsid w:val="0064781E"/>
    <w:rsid w:val="00653BDC"/>
    <w:rsid w:val="006557A2"/>
    <w:rsid w:val="00665536"/>
    <w:rsid w:val="00680D74"/>
    <w:rsid w:val="006816B0"/>
    <w:rsid w:val="0068195A"/>
    <w:rsid w:val="00682F45"/>
    <w:rsid w:val="006831A8"/>
    <w:rsid w:val="00683609"/>
    <w:rsid w:val="006910B9"/>
    <w:rsid w:val="00693E80"/>
    <w:rsid w:val="006945A0"/>
    <w:rsid w:val="0069586E"/>
    <w:rsid w:val="00695C78"/>
    <w:rsid w:val="006A20A8"/>
    <w:rsid w:val="006A7F65"/>
    <w:rsid w:val="006B354D"/>
    <w:rsid w:val="006C5050"/>
    <w:rsid w:val="006C59AD"/>
    <w:rsid w:val="006C75A0"/>
    <w:rsid w:val="006D2D8F"/>
    <w:rsid w:val="006D4D3F"/>
    <w:rsid w:val="006D5B96"/>
    <w:rsid w:val="006E2A03"/>
    <w:rsid w:val="006F073D"/>
    <w:rsid w:val="006F6692"/>
    <w:rsid w:val="0070498D"/>
    <w:rsid w:val="007077E0"/>
    <w:rsid w:val="00710749"/>
    <w:rsid w:val="0071210A"/>
    <w:rsid w:val="00716A76"/>
    <w:rsid w:val="00722C26"/>
    <w:rsid w:val="00724359"/>
    <w:rsid w:val="0075184B"/>
    <w:rsid w:val="007609D5"/>
    <w:rsid w:val="00771856"/>
    <w:rsid w:val="007729C2"/>
    <w:rsid w:val="007740EC"/>
    <w:rsid w:val="00775E5C"/>
    <w:rsid w:val="007811EC"/>
    <w:rsid w:val="00784012"/>
    <w:rsid w:val="0079298C"/>
    <w:rsid w:val="007C075F"/>
    <w:rsid w:val="007C5D5B"/>
    <w:rsid w:val="007C68D5"/>
    <w:rsid w:val="007D1D3D"/>
    <w:rsid w:val="007D2188"/>
    <w:rsid w:val="007E57E7"/>
    <w:rsid w:val="0082084F"/>
    <w:rsid w:val="00822401"/>
    <w:rsid w:val="0082522A"/>
    <w:rsid w:val="0083215B"/>
    <w:rsid w:val="008336FA"/>
    <w:rsid w:val="00834FA5"/>
    <w:rsid w:val="008359F8"/>
    <w:rsid w:val="008418AB"/>
    <w:rsid w:val="00841AD9"/>
    <w:rsid w:val="00843E57"/>
    <w:rsid w:val="008452BC"/>
    <w:rsid w:val="00855131"/>
    <w:rsid w:val="00855F6D"/>
    <w:rsid w:val="00856559"/>
    <w:rsid w:val="008660B6"/>
    <w:rsid w:val="008713B4"/>
    <w:rsid w:val="00876143"/>
    <w:rsid w:val="00881061"/>
    <w:rsid w:val="0088448F"/>
    <w:rsid w:val="0088651C"/>
    <w:rsid w:val="008A1F06"/>
    <w:rsid w:val="008A53C9"/>
    <w:rsid w:val="008A7105"/>
    <w:rsid w:val="008B1509"/>
    <w:rsid w:val="008B6A9A"/>
    <w:rsid w:val="008B7E38"/>
    <w:rsid w:val="008C7644"/>
    <w:rsid w:val="008D12B2"/>
    <w:rsid w:val="008E3443"/>
    <w:rsid w:val="008E77CF"/>
    <w:rsid w:val="008F5071"/>
    <w:rsid w:val="008F7BEE"/>
    <w:rsid w:val="00903C27"/>
    <w:rsid w:val="00915C0E"/>
    <w:rsid w:val="00923A83"/>
    <w:rsid w:val="009252B3"/>
    <w:rsid w:val="0092633A"/>
    <w:rsid w:val="009304CF"/>
    <w:rsid w:val="0093680F"/>
    <w:rsid w:val="00936A2A"/>
    <w:rsid w:val="0093772E"/>
    <w:rsid w:val="00954AB9"/>
    <w:rsid w:val="00956384"/>
    <w:rsid w:val="00956D77"/>
    <w:rsid w:val="00974FAC"/>
    <w:rsid w:val="00980066"/>
    <w:rsid w:val="009807E7"/>
    <w:rsid w:val="00984B35"/>
    <w:rsid w:val="00985477"/>
    <w:rsid w:val="00985BFD"/>
    <w:rsid w:val="009865FD"/>
    <w:rsid w:val="00994BD1"/>
    <w:rsid w:val="00994DF1"/>
    <w:rsid w:val="009A09D7"/>
    <w:rsid w:val="009A5160"/>
    <w:rsid w:val="009A6C4E"/>
    <w:rsid w:val="009B02E2"/>
    <w:rsid w:val="009B368D"/>
    <w:rsid w:val="009B37C1"/>
    <w:rsid w:val="009B48AF"/>
    <w:rsid w:val="009C7F28"/>
    <w:rsid w:val="009D1B7E"/>
    <w:rsid w:val="009D52AB"/>
    <w:rsid w:val="009E34D3"/>
    <w:rsid w:val="009E42FB"/>
    <w:rsid w:val="009E64AC"/>
    <w:rsid w:val="009F06E9"/>
    <w:rsid w:val="009F136B"/>
    <w:rsid w:val="009F1B9F"/>
    <w:rsid w:val="009F5B35"/>
    <w:rsid w:val="00A017F4"/>
    <w:rsid w:val="00A04C83"/>
    <w:rsid w:val="00A07FD5"/>
    <w:rsid w:val="00A22043"/>
    <w:rsid w:val="00A24FD0"/>
    <w:rsid w:val="00A26F05"/>
    <w:rsid w:val="00A3624F"/>
    <w:rsid w:val="00A446F2"/>
    <w:rsid w:val="00A4476B"/>
    <w:rsid w:val="00A54390"/>
    <w:rsid w:val="00A57220"/>
    <w:rsid w:val="00A60761"/>
    <w:rsid w:val="00A70471"/>
    <w:rsid w:val="00A7072E"/>
    <w:rsid w:val="00A77007"/>
    <w:rsid w:val="00A77FB9"/>
    <w:rsid w:val="00A82239"/>
    <w:rsid w:val="00A92197"/>
    <w:rsid w:val="00A9367B"/>
    <w:rsid w:val="00A965F9"/>
    <w:rsid w:val="00AA3444"/>
    <w:rsid w:val="00AA3957"/>
    <w:rsid w:val="00AA4D9E"/>
    <w:rsid w:val="00AA72EC"/>
    <w:rsid w:val="00AB4ADE"/>
    <w:rsid w:val="00AB6B5E"/>
    <w:rsid w:val="00AC0AA9"/>
    <w:rsid w:val="00AC3E83"/>
    <w:rsid w:val="00AC4ED4"/>
    <w:rsid w:val="00AD36AE"/>
    <w:rsid w:val="00AE258E"/>
    <w:rsid w:val="00AE361E"/>
    <w:rsid w:val="00AE56D1"/>
    <w:rsid w:val="00AE7855"/>
    <w:rsid w:val="00AF5377"/>
    <w:rsid w:val="00B0226D"/>
    <w:rsid w:val="00B03C3B"/>
    <w:rsid w:val="00B10145"/>
    <w:rsid w:val="00B107EA"/>
    <w:rsid w:val="00B10EFF"/>
    <w:rsid w:val="00B15451"/>
    <w:rsid w:val="00B17B56"/>
    <w:rsid w:val="00B22F6C"/>
    <w:rsid w:val="00B27DB8"/>
    <w:rsid w:val="00B36BDD"/>
    <w:rsid w:val="00B36BE7"/>
    <w:rsid w:val="00B37E3E"/>
    <w:rsid w:val="00B40543"/>
    <w:rsid w:val="00B42AC2"/>
    <w:rsid w:val="00B47071"/>
    <w:rsid w:val="00B553BA"/>
    <w:rsid w:val="00B60AF3"/>
    <w:rsid w:val="00B656B7"/>
    <w:rsid w:val="00B715FB"/>
    <w:rsid w:val="00B776F5"/>
    <w:rsid w:val="00BA15B5"/>
    <w:rsid w:val="00BA2170"/>
    <w:rsid w:val="00BC48D5"/>
    <w:rsid w:val="00BD4DA8"/>
    <w:rsid w:val="00BD789A"/>
    <w:rsid w:val="00BE1D40"/>
    <w:rsid w:val="00BE7735"/>
    <w:rsid w:val="00BF17AE"/>
    <w:rsid w:val="00BF2E0E"/>
    <w:rsid w:val="00BF6CFB"/>
    <w:rsid w:val="00C03855"/>
    <w:rsid w:val="00C0400A"/>
    <w:rsid w:val="00C10907"/>
    <w:rsid w:val="00C21F2B"/>
    <w:rsid w:val="00C350DA"/>
    <w:rsid w:val="00C37CD8"/>
    <w:rsid w:val="00C40B5A"/>
    <w:rsid w:val="00C44FB0"/>
    <w:rsid w:val="00C462A8"/>
    <w:rsid w:val="00C47866"/>
    <w:rsid w:val="00C55A28"/>
    <w:rsid w:val="00C60867"/>
    <w:rsid w:val="00C65BB0"/>
    <w:rsid w:val="00C66933"/>
    <w:rsid w:val="00C66945"/>
    <w:rsid w:val="00C70A7B"/>
    <w:rsid w:val="00C824F7"/>
    <w:rsid w:val="00C86C37"/>
    <w:rsid w:val="00C920AD"/>
    <w:rsid w:val="00C956F6"/>
    <w:rsid w:val="00CA4D8E"/>
    <w:rsid w:val="00CB1AD4"/>
    <w:rsid w:val="00CB7256"/>
    <w:rsid w:val="00CC2A7B"/>
    <w:rsid w:val="00CD078D"/>
    <w:rsid w:val="00CD0BF6"/>
    <w:rsid w:val="00CD61C4"/>
    <w:rsid w:val="00CE0C8B"/>
    <w:rsid w:val="00CE2848"/>
    <w:rsid w:val="00CF2EB9"/>
    <w:rsid w:val="00CF371E"/>
    <w:rsid w:val="00CF3FC3"/>
    <w:rsid w:val="00CF46DA"/>
    <w:rsid w:val="00D02E6E"/>
    <w:rsid w:val="00D13D4A"/>
    <w:rsid w:val="00D211BE"/>
    <w:rsid w:val="00D3359C"/>
    <w:rsid w:val="00D35C4B"/>
    <w:rsid w:val="00D37017"/>
    <w:rsid w:val="00D4075E"/>
    <w:rsid w:val="00D40B3F"/>
    <w:rsid w:val="00D41C8C"/>
    <w:rsid w:val="00D475FA"/>
    <w:rsid w:val="00D53E8F"/>
    <w:rsid w:val="00D5454E"/>
    <w:rsid w:val="00D550E1"/>
    <w:rsid w:val="00D56E3E"/>
    <w:rsid w:val="00D61494"/>
    <w:rsid w:val="00D61B24"/>
    <w:rsid w:val="00D71697"/>
    <w:rsid w:val="00D76282"/>
    <w:rsid w:val="00D82D15"/>
    <w:rsid w:val="00D83FAA"/>
    <w:rsid w:val="00D84B92"/>
    <w:rsid w:val="00D8573E"/>
    <w:rsid w:val="00D9498F"/>
    <w:rsid w:val="00D9741F"/>
    <w:rsid w:val="00DA1E36"/>
    <w:rsid w:val="00DB15A0"/>
    <w:rsid w:val="00DB3963"/>
    <w:rsid w:val="00DB4091"/>
    <w:rsid w:val="00DC6DA6"/>
    <w:rsid w:val="00DD4860"/>
    <w:rsid w:val="00DE273C"/>
    <w:rsid w:val="00DF2472"/>
    <w:rsid w:val="00DF3D8B"/>
    <w:rsid w:val="00E02469"/>
    <w:rsid w:val="00E06B8D"/>
    <w:rsid w:val="00E14053"/>
    <w:rsid w:val="00E2043C"/>
    <w:rsid w:val="00E208EA"/>
    <w:rsid w:val="00E26589"/>
    <w:rsid w:val="00E32DE4"/>
    <w:rsid w:val="00E33101"/>
    <w:rsid w:val="00E46B66"/>
    <w:rsid w:val="00E5445A"/>
    <w:rsid w:val="00E60993"/>
    <w:rsid w:val="00E65368"/>
    <w:rsid w:val="00E75985"/>
    <w:rsid w:val="00E759A5"/>
    <w:rsid w:val="00E84716"/>
    <w:rsid w:val="00E849BC"/>
    <w:rsid w:val="00E84D12"/>
    <w:rsid w:val="00E91E09"/>
    <w:rsid w:val="00EA2AF9"/>
    <w:rsid w:val="00ED28A0"/>
    <w:rsid w:val="00ED4A0D"/>
    <w:rsid w:val="00EE0295"/>
    <w:rsid w:val="00EE0B58"/>
    <w:rsid w:val="00EE26BA"/>
    <w:rsid w:val="00EE6B5B"/>
    <w:rsid w:val="00EF03CD"/>
    <w:rsid w:val="00EF1D7D"/>
    <w:rsid w:val="00EF3985"/>
    <w:rsid w:val="00EF4716"/>
    <w:rsid w:val="00EF4BE3"/>
    <w:rsid w:val="00EF506A"/>
    <w:rsid w:val="00F02DB9"/>
    <w:rsid w:val="00F14519"/>
    <w:rsid w:val="00F16E57"/>
    <w:rsid w:val="00F21011"/>
    <w:rsid w:val="00F213DA"/>
    <w:rsid w:val="00F23A6F"/>
    <w:rsid w:val="00F24548"/>
    <w:rsid w:val="00F30B2F"/>
    <w:rsid w:val="00F31870"/>
    <w:rsid w:val="00F353B3"/>
    <w:rsid w:val="00F3593F"/>
    <w:rsid w:val="00F43B6F"/>
    <w:rsid w:val="00F46A3A"/>
    <w:rsid w:val="00F608D2"/>
    <w:rsid w:val="00F60ABE"/>
    <w:rsid w:val="00F72340"/>
    <w:rsid w:val="00F7355D"/>
    <w:rsid w:val="00F76967"/>
    <w:rsid w:val="00F76B8E"/>
    <w:rsid w:val="00F8365A"/>
    <w:rsid w:val="00F87897"/>
    <w:rsid w:val="00F908AF"/>
    <w:rsid w:val="00F94698"/>
    <w:rsid w:val="00FA0D23"/>
    <w:rsid w:val="00FA2135"/>
    <w:rsid w:val="00FB137C"/>
    <w:rsid w:val="00FB759E"/>
    <w:rsid w:val="00FC1143"/>
    <w:rsid w:val="00FC2363"/>
    <w:rsid w:val="00FC3164"/>
    <w:rsid w:val="00FC7C47"/>
    <w:rsid w:val="00FD4E49"/>
    <w:rsid w:val="00FD7E72"/>
    <w:rsid w:val="00FE2DBC"/>
    <w:rsid w:val="00FF18C7"/>
    <w:rsid w:val="00FF2958"/>
    <w:rsid w:val="00FF4EDF"/>
    <w:rsid w:val="01121891"/>
    <w:rsid w:val="01275540"/>
    <w:rsid w:val="013168AF"/>
    <w:rsid w:val="016F1064"/>
    <w:rsid w:val="01B96CFA"/>
    <w:rsid w:val="023E370E"/>
    <w:rsid w:val="02592EA3"/>
    <w:rsid w:val="02615AC4"/>
    <w:rsid w:val="03942A31"/>
    <w:rsid w:val="03BB7FBE"/>
    <w:rsid w:val="03FC2B99"/>
    <w:rsid w:val="04074FB1"/>
    <w:rsid w:val="04966C34"/>
    <w:rsid w:val="052549DE"/>
    <w:rsid w:val="05485B7B"/>
    <w:rsid w:val="054D10EA"/>
    <w:rsid w:val="05670CFD"/>
    <w:rsid w:val="05832D5D"/>
    <w:rsid w:val="059F0B11"/>
    <w:rsid w:val="05E759F9"/>
    <w:rsid w:val="05FE3E9E"/>
    <w:rsid w:val="063178EA"/>
    <w:rsid w:val="071023CF"/>
    <w:rsid w:val="077A45A3"/>
    <w:rsid w:val="07802062"/>
    <w:rsid w:val="078F2096"/>
    <w:rsid w:val="07B729E3"/>
    <w:rsid w:val="083A3402"/>
    <w:rsid w:val="0852282F"/>
    <w:rsid w:val="08FB2C0B"/>
    <w:rsid w:val="09FB195A"/>
    <w:rsid w:val="0A850770"/>
    <w:rsid w:val="0ACD31F6"/>
    <w:rsid w:val="0B9E444D"/>
    <w:rsid w:val="0BBE733F"/>
    <w:rsid w:val="0C067925"/>
    <w:rsid w:val="0C3B7EEE"/>
    <w:rsid w:val="0C4F1BEB"/>
    <w:rsid w:val="0CC22161"/>
    <w:rsid w:val="0CD65E68"/>
    <w:rsid w:val="0D575857"/>
    <w:rsid w:val="0DD138E5"/>
    <w:rsid w:val="0DFF07DA"/>
    <w:rsid w:val="0DFF4F4B"/>
    <w:rsid w:val="0E465027"/>
    <w:rsid w:val="0E682AF0"/>
    <w:rsid w:val="0E904CA0"/>
    <w:rsid w:val="0EA23BE0"/>
    <w:rsid w:val="0ECD5128"/>
    <w:rsid w:val="0F5F12CE"/>
    <w:rsid w:val="0F5F4446"/>
    <w:rsid w:val="0F732138"/>
    <w:rsid w:val="0FCD552D"/>
    <w:rsid w:val="0FEB1C2B"/>
    <w:rsid w:val="100E7844"/>
    <w:rsid w:val="101B0E17"/>
    <w:rsid w:val="10C02CE5"/>
    <w:rsid w:val="11906F6E"/>
    <w:rsid w:val="11E3219E"/>
    <w:rsid w:val="125F51BD"/>
    <w:rsid w:val="12B5207C"/>
    <w:rsid w:val="12CA1B34"/>
    <w:rsid w:val="12DF7C4D"/>
    <w:rsid w:val="133C3744"/>
    <w:rsid w:val="151C359C"/>
    <w:rsid w:val="160F7CF5"/>
    <w:rsid w:val="192B4E46"/>
    <w:rsid w:val="19874DA2"/>
    <w:rsid w:val="19AC1CEB"/>
    <w:rsid w:val="19B2679F"/>
    <w:rsid w:val="1AEF5370"/>
    <w:rsid w:val="1B313B61"/>
    <w:rsid w:val="1B4C5E71"/>
    <w:rsid w:val="1B670BBE"/>
    <w:rsid w:val="1C85096A"/>
    <w:rsid w:val="1CA651A6"/>
    <w:rsid w:val="1CB7078F"/>
    <w:rsid w:val="1CD4373E"/>
    <w:rsid w:val="1D2D4EB5"/>
    <w:rsid w:val="1D436C02"/>
    <w:rsid w:val="1D4E1709"/>
    <w:rsid w:val="1DCA2FE2"/>
    <w:rsid w:val="1E2F01C3"/>
    <w:rsid w:val="1E307E28"/>
    <w:rsid w:val="1EA42E2F"/>
    <w:rsid w:val="1F106FB8"/>
    <w:rsid w:val="1F1C4344"/>
    <w:rsid w:val="1F32474B"/>
    <w:rsid w:val="20126D60"/>
    <w:rsid w:val="207B64BA"/>
    <w:rsid w:val="210B41D8"/>
    <w:rsid w:val="211A3DCF"/>
    <w:rsid w:val="2243266F"/>
    <w:rsid w:val="224469E3"/>
    <w:rsid w:val="22573150"/>
    <w:rsid w:val="22EA5D72"/>
    <w:rsid w:val="23697B5F"/>
    <w:rsid w:val="23754AD4"/>
    <w:rsid w:val="23D507D0"/>
    <w:rsid w:val="24221361"/>
    <w:rsid w:val="24D14E7F"/>
    <w:rsid w:val="250639D1"/>
    <w:rsid w:val="25290DD3"/>
    <w:rsid w:val="259874E2"/>
    <w:rsid w:val="259A55C7"/>
    <w:rsid w:val="25C025E4"/>
    <w:rsid w:val="262279EE"/>
    <w:rsid w:val="26AF598F"/>
    <w:rsid w:val="26B97F35"/>
    <w:rsid w:val="26C07516"/>
    <w:rsid w:val="27231852"/>
    <w:rsid w:val="28B74948"/>
    <w:rsid w:val="28DC2495"/>
    <w:rsid w:val="28E75501"/>
    <w:rsid w:val="29CE1F49"/>
    <w:rsid w:val="2A6768A7"/>
    <w:rsid w:val="2A7C5657"/>
    <w:rsid w:val="2A9D7A8D"/>
    <w:rsid w:val="2ADB37AA"/>
    <w:rsid w:val="2BD87584"/>
    <w:rsid w:val="2C1C676A"/>
    <w:rsid w:val="2C536E17"/>
    <w:rsid w:val="2C5D1363"/>
    <w:rsid w:val="2D1E0026"/>
    <w:rsid w:val="2D3D2F9E"/>
    <w:rsid w:val="2D4744ED"/>
    <w:rsid w:val="2D9E78BA"/>
    <w:rsid w:val="2D9F684C"/>
    <w:rsid w:val="2DC43E7F"/>
    <w:rsid w:val="2E5B358A"/>
    <w:rsid w:val="2EB53CC1"/>
    <w:rsid w:val="2EDF22C0"/>
    <w:rsid w:val="2EE04960"/>
    <w:rsid w:val="2F5D2625"/>
    <w:rsid w:val="304F7BF1"/>
    <w:rsid w:val="312D39EE"/>
    <w:rsid w:val="316B2774"/>
    <w:rsid w:val="319C69F2"/>
    <w:rsid w:val="32235C91"/>
    <w:rsid w:val="322C5A5F"/>
    <w:rsid w:val="3240150B"/>
    <w:rsid w:val="3251432D"/>
    <w:rsid w:val="33136C1F"/>
    <w:rsid w:val="333778E7"/>
    <w:rsid w:val="335429F1"/>
    <w:rsid w:val="34182C0B"/>
    <w:rsid w:val="34FE5F79"/>
    <w:rsid w:val="351E001C"/>
    <w:rsid w:val="35ED3757"/>
    <w:rsid w:val="361024FA"/>
    <w:rsid w:val="366854D4"/>
    <w:rsid w:val="36856723"/>
    <w:rsid w:val="3799408D"/>
    <w:rsid w:val="395D0C1F"/>
    <w:rsid w:val="39971D6E"/>
    <w:rsid w:val="39B06F76"/>
    <w:rsid w:val="3A6F6E31"/>
    <w:rsid w:val="3B1D2375"/>
    <w:rsid w:val="3B6406A5"/>
    <w:rsid w:val="3B64270E"/>
    <w:rsid w:val="3B782E04"/>
    <w:rsid w:val="3C0E7439"/>
    <w:rsid w:val="3C697F38"/>
    <w:rsid w:val="3C9C555F"/>
    <w:rsid w:val="3CDD1FE6"/>
    <w:rsid w:val="3D001FC2"/>
    <w:rsid w:val="3D961DDD"/>
    <w:rsid w:val="3DD575F5"/>
    <w:rsid w:val="3E5B0730"/>
    <w:rsid w:val="3E9F347B"/>
    <w:rsid w:val="3EEB153D"/>
    <w:rsid w:val="3F0C2F38"/>
    <w:rsid w:val="3F57351D"/>
    <w:rsid w:val="3F577E93"/>
    <w:rsid w:val="3F6B63AF"/>
    <w:rsid w:val="3F6C393F"/>
    <w:rsid w:val="3FF34452"/>
    <w:rsid w:val="402C2D1B"/>
    <w:rsid w:val="40EB2FA7"/>
    <w:rsid w:val="40F41E3E"/>
    <w:rsid w:val="411903B1"/>
    <w:rsid w:val="416A1961"/>
    <w:rsid w:val="41786186"/>
    <w:rsid w:val="41BF6F8E"/>
    <w:rsid w:val="41C1460B"/>
    <w:rsid w:val="427110B0"/>
    <w:rsid w:val="4278084D"/>
    <w:rsid w:val="42AE481A"/>
    <w:rsid w:val="42C1656C"/>
    <w:rsid w:val="42C341BE"/>
    <w:rsid w:val="433F1F44"/>
    <w:rsid w:val="434B6FA1"/>
    <w:rsid w:val="43634D6B"/>
    <w:rsid w:val="43654B19"/>
    <w:rsid w:val="43F8461D"/>
    <w:rsid w:val="445D5F4C"/>
    <w:rsid w:val="448326AD"/>
    <w:rsid w:val="449312B7"/>
    <w:rsid w:val="44A1391A"/>
    <w:rsid w:val="452E476E"/>
    <w:rsid w:val="45523215"/>
    <w:rsid w:val="460E39A2"/>
    <w:rsid w:val="462C5DE1"/>
    <w:rsid w:val="462D4B18"/>
    <w:rsid w:val="473B4FFB"/>
    <w:rsid w:val="475F1FDB"/>
    <w:rsid w:val="47623541"/>
    <w:rsid w:val="47930573"/>
    <w:rsid w:val="48014C35"/>
    <w:rsid w:val="481B23A6"/>
    <w:rsid w:val="48DE4596"/>
    <w:rsid w:val="492C413F"/>
    <w:rsid w:val="493D45AA"/>
    <w:rsid w:val="4997450C"/>
    <w:rsid w:val="49B67E2A"/>
    <w:rsid w:val="4A4E2254"/>
    <w:rsid w:val="4A8835F7"/>
    <w:rsid w:val="4AF919CF"/>
    <w:rsid w:val="4B371EF5"/>
    <w:rsid w:val="4B3F5018"/>
    <w:rsid w:val="4C653BF0"/>
    <w:rsid w:val="4D422183"/>
    <w:rsid w:val="4D6E0465"/>
    <w:rsid w:val="4EB361D9"/>
    <w:rsid w:val="4ED212C9"/>
    <w:rsid w:val="4EF81882"/>
    <w:rsid w:val="4F377047"/>
    <w:rsid w:val="4F395F77"/>
    <w:rsid w:val="4F3A14A2"/>
    <w:rsid w:val="4F6277D3"/>
    <w:rsid w:val="500634FB"/>
    <w:rsid w:val="50371D47"/>
    <w:rsid w:val="511C7E53"/>
    <w:rsid w:val="512C1180"/>
    <w:rsid w:val="518109A8"/>
    <w:rsid w:val="519D5BDA"/>
    <w:rsid w:val="51C043C7"/>
    <w:rsid w:val="52727066"/>
    <w:rsid w:val="52CF270B"/>
    <w:rsid w:val="53373E0C"/>
    <w:rsid w:val="5394300C"/>
    <w:rsid w:val="53FC12DE"/>
    <w:rsid w:val="541F6D7A"/>
    <w:rsid w:val="55BD4A9D"/>
    <w:rsid w:val="563003E3"/>
    <w:rsid w:val="56310DFF"/>
    <w:rsid w:val="56BF7DB9"/>
    <w:rsid w:val="56E66275"/>
    <w:rsid w:val="577D38CF"/>
    <w:rsid w:val="579F2BCE"/>
    <w:rsid w:val="5817111B"/>
    <w:rsid w:val="58196DAC"/>
    <w:rsid w:val="586B4C84"/>
    <w:rsid w:val="587753D7"/>
    <w:rsid w:val="587E02D6"/>
    <w:rsid w:val="58AB44A7"/>
    <w:rsid w:val="58F5454D"/>
    <w:rsid w:val="59284923"/>
    <w:rsid w:val="594D4389"/>
    <w:rsid w:val="59561490"/>
    <w:rsid w:val="59576FB6"/>
    <w:rsid w:val="5AD56D4E"/>
    <w:rsid w:val="5AF56A87"/>
    <w:rsid w:val="5B2263F6"/>
    <w:rsid w:val="5B6B0668"/>
    <w:rsid w:val="5B7C5ADC"/>
    <w:rsid w:val="5C077D46"/>
    <w:rsid w:val="5C354E8A"/>
    <w:rsid w:val="5C824E70"/>
    <w:rsid w:val="5CCD16D9"/>
    <w:rsid w:val="5D217B33"/>
    <w:rsid w:val="5D486554"/>
    <w:rsid w:val="5D526412"/>
    <w:rsid w:val="5DF22DD1"/>
    <w:rsid w:val="5E447CA8"/>
    <w:rsid w:val="5F6D2C10"/>
    <w:rsid w:val="5FCA04E2"/>
    <w:rsid w:val="600141D5"/>
    <w:rsid w:val="60973061"/>
    <w:rsid w:val="60982AB8"/>
    <w:rsid w:val="60B44CEE"/>
    <w:rsid w:val="60B7264A"/>
    <w:rsid w:val="618E3114"/>
    <w:rsid w:val="61935BD0"/>
    <w:rsid w:val="62175D5B"/>
    <w:rsid w:val="62B7643A"/>
    <w:rsid w:val="64182E0A"/>
    <w:rsid w:val="6438165D"/>
    <w:rsid w:val="64D63485"/>
    <w:rsid w:val="64EC2CA8"/>
    <w:rsid w:val="64F1725E"/>
    <w:rsid w:val="65BC5C7B"/>
    <w:rsid w:val="65D0006E"/>
    <w:rsid w:val="66430FCE"/>
    <w:rsid w:val="677156E7"/>
    <w:rsid w:val="6784322C"/>
    <w:rsid w:val="678C256E"/>
    <w:rsid w:val="67F02AB0"/>
    <w:rsid w:val="68375A2E"/>
    <w:rsid w:val="69594684"/>
    <w:rsid w:val="69670E06"/>
    <w:rsid w:val="69735746"/>
    <w:rsid w:val="69B30239"/>
    <w:rsid w:val="6A5D7BE9"/>
    <w:rsid w:val="6AB06428"/>
    <w:rsid w:val="6B334FF3"/>
    <w:rsid w:val="6B803068"/>
    <w:rsid w:val="6BE77F90"/>
    <w:rsid w:val="6BF413E9"/>
    <w:rsid w:val="6C014227"/>
    <w:rsid w:val="6C29007C"/>
    <w:rsid w:val="6D920165"/>
    <w:rsid w:val="6DC579D0"/>
    <w:rsid w:val="6EC47ADD"/>
    <w:rsid w:val="6EEB57D0"/>
    <w:rsid w:val="6EFA6689"/>
    <w:rsid w:val="6FEB5085"/>
    <w:rsid w:val="704936A5"/>
    <w:rsid w:val="70547B9B"/>
    <w:rsid w:val="70C7464F"/>
    <w:rsid w:val="716A52DB"/>
    <w:rsid w:val="72034028"/>
    <w:rsid w:val="72966949"/>
    <w:rsid w:val="72A9042B"/>
    <w:rsid w:val="72E3289C"/>
    <w:rsid w:val="73667EEC"/>
    <w:rsid w:val="73C80147"/>
    <w:rsid w:val="73FB577E"/>
    <w:rsid w:val="74650381"/>
    <w:rsid w:val="74BF6FC0"/>
    <w:rsid w:val="74D57E74"/>
    <w:rsid w:val="753A0D99"/>
    <w:rsid w:val="755D5D60"/>
    <w:rsid w:val="756D68F7"/>
    <w:rsid w:val="75A562CE"/>
    <w:rsid w:val="75C76B18"/>
    <w:rsid w:val="761764C9"/>
    <w:rsid w:val="761B3291"/>
    <w:rsid w:val="766C3C49"/>
    <w:rsid w:val="76712476"/>
    <w:rsid w:val="76796366"/>
    <w:rsid w:val="76BB697E"/>
    <w:rsid w:val="76F05A38"/>
    <w:rsid w:val="772E5E73"/>
    <w:rsid w:val="77811976"/>
    <w:rsid w:val="77D961DC"/>
    <w:rsid w:val="77F67492"/>
    <w:rsid w:val="788262C8"/>
    <w:rsid w:val="78917997"/>
    <w:rsid w:val="78D15FE5"/>
    <w:rsid w:val="792C07FA"/>
    <w:rsid w:val="79306F67"/>
    <w:rsid w:val="79516131"/>
    <w:rsid w:val="79876FEC"/>
    <w:rsid w:val="7996655C"/>
    <w:rsid w:val="7A325655"/>
    <w:rsid w:val="7B394679"/>
    <w:rsid w:val="7B8F31E0"/>
    <w:rsid w:val="7C382775"/>
    <w:rsid w:val="7C4E4AC7"/>
    <w:rsid w:val="7CB80920"/>
    <w:rsid w:val="7CDE5175"/>
    <w:rsid w:val="7CE83AE5"/>
    <w:rsid w:val="7D7060B6"/>
    <w:rsid w:val="7DF604DA"/>
    <w:rsid w:val="7E69134A"/>
    <w:rsid w:val="7E69464B"/>
    <w:rsid w:val="7E8452A3"/>
    <w:rsid w:val="7ED541F3"/>
    <w:rsid w:val="7EFB4ABE"/>
    <w:rsid w:val="7F2903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nhideWhenUsed="0" w:uiPriority="0" w:semiHidden="0" w:name="Normal Indent" w:locked="1"/>
    <w:lsdException w:unhideWhenUsed="0" w:uiPriority="0" w:semiHidden="0" w:name="footnote text" w:locked="1"/>
    <w:lsdException w:unhideWhenUsed="0" w:uiPriority="0" w:semiHidden="0" w:name="annotation text" w:locked="1"/>
    <w:lsdException w:qFormat="1" w:unhideWhenUsed="0" w:uiPriority="0" w:semiHidden="0" w:name="header" w:locked="1"/>
    <w:lsdException w:qFormat="1" w:unhideWhenUsed="0" w:uiPriority="0" w:semiHidden="0" w:name="footer" w:locked="1"/>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ocked="1"/>
    <w:lsdException w:unhideWhenUsed="0" w:uiPriority="0" w:semiHidden="0" w:name="line number" w:locked="1"/>
    <w:lsdException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unhideWhenUsed="0" w:uiPriority="0" w:semiHidden="0" w:name="Body Text" w:locked="1"/>
    <w:lsdException w:unhideWhenUsed="0" w:uiPriority="0" w:semiHidden="0" w:name="Body Text Indent" w:locked="1"/>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unhideWhenUsed="0" w:uiPriority="0" w:semiHidden="0" w:name="Date" w:locked="1"/>
    <w:lsdException w:unhideWhenUsed="0" w:uiPriority="0" w:semiHidden="0" w:name="Body Text First Indent" w:locked="1"/>
    <w:lsdException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unhideWhenUsed="0" w:uiPriority="0" w:semiHidden="0" w:name="Normal (Web)" w:locked="1"/>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ocked="1"/>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semiHidden="0" w:name="Balloon Text" w:locked="1"/>
    <w:lsdException w:unhideWhenUsed="0" w:uiPriority="0" w:semiHidden="0" w:name="Table Grid" w:locked="1"/>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4"/>
      <w:szCs w:val="24"/>
      <w:lang w:val="en-US" w:eastAsia="en-US" w:bidi="ar-SA"/>
    </w:rPr>
  </w:style>
  <w:style w:type="character" w:default="1" w:styleId="6">
    <w:name w:val="Default Paragraph Font"/>
    <w:autoRedefine/>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autoRedefine/>
    <w:qFormat/>
    <w:locked/>
    <w:uiPriority w:val="0"/>
    <w:rPr>
      <w:sz w:val="18"/>
      <w:szCs w:val="18"/>
    </w:rPr>
  </w:style>
  <w:style w:type="paragraph" w:styleId="3">
    <w:name w:val="footer"/>
    <w:basedOn w:val="1"/>
    <w:link w:val="13"/>
    <w:qFormat/>
    <w:locked/>
    <w:uiPriority w:val="0"/>
    <w:pPr>
      <w:tabs>
        <w:tab w:val="center" w:pos="4153"/>
        <w:tab w:val="right" w:pos="8306"/>
      </w:tabs>
      <w:snapToGrid w:val="0"/>
    </w:pPr>
    <w:rPr>
      <w:sz w:val="18"/>
      <w:szCs w:val="18"/>
    </w:rPr>
  </w:style>
  <w:style w:type="paragraph" w:styleId="4">
    <w:name w:val="header"/>
    <w:basedOn w:val="1"/>
    <w:link w:val="12"/>
    <w:qFormat/>
    <w:locked/>
    <w:uiPriority w:val="0"/>
    <w:pPr>
      <w:pBdr>
        <w:bottom w:val="single" w:color="auto" w:sz="6" w:space="1"/>
      </w:pBdr>
      <w:tabs>
        <w:tab w:val="center" w:pos="4153"/>
        <w:tab w:val="right" w:pos="8306"/>
      </w:tabs>
      <w:snapToGrid w:val="0"/>
      <w:jc w:val="center"/>
    </w:pPr>
    <w:rPr>
      <w:sz w:val="18"/>
      <w:szCs w:val="18"/>
    </w:rPr>
  </w:style>
  <w:style w:type="character" w:styleId="7">
    <w:name w:val="Hyperlink"/>
    <w:autoRedefine/>
    <w:qFormat/>
    <w:uiPriority w:val="0"/>
    <w:rPr>
      <w:u w:val="single"/>
    </w:rPr>
  </w:style>
  <w:style w:type="paragraph" w:customStyle="1" w:styleId="8">
    <w:name w:val="页眉1"/>
    <w:autoRedefine/>
    <w:qFormat/>
    <w:uiPriority w:val="0"/>
    <w:pPr>
      <w:widowControl w:val="0"/>
      <w:tabs>
        <w:tab w:val="center" w:pos="4153"/>
        <w:tab w:val="right" w:pos="8306"/>
      </w:tabs>
      <w:jc w:val="both"/>
    </w:pPr>
    <w:rPr>
      <w:rFonts w:ascii="Times New Roman" w:hAnsi="Times New Roman" w:eastAsia="Arial Unicode MS" w:cs="Arial Unicode MS"/>
      <w:color w:val="000000"/>
      <w:kern w:val="2"/>
      <w:sz w:val="18"/>
      <w:szCs w:val="18"/>
      <w:u w:color="000000"/>
      <w:lang w:val="en-US" w:eastAsia="zh-CN" w:bidi="ar-SA"/>
    </w:rPr>
  </w:style>
  <w:style w:type="paragraph" w:customStyle="1" w:styleId="9">
    <w:name w:val="页眉与页脚"/>
    <w:autoRedefine/>
    <w:qFormat/>
    <w:uiPriority w:val="0"/>
    <w:pPr>
      <w:tabs>
        <w:tab w:val="right" w:pos="9020"/>
      </w:tabs>
    </w:pPr>
    <w:rPr>
      <w:rFonts w:ascii="Helvetica" w:hAnsi="Helvetica" w:eastAsia="Helvetica" w:cs="Helvetica"/>
      <w:color w:val="000000"/>
      <w:sz w:val="24"/>
      <w:szCs w:val="24"/>
      <w:u w:color="000000"/>
      <w:lang w:val="en-US" w:eastAsia="zh-CN" w:bidi="ar-SA"/>
    </w:rPr>
  </w:style>
  <w:style w:type="paragraph" w:customStyle="1" w:styleId="10">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character" w:customStyle="1" w:styleId="11">
    <w:name w:val="批注框文本 Char"/>
    <w:basedOn w:val="6"/>
    <w:link w:val="2"/>
    <w:autoRedefine/>
    <w:qFormat/>
    <w:uiPriority w:val="0"/>
    <w:rPr>
      <w:sz w:val="18"/>
      <w:szCs w:val="18"/>
      <w:lang w:eastAsia="en-US"/>
    </w:rPr>
  </w:style>
  <w:style w:type="character" w:customStyle="1" w:styleId="12">
    <w:name w:val="页眉 Char"/>
    <w:basedOn w:val="6"/>
    <w:link w:val="4"/>
    <w:autoRedefine/>
    <w:qFormat/>
    <w:uiPriority w:val="0"/>
    <w:rPr>
      <w:sz w:val="18"/>
      <w:szCs w:val="18"/>
      <w:lang w:eastAsia="en-US"/>
    </w:rPr>
  </w:style>
  <w:style w:type="character" w:customStyle="1" w:styleId="13">
    <w:name w:val="页脚 Char"/>
    <w:basedOn w:val="6"/>
    <w:link w:val="3"/>
    <w:autoRedefine/>
    <w:qFormat/>
    <w:uiPriority w:val="0"/>
    <w:rPr>
      <w:sz w:val="18"/>
      <w:szCs w:val="18"/>
      <w:lang w:eastAsia="en-US"/>
    </w:rPr>
  </w:style>
  <w:style w:type="paragraph" w:styleId="14">
    <w:name w:val="List Paragraph"/>
    <w:basedOn w:val="1"/>
    <w:autoRedefine/>
    <w:qFormat/>
    <w:uiPriority w:val="34"/>
    <w:pPr>
      <w:widowControl w:val="0"/>
      <w:ind w:firstLine="420" w:firstLineChars="200"/>
      <w:jc w:val="both"/>
    </w:pPr>
    <w:rPr>
      <w:rFonts w:asciiTheme="minorHAnsi" w:hAnsiTheme="minorHAnsi" w:eastAsiaTheme="minorEastAsia" w:cstheme="minorBidi"/>
      <w:kern w:val="2"/>
      <w:sz w:val="21"/>
      <w:szCs w:val="22"/>
      <w:lang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jpe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11</Pages>
  <Words>5451</Words>
  <Characters>5684</Characters>
  <Lines>33</Lines>
  <Paragraphs>9</Paragraphs>
  <TotalTime>0</TotalTime>
  <ScaleCrop>false</ScaleCrop>
  <LinksUpToDate>false</LinksUpToDate>
  <CharactersWithSpaces>5758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2017-08-31T04:08:00Z</dcterms:created>
  <dc:creator>AmiLio</dc:creator>
  <cp:lastModifiedBy>流浪</cp:lastModifiedBy>
  <dcterms:modified xsi:type="dcterms:W3CDTF">2025-07-08T00:31:34Z</dcterms:modified>
  <cp:revision>485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8C0C2973E6C14A2B80FC8BBC43564AE4</vt:lpwstr>
  </property>
  <property fmtid="{D5CDD505-2E9C-101B-9397-08002B2CF9AE}" pid="4" name="KSOTemplateDocerSaveRecord">
    <vt:lpwstr>eyJoZGlkIjoiMWQwMmIxOTNlYjk2YWU3OTYxYTRjYzk3MWJkNGFjNjkiLCJ1c2VySWQiOiI2Njc3MjQ0NjQifQ==</vt:lpwstr>
  </property>
</Properties>
</file>