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82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内蒙古兰格格乳业有限公司-广东、四川物流配送承运商进行公开寻源，欢迎符合资格条件的单位参加。</w:t>
      </w:r>
    </w:p>
    <w:p w14:paraId="06D26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1.项目编号：</w:t>
      </w:r>
      <w:bookmarkStart w:id="0" w:name="_Hlk133418333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LGG-LGGWL-20250714</w:t>
      </w:r>
    </w:p>
    <w:p w14:paraId="2E7B01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2.项目名称：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广东、四川区域落地配送资源项目</w:t>
      </w:r>
    </w:p>
    <w:p w14:paraId="3E204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3.项目概况：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本次物流配送我司酸奶（冷藏运输，温度-2-6度），涉及线下经销商及盒马、美团、叮咚、朴朴、七鲜等渠道），特公开寻源具有运输能力及符合我司需求的承运商参加。</w:t>
      </w:r>
    </w:p>
    <w:p w14:paraId="0CBA9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4.报名要求：</w:t>
      </w:r>
    </w:p>
    <w:p w14:paraId="57151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4.1资质要求：</w:t>
      </w:r>
    </w:p>
    <w:p w14:paraId="70705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4.1.1 持有有效企业法人营业执照（三证合一）营业执照，注册资金≥500万，公司成立时间五年及以上；</w:t>
      </w:r>
    </w:p>
    <w:p w14:paraId="58C69A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4.1.2具有道路运输许可证，可开具9%的增值税专用发票；</w:t>
      </w:r>
    </w:p>
    <w:p w14:paraId="6E7314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4.1.3具有3年及以上食品冷链或乳制品-2-6度运输经验；</w:t>
      </w:r>
    </w:p>
    <w:p w14:paraId="4A417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4.1.4公司2024年营业额在800-1000万及以上，资信良好，未被列入“严重失信”或“经营异常”；</w:t>
      </w:r>
    </w:p>
    <w:p w14:paraId="11ADE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4.1.5 具备抗风险能力和质量保障能力，可承担在物流活动中造成的损失并负责保险；</w:t>
      </w:r>
    </w:p>
    <w:p w14:paraId="36DBA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4.1.6 提供仓+配一体化服务，具有履行服务所需的低温仓库；</w:t>
      </w:r>
    </w:p>
    <w:p w14:paraId="6F6BA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4.1.7车辆配备G7或易流的GPS监控设备，排放标准在国五及新能源，自有冷链车辆≥30辆；</w:t>
      </w:r>
    </w:p>
    <w:p w14:paraId="4F734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4.1.8提供365×24优质高效的运输服务，具有流畅的沟通渠道。</w:t>
      </w:r>
    </w:p>
    <w:p w14:paraId="2F7EAE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4.2专业实力介绍（各承运商需准备提前准备专业实力介绍PPT，PPT介绍15分钟，我司内部针对满足4.1要求的承运商，组织专业实力评审）；</w:t>
      </w:r>
    </w:p>
    <w:p w14:paraId="70545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4.2.1运力资源介绍：针对自有车辆、合作车辆、其他社会车辆数量及车型进行评审；</w:t>
      </w:r>
    </w:p>
    <w:p w14:paraId="1883D5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4.2.2配送渠道介绍：针对是否具有落地配送、商超门店配送、全国连锁零售大仓配送、同类客户共仓共配及出口运输配送能力介绍；</w:t>
      </w:r>
    </w:p>
    <w:p w14:paraId="38290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4.2.3合作案例介绍：是否具有知名冷链食品级知名乳企合作经验，若具有需介绍实际案例处理方式、过程、结果及应急案例处理方式、过程、结果。</w:t>
      </w:r>
    </w:p>
    <w:p w14:paraId="6E15B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4.2.4数字化能力：是否具有GPS系统且GPS全部为G7或易流，是否具有TMS+WMS系统；</w:t>
      </w:r>
    </w:p>
    <w:p w14:paraId="0EF80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4.2.5企业荣誉介绍：例如4A及物流商、物流行业百强企业、BRC认证等。</w:t>
      </w:r>
    </w:p>
    <w:p w14:paraId="22BBC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4.3本次招标对投标人的要求如下:</w:t>
      </w:r>
    </w:p>
    <w:p w14:paraId="0DB06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4.3.1在中华人民共和国境内注册，具有独立法人资格的企业，具有相应经营范围。</w:t>
      </w:r>
    </w:p>
    <w:p w14:paraId="3D34C3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4.3.2财务状况良好，有良好的银行资信和商业信誉，没有处于被责令停业或破产状态，且资产未被重组、接管或冻结。</w:t>
      </w:r>
    </w:p>
    <w:p w14:paraId="657E9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4.3.3不得在“信用中国”（http://www.creditchina.gov.cn/)及“国家企业信用信息公示系统”（http://www.gsxt.gov.cn/）中被列入失信被执行人名单（以开标当天查询情况为准）。</w:t>
      </w:r>
    </w:p>
    <w:p w14:paraId="269E3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4.4投标单位负责人为同一人、存在控股或者管理关系的不同单位，不得同时参加本次招标。</w:t>
      </w:r>
    </w:p>
    <w:p w14:paraId="627E7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4.5本次项目不接受联合体参与。</w:t>
      </w:r>
    </w:p>
    <w:p w14:paraId="12334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5.报名时间</w:t>
      </w:r>
      <w:bookmarkStart w:id="1" w:name="_GoBack"/>
      <w:bookmarkEnd w:id="1"/>
    </w:p>
    <w:p w14:paraId="2A5CD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2025年7月14日08:00至 2025年7月25日17:00止。</w:t>
      </w:r>
    </w:p>
    <w:p w14:paraId="387AA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6.报名须知</w:t>
      </w:r>
    </w:p>
    <w:p w14:paraId="0F2592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6.1报名方式：以邮件形式将报名资料发送至邮箱+邮箱号，报名资料集中到同一个文件夹中压缩，压缩包及邮件标题格式：LGG-LGGWL-20250714-公司全称（以压缩包形式提供）邮箱号：2669432213@qq.com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。</w:t>
      </w:r>
    </w:p>
    <w:p w14:paraId="1A01D9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6.2报名资料</w:t>
      </w:r>
    </w:p>
    <w:tbl>
      <w:tblPr>
        <w:tblStyle w:val="3"/>
        <w:tblpPr w:leftFromText="180" w:rightFromText="180" w:vertAnchor="text" w:horzAnchor="page" w:tblpX="1315" w:tblpY="320"/>
        <w:tblOverlap w:val="never"/>
        <w:tblW w:w="10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2069"/>
        <w:gridCol w:w="4911"/>
        <w:gridCol w:w="2282"/>
      </w:tblGrid>
      <w:tr w14:paraId="0B736A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3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4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资格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6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投标方资质要求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0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资料名称</w:t>
            </w:r>
          </w:p>
        </w:tc>
      </w:tr>
      <w:tr w14:paraId="1FEBF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E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注册资金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C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≥500万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营业执照</w:t>
            </w:r>
          </w:p>
        </w:tc>
      </w:tr>
      <w:tr w14:paraId="59A27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F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F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成立时间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7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≥5年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A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营业执照</w:t>
            </w:r>
          </w:p>
        </w:tc>
      </w:tr>
      <w:tr w14:paraId="2E3B2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D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A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道路运输许可证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D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具有有效的道路运输许可证，可开具9%的增值税专用发票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E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道路运输许可证</w:t>
            </w:r>
          </w:p>
        </w:tc>
      </w:tr>
      <w:tr w14:paraId="3D0BAB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E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合作经验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0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具有2-3年及以上食品冷链或乳制品物流经验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1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相关合作合同</w:t>
            </w:r>
          </w:p>
        </w:tc>
      </w:tr>
      <w:tr w14:paraId="64989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E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E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年营业额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3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≥800-1000万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2024年资产负债表</w:t>
            </w:r>
          </w:p>
        </w:tc>
      </w:tr>
      <w:tr w14:paraId="3ABD5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9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信用中国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4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不得在“信用中国”（http://www.creditchina.gov.cn/)及“国家企业信用信息公示系统”（http://www.gsxt.gov.cn/）中被列入失信执行人名单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7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信用中国及国家企业信用信息公示系统的截图（图片含失信被执行人、失信名单字样）</w:t>
            </w:r>
          </w:p>
        </w:tc>
      </w:tr>
      <w:tr w14:paraId="5C51D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E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9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保险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4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具备抗风险能力和质量保障能力，可承担在物流活动中造成的损失并负责保险。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3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相关保险合同</w:t>
            </w:r>
          </w:p>
        </w:tc>
      </w:tr>
      <w:tr w14:paraId="1DB511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2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2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业务范围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2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提供仓+配一体化服务，具有履行服务所需的常低温仓库。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5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擅长运输省份及当地省份的常低温仓库合同或租赁意向书</w:t>
            </w:r>
          </w:p>
        </w:tc>
      </w:tr>
      <w:tr w14:paraId="65D3A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7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4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车辆要求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全部车辆配备G7或易流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E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相关购买合同</w:t>
            </w:r>
          </w:p>
        </w:tc>
      </w:tr>
      <w:tr w14:paraId="56A44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D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3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C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排放标准在国五及能源车型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0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环保清单</w:t>
            </w:r>
          </w:p>
        </w:tc>
      </w:tr>
      <w:tr w14:paraId="60DC5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5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D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F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自有常温车辆≥50辆，自有冷链车辆≥50辆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C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提供机动车行驶证/机动车登记证及车辆外观内部图片</w:t>
            </w:r>
          </w:p>
        </w:tc>
      </w:tr>
      <w:tr w14:paraId="68417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3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7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服务要求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D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提供365×24优质高效的运输服务，具有流畅的沟通渠道。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0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承诺书</w:t>
            </w:r>
          </w:p>
        </w:tc>
      </w:tr>
      <w:tr w14:paraId="33C38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5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6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3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报名表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7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附件1</w:t>
            </w:r>
          </w:p>
        </w:tc>
      </w:tr>
    </w:tbl>
    <w:p w14:paraId="35D62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注：以上资料必须加盖公章，无公章视为资料无效</w:t>
      </w:r>
    </w:p>
    <w:p w14:paraId="6AE443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以上资料、联系人及电话资料必须真实有效，资料不全、证件过期或虚假资料会导致资格审查不通过。</w:t>
      </w:r>
    </w:p>
    <w:p w14:paraId="1584B7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7. 资格预审的审查方法</w:t>
      </w:r>
    </w:p>
    <w:p w14:paraId="4D65F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本次项目资格预审的审查方法采取审查方法合格制。</w:t>
      </w:r>
    </w:p>
    <w:p w14:paraId="57048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8.专业实力介绍</w:t>
      </w:r>
    </w:p>
    <w:tbl>
      <w:tblPr>
        <w:tblStyle w:val="3"/>
        <w:tblpPr w:leftFromText="180" w:rightFromText="180" w:vertAnchor="text" w:horzAnchor="page" w:tblpX="1361" w:tblpY="312"/>
        <w:tblOverlap w:val="never"/>
        <w:tblW w:w="60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96"/>
        <w:gridCol w:w="2350"/>
        <w:gridCol w:w="5319"/>
      </w:tblGrid>
      <w:tr w14:paraId="3A34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1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维度</w:t>
            </w:r>
          </w:p>
        </w:tc>
        <w:tc>
          <w:tcPr>
            <w:tcW w:w="18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3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内容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D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评审原则</w:t>
            </w:r>
          </w:p>
        </w:tc>
      </w:tr>
      <w:tr w14:paraId="2C15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53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8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专业实力</w:t>
            </w:r>
          </w:p>
        </w:tc>
        <w:tc>
          <w:tcPr>
            <w:tcW w:w="6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8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运力资源</w:t>
            </w:r>
          </w:p>
        </w:tc>
        <w:tc>
          <w:tcPr>
            <w:tcW w:w="11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1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自有车辆、合作车辆、其他社会资源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2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①冷藏车辆数量考察，</w:t>
            </w:r>
          </w:p>
          <w:p w14:paraId="1165A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②多种车型考察</w:t>
            </w:r>
          </w:p>
        </w:tc>
      </w:tr>
      <w:tr w14:paraId="3BB0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A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D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配送渠道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7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客户、商超、便利系统、电商入仓（叮咚、美团、盒马、京东、清美等等）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C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主要介绍以下内容：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①是否具备干线运输能力</w:t>
            </w:r>
          </w:p>
          <w:p w14:paraId="42C0B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②是否具备落地配运输能力</w:t>
            </w:r>
          </w:p>
          <w:p w14:paraId="63CBF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③是否具备商超门店配送能力</w:t>
            </w:r>
          </w:p>
          <w:p w14:paraId="484F2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④是否具备全国连锁零售大仓配送能力</w:t>
            </w:r>
          </w:p>
          <w:p w14:paraId="26B18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⑤是否具备同类客户共仓共配的能力</w:t>
            </w:r>
          </w:p>
        </w:tc>
      </w:tr>
      <w:tr w14:paraId="3253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E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合作案例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B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现合作快消食品类仓配一体化运输案例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E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是否具有与知名乳企或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知名冷链食品企业合作经验</w:t>
            </w:r>
          </w:p>
        </w:tc>
      </w:tr>
      <w:tr w14:paraId="32A2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5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7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通过仓网规划、业务整合带来给客户带来降本提效成功案例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7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根据实际案例介绍处理方式、过程、结果</w:t>
            </w:r>
          </w:p>
        </w:tc>
      </w:tr>
      <w:tr w14:paraId="0F69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4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E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运输异常应急处理案例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9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根据实际应急案例介绍处理方式、过程、结果</w:t>
            </w:r>
          </w:p>
        </w:tc>
      </w:tr>
      <w:tr w14:paraId="5F2B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7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F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数字化能力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D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信息化软件系统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B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①是否具有GPS，且GPS全部为G7或易流</w:t>
            </w:r>
          </w:p>
          <w:p w14:paraId="70A03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②是否具有TMS+WMS软件系统</w:t>
            </w:r>
          </w:p>
        </w:tc>
      </w:tr>
      <w:tr w14:paraId="0784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E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企业荣誉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9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公司获得荣誉及证书</w:t>
            </w:r>
          </w:p>
        </w:tc>
        <w:tc>
          <w:tcPr>
            <w:tcW w:w="2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F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具有相关证书：例如4A级物流商、物流行业百强企业、BRC认证资质等证书</w:t>
            </w:r>
          </w:p>
        </w:tc>
      </w:tr>
    </w:tbl>
    <w:p w14:paraId="742A8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满足资质条件的承运商，需提前准备专业实力介绍PPT，介绍内容如下所示，PPT介绍15分钟，</w:t>
      </w:r>
    </w:p>
    <w:p w14:paraId="7185D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9.发布公告的媒介</w:t>
      </w:r>
    </w:p>
    <w:p w14:paraId="44CF3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本次公告在兰格格官网（http://www.nmlangege.com/）、中国物流招标网（http://www.clb.org.cn/） 交通运输采招网（www.ysczw.com）发布。</w:t>
      </w:r>
    </w:p>
    <w:p w14:paraId="79C32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10.业务咨询联系方式</w:t>
      </w:r>
    </w:p>
    <w:p w14:paraId="710779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组织单位：内蒙古兰格格乳业有限公司 </w:t>
      </w:r>
    </w:p>
    <w:p w14:paraId="2EA08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9E9E9E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联系人：高晓燕</w:t>
      </w:r>
    </w:p>
    <w:p w14:paraId="1E2D6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电话：15904745959</w:t>
      </w:r>
    </w:p>
    <w:p w14:paraId="68D57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附件1：标段报名表</w:t>
      </w:r>
    </w:p>
    <w:tbl>
      <w:tblPr>
        <w:tblStyle w:val="3"/>
        <w:tblpPr w:leftFromText="180" w:rightFromText="180" w:vertAnchor="text" w:horzAnchor="page" w:tblpX="1206" w:tblpY="305"/>
        <w:tblOverlap w:val="never"/>
        <w:tblW w:w="601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3910"/>
        <w:gridCol w:w="5197"/>
      </w:tblGrid>
      <w:tr w14:paraId="32837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C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8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填写项目及管理要求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8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承运商填写</w:t>
            </w:r>
          </w:p>
        </w:tc>
      </w:tr>
      <w:tr w14:paraId="455EB6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4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承运商名称</w:t>
            </w:r>
          </w:p>
          <w:p w14:paraId="06A1E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（与营业执照保持一致）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8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 </w:t>
            </w:r>
          </w:p>
        </w:tc>
      </w:tr>
      <w:tr w14:paraId="1AF5C4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A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报名联系人及电话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2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40" w:firstLineChars="900"/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联系人：       电话：        邮箱：</w:t>
            </w:r>
          </w:p>
        </w:tc>
      </w:tr>
      <w:tr w14:paraId="375C6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5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3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7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投标单位负责人为同一人、存在控股或者管理关系的不同单位，不得同时参加本次招标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3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同意（  ）    不同意（  ）</w:t>
            </w:r>
          </w:p>
        </w:tc>
      </w:tr>
      <w:tr w14:paraId="51F0B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4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4</w:t>
            </w:r>
          </w:p>
        </w:tc>
        <w:tc>
          <w:tcPr>
            <w:tcW w:w="1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2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本次招标不接受联合体投标</w:t>
            </w:r>
          </w:p>
        </w:tc>
        <w:tc>
          <w:tcPr>
            <w:tcW w:w="25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E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同意（  ）    不同意（  ）</w:t>
            </w:r>
          </w:p>
        </w:tc>
      </w:tr>
    </w:tbl>
    <w:p w14:paraId="5E2F3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9E9E9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报名表（加盖企业公章）</w:t>
      </w:r>
    </w:p>
    <w:p w14:paraId="7EFDC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MTgwZjA5YzM2M2JkZGY1MjI2ZDYyZjAxYTQ5ZmUifQ=="/>
  </w:docVars>
  <w:rsids>
    <w:rsidRoot w:val="00000000"/>
    <w:rsid w:val="01DF0FE6"/>
    <w:rsid w:val="064F5CC5"/>
    <w:rsid w:val="0AE70B15"/>
    <w:rsid w:val="0C9F269F"/>
    <w:rsid w:val="113B7D6D"/>
    <w:rsid w:val="13CA4A2A"/>
    <w:rsid w:val="15735CBA"/>
    <w:rsid w:val="1A972D1E"/>
    <w:rsid w:val="1B1318DD"/>
    <w:rsid w:val="20196340"/>
    <w:rsid w:val="286E6B3B"/>
    <w:rsid w:val="29023E15"/>
    <w:rsid w:val="2A6E7289"/>
    <w:rsid w:val="2BAE0A81"/>
    <w:rsid w:val="2C542759"/>
    <w:rsid w:val="2DEF65D6"/>
    <w:rsid w:val="2E4B3B69"/>
    <w:rsid w:val="2F716F54"/>
    <w:rsid w:val="37826121"/>
    <w:rsid w:val="38050417"/>
    <w:rsid w:val="3C1D7243"/>
    <w:rsid w:val="3E7964D0"/>
    <w:rsid w:val="3F7D5CC7"/>
    <w:rsid w:val="412D41B4"/>
    <w:rsid w:val="429E553C"/>
    <w:rsid w:val="42BC2E2F"/>
    <w:rsid w:val="44DA3AFF"/>
    <w:rsid w:val="4FCD58A3"/>
    <w:rsid w:val="51D27F79"/>
    <w:rsid w:val="534E4C41"/>
    <w:rsid w:val="53810F60"/>
    <w:rsid w:val="54FF0E27"/>
    <w:rsid w:val="559E5693"/>
    <w:rsid w:val="595A2602"/>
    <w:rsid w:val="59B12B6A"/>
    <w:rsid w:val="5B0C7218"/>
    <w:rsid w:val="5BB07BC3"/>
    <w:rsid w:val="5EDA66BF"/>
    <w:rsid w:val="5FF91C7A"/>
    <w:rsid w:val="6022031E"/>
    <w:rsid w:val="604D1041"/>
    <w:rsid w:val="676D2BEC"/>
    <w:rsid w:val="67CD47FC"/>
    <w:rsid w:val="6DA67A23"/>
    <w:rsid w:val="6E6E472E"/>
    <w:rsid w:val="6ED50C51"/>
    <w:rsid w:val="6EE77F74"/>
    <w:rsid w:val="6EF02D4E"/>
    <w:rsid w:val="6F7044D6"/>
    <w:rsid w:val="716D33C3"/>
    <w:rsid w:val="765712E1"/>
    <w:rsid w:val="79E9222B"/>
    <w:rsid w:val="7B690757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2182</Words>
  <Characters>2600</Characters>
  <Lines>0</Lines>
  <Paragraphs>0</Paragraphs>
  <TotalTime>42</TotalTime>
  <ScaleCrop>false</ScaleCrop>
  <LinksUpToDate>false</LinksUpToDate>
  <CharactersWithSpaces>2639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2024-08-01T07:57:00Z</dcterms:created>
  <dc:creator>1</dc:creator>
  <cp:lastModifiedBy>鏙癰漒</cp:lastModifiedBy>
  <dcterms:modified xsi:type="dcterms:W3CDTF">2025-07-14T13:10:56Z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9356D0DEC9294CBDB1BE83939D1BC535_12</vt:lpwstr>
  </property>
  <property fmtid="{D5CDD505-2E9C-101B-9397-08002B2CF9AE}" pid="4" name="KSOTemplateDocerSaveRecord">
    <vt:lpwstr>eyJoZGlkIjoiYzFiMTgwZjA5YzM2M2JkZGY1MjI2ZDYyZjAxYTQ5ZmUiLCJ1c2VySWQiOiI0ODk3NDI5NzgifQ==</vt:lpwstr>
  </property>
</Properties>
</file>