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3C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盘古智达水泥公路运输服务询价采购公告</w:t>
      </w:r>
      <w:bookmarkEnd w:id="0"/>
      <w:r>
        <w:rPr>
          <w:rFonts w:hint="eastAsia" w:ascii="宋体" w:hAnsi="宋体" w:eastAsia="宋体" w:cs="宋体"/>
          <w:sz w:val="24"/>
          <w:szCs w:val="24"/>
        </w:rPr>
        <w:t>SKWL-2025-XJ-00019XJ</w:t>
      </w:r>
    </w:p>
    <w:p w14:paraId="499E0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询价编号：SKWL-2025-XJ-00019XJ</w:t>
      </w:r>
    </w:p>
    <w:p w14:paraId="74FF5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1.询价条件</w:t>
      </w:r>
    </w:p>
    <w:p w14:paraId="0F435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本公司新疆维吾尔自治区克孜勒苏柯尔克孜自治州阿图什市上阿图什镇水泥公路</w:t>
      </w:r>
      <w:r>
        <w:rPr>
          <w:rFonts w:hint="eastAsia" w:ascii="宋体" w:hAnsi="宋体" w:eastAsia="宋体" w:cs="宋体"/>
          <w:i w:val="0"/>
          <w:iCs w:val="0"/>
          <w:caps w:val="0"/>
          <w:color w:val="FF0000"/>
          <w:spacing w:val="0"/>
          <w:sz w:val="24"/>
          <w:szCs w:val="24"/>
          <w:bdr w:val="none" w:color="auto" w:sz="0" w:space="0"/>
          <w:shd w:val="clear" w:fill="FFFFFF"/>
        </w:rPr>
        <w:t>运输</w:t>
      </w:r>
      <w:r>
        <w:rPr>
          <w:rFonts w:hint="eastAsia" w:ascii="宋体" w:hAnsi="宋体" w:eastAsia="宋体" w:cs="宋体"/>
          <w:i w:val="0"/>
          <w:iCs w:val="0"/>
          <w:caps w:val="0"/>
          <w:color w:val="000000"/>
          <w:spacing w:val="0"/>
          <w:sz w:val="24"/>
          <w:szCs w:val="24"/>
          <w:bdr w:val="none" w:color="auto" w:sz="0" w:space="0"/>
          <w:shd w:val="clear" w:fill="FFFFFF"/>
        </w:rPr>
        <w:t>项目现具备询价条件，询价人为盘古云链（天津）数字科技有限公司，现进行公开询价。</w:t>
      </w:r>
    </w:p>
    <w:p w14:paraId="269DB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2.询价内容及包件划分</w:t>
      </w:r>
    </w:p>
    <w:p w14:paraId="0749D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2.1询价内容及包件划分：起止地：新疆维吾尔自治区克孜勒苏柯尔克孜自治州阿图什市上阿图什镇至新疆维吾尔自治区克孜勒苏柯尔克孜自治州乌恰县乌恰镇。高抗硫酸盐硅酸盐水泥P·HSR 42.5 散装,普通硅酸盐水泥P·0 42.5 散装硅酸盐水泥P·I 52.5 散装，预计运量77804.8800吨，预计距离：88千米，详见询价采购文件。</w:t>
      </w:r>
    </w:p>
    <w:p w14:paraId="5002F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2.2 询价方式：采用国内公开询价方式。</w:t>
      </w:r>
    </w:p>
    <w:p w14:paraId="3884D3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3.资格审查及要求</w:t>
      </w:r>
    </w:p>
    <w:p w14:paraId="3E63B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3.1  本次询价资格审查采用资格后审的方式。</w:t>
      </w:r>
    </w:p>
    <w:p w14:paraId="29A04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3.2  本次询价要求具备以下条件：</w:t>
      </w:r>
    </w:p>
    <w:p w14:paraId="41FD6D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（1）营业范围：在中华人民共和国境内依法注册，具有独立法人资格、具有道路</w:t>
      </w:r>
      <w:r>
        <w:rPr>
          <w:rFonts w:hint="eastAsia" w:ascii="宋体" w:hAnsi="宋体" w:eastAsia="宋体" w:cs="宋体"/>
          <w:i w:val="0"/>
          <w:iCs w:val="0"/>
          <w:caps w:val="0"/>
          <w:color w:val="FF0000"/>
          <w:spacing w:val="0"/>
          <w:sz w:val="24"/>
          <w:szCs w:val="24"/>
          <w:bdr w:val="none" w:color="auto" w:sz="0" w:space="0"/>
          <w:shd w:val="clear" w:fill="FFFFFF"/>
        </w:rPr>
        <w:t>运输</w:t>
      </w:r>
      <w:r>
        <w:rPr>
          <w:rFonts w:hint="eastAsia" w:ascii="宋体" w:hAnsi="宋体" w:eastAsia="宋体" w:cs="宋体"/>
          <w:i w:val="0"/>
          <w:iCs w:val="0"/>
          <w:caps w:val="0"/>
          <w:color w:val="000000"/>
          <w:spacing w:val="0"/>
          <w:sz w:val="24"/>
          <w:szCs w:val="24"/>
          <w:bdr w:val="none" w:color="auto" w:sz="0" w:space="0"/>
          <w:shd w:val="clear" w:fill="FFFFFF"/>
        </w:rPr>
        <w:t>经营许可资质，并且具有合法有效的营业执照；</w:t>
      </w:r>
    </w:p>
    <w:p w14:paraId="7598A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（2）注册资本不少于100万元，成立时间不少于2年，需为增值税一般纳税人；</w:t>
      </w:r>
    </w:p>
    <w:p w14:paraId="242A9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（3）应充分了解装货地对</w:t>
      </w:r>
      <w:r>
        <w:rPr>
          <w:rFonts w:hint="eastAsia" w:ascii="宋体" w:hAnsi="宋体" w:eastAsia="宋体" w:cs="宋体"/>
          <w:i w:val="0"/>
          <w:iCs w:val="0"/>
          <w:caps w:val="0"/>
          <w:color w:val="FF0000"/>
          <w:spacing w:val="0"/>
          <w:sz w:val="24"/>
          <w:szCs w:val="24"/>
          <w:bdr w:val="none" w:color="auto" w:sz="0" w:space="0"/>
          <w:shd w:val="clear" w:fill="FFFFFF"/>
        </w:rPr>
        <w:t>运输</w:t>
      </w:r>
      <w:r>
        <w:rPr>
          <w:rFonts w:hint="eastAsia" w:ascii="宋体" w:hAnsi="宋体" w:eastAsia="宋体" w:cs="宋体"/>
          <w:i w:val="0"/>
          <w:iCs w:val="0"/>
          <w:caps w:val="0"/>
          <w:color w:val="000000"/>
          <w:spacing w:val="0"/>
          <w:sz w:val="24"/>
          <w:szCs w:val="24"/>
          <w:bdr w:val="none" w:color="auto" w:sz="0" w:space="0"/>
          <w:shd w:val="clear" w:fill="FFFFFF"/>
        </w:rPr>
        <w:t>车辆的装载要求，具备标的物</w:t>
      </w:r>
      <w:r>
        <w:rPr>
          <w:rFonts w:hint="eastAsia" w:ascii="宋体" w:hAnsi="宋体" w:eastAsia="宋体" w:cs="宋体"/>
          <w:i w:val="0"/>
          <w:iCs w:val="0"/>
          <w:caps w:val="0"/>
          <w:color w:val="FF0000"/>
          <w:spacing w:val="0"/>
          <w:sz w:val="24"/>
          <w:szCs w:val="24"/>
          <w:bdr w:val="none" w:color="auto" w:sz="0" w:space="0"/>
          <w:shd w:val="clear" w:fill="FFFFFF"/>
        </w:rPr>
        <w:t>运输</w:t>
      </w:r>
      <w:r>
        <w:rPr>
          <w:rFonts w:hint="eastAsia" w:ascii="宋体" w:hAnsi="宋体" w:eastAsia="宋体" w:cs="宋体"/>
          <w:i w:val="0"/>
          <w:iCs w:val="0"/>
          <w:caps w:val="0"/>
          <w:color w:val="000000"/>
          <w:spacing w:val="0"/>
          <w:sz w:val="24"/>
          <w:szCs w:val="24"/>
          <w:bdr w:val="none" w:color="auto" w:sz="0" w:space="0"/>
          <w:shd w:val="clear" w:fill="FFFFFF"/>
        </w:rPr>
        <w:t>装卸相关事宜的协调能力。</w:t>
      </w:r>
    </w:p>
    <w:p w14:paraId="7B904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4.询价文件的获取</w:t>
      </w:r>
    </w:p>
    <w:p w14:paraId="772D99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4.1凡有意参加询价者，请登陆中国铁建云链平台（www.crccep.com）注册会员，查询拟参与询价包件进行网上报名、支付询价保证金、下载电子询价文件。</w:t>
      </w:r>
    </w:p>
    <w:p w14:paraId="01C91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4.2询价截止时间为：2025年7月17日15时。须在截止时间前完成中国铁建云链平台（www.crccep.com）注册报名。</w:t>
      </w:r>
    </w:p>
    <w:p w14:paraId="086E5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4.3本次询价需缴纳询价保证金43900.63元，线上缴纳，成交后15个工作日内原路无息退回。</w:t>
      </w:r>
    </w:p>
    <w:p w14:paraId="321B6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5.询价文件的递交</w:t>
      </w:r>
    </w:p>
    <w:p w14:paraId="70852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5.1此次询价需上传签章报价函文件，需在截止时间前上传。</w:t>
      </w:r>
    </w:p>
    <w:p w14:paraId="4A3F5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5.2报价函上传截止时间：2025年7月17日15时。</w:t>
      </w:r>
    </w:p>
    <w:p w14:paraId="124EC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5.3报价函递交方式：登陆中国铁建云链平台（www.crccep.com），在截止时间前完成所有文件的上传。截止时间前未完成文件传输的，视为放弃报价资格。</w:t>
      </w:r>
    </w:p>
    <w:p w14:paraId="15457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5.4如询价人有需求，被评为中标候选人的报价人应无偿提供纸质版报价文件，纸质版报价文件内容须与上传的电子版文件内容完全一致。5.5采购人保留因特殊原因（如项目取消、重大情势变更等）终止询价的权利。</w:t>
      </w:r>
    </w:p>
    <w:p w14:paraId="73178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6.发布公告的媒介</w:t>
      </w:r>
    </w:p>
    <w:p w14:paraId="0E8B0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6.1本次询价公告在以下平台同时发布：</w:t>
      </w:r>
    </w:p>
    <w:p w14:paraId="6B614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（1）中国询价投标公共服务平台(http://cebpubservice.cn)</w:t>
      </w:r>
    </w:p>
    <w:p w14:paraId="0B17B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（2）中国铁建云链平台（www.crccep.com）</w:t>
      </w:r>
    </w:p>
    <w:p w14:paraId="59075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6.2 本次询价安排如有变化，询价人将通过以上平台发布通知。</w:t>
      </w:r>
    </w:p>
    <w:p w14:paraId="715F5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7.现场踏勘</w:t>
      </w:r>
    </w:p>
    <w:p w14:paraId="4E5DB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本次询价不统一组织踏勘，请各潜在报价人自行踏勘。</w:t>
      </w:r>
    </w:p>
    <w:p w14:paraId="4CC73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8.询价人联系方式：</w:t>
      </w:r>
    </w:p>
    <w:p w14:paraId="28DF1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询价人：盘古云链（天津）数字科技有限公司</w:t>
      </w:r>
    </w:p>
    <w:p w14:paraId="5F0225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联系人：胡梓钧</w:t>
      </w:r>
    </w:p>
    <w:p w14:paraId="3A8EF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联系方式：13701211312</w:t>
      </w:r>
    </w:p>
    <w:p w14:paraId="781F4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2025年7月14日</w:t>
      </w:r>
    </w:p>
    <w:p w14:paraId="3D5A44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4"/>
          <w:szCs w:val="24"/>
        </w:rPr>
      </w:pPr>
    </w:p>
    <w:p w14:paraId="0EDA11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报价网址：https://www.crccep.com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6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2025-07-14T07:20:37Z</dcterms:created>
  <dc:creator>28039</dc:creator>
  <cp:lastModifiedBy>璇儿</cp:lastModifiedBy>
  <dcterms:modified xsi:type="dcterms:W3CDTF">2025-07-14T07:30:40Z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65C9D21B0C9D4AFBA6AB6D48EBF0EF1B_12</vt:lpwstr>
  </property>
</Properties>
</file>