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B1495">
      <w:pPr>
        <w:keepNext w:val="0"/>
        <w:keepLines w:val="0"/>
        <w:pageBreakBefore w:val="0"/>
        <w:widowControl w:val="0"/>
        <w:kinsoku/>
        <w:wordWrap/>
        <w:overflowPunct/>
        <w:topLinePunct w:val="0"/>
        <w:autoSpaceDE/>
        <w:autoSpaceDN/>
        <w:bidi w:val="0"/>
        <w:adjustRightInd/>
        <w:snapToGrid/>
        <w:spacing w:before="313" w:beforeLines="100" w:after="313" w:afterLines="100" w:line="400" w:lineRule="exact"/>
        <w:jc w:val="center"/>
        <w:textAlignment w:val="auto"/>
        <w:rPr>
          <w:rFonts w:hint="default" w:ascii="Times New Roman" w:hAnsi="Times New Roman"/>
          <w:b/>
          <w:bCs/>
          <w:color w:val="000000"/>
          <w:sz w:val="32"/>
          <w:szCs w:val="36"/>
          <w:highlight w:val="none"/>
          <w:lang w:val="en-US" w:eastAsia="zh-CN"/>
        </w:rPr>
      </w:pPr>
      <w:r>
        <w:rPr>
          <w:rFonts w:hint="eastAsia" w:ascii="Times New Roman" w:hAnsi="Times New Roman"/>
          <w:b/>
          <w:bCs/>
          <w:color w:val="000000"/>
          <w:sz w:val="32"/>
          <w:szCs w:val="36"/>
          <w:highlight w:val="none"/>
          <w:lang w:eastAsia="zh-CN"/>
        </w:rPr>
        <w:t>中国纺织棉花汽运物流集中采购项目</w:t>
      </w:r>
      <w:r>
        <w:rPr>
          <w:rFonts w:hint="eastAsia" w:ascii="Times New Roman" w:hAnsi="Times New Roman"/>
          <w:b/>
          <w:bCs/>
          <w:color w:val="000000"/>
          <w:sz w:val="32"/>
          <w:szCs w:val="36"/>
          <w:highlight w:val="none"/>
          <w:lang w:val="en-US" w:eastAsia="zh-CN"/>
        </w:rPr>
        <w:t>采购公告</w:t>
      </w:r>
    </w:p>
    <w:p w14:paraId="0C3A43EE">
      <w:pPr>
        <w:spacing w:line="400" w:lineRule="exact"/>
        <w:ind w:firstLine="420" w:firstLineChars="200"/>
        <w:rPr>
          <w:rFonts w:hint="eastAsia" w:ascii="Times New Roman" w:hAnsi="Times New Roman"/>
          <w:color w:val="000000"/>
          <w:highlight w:val="none"/>
        </w:rPr>
      </w:pPr>
      <w:r>
        <w:rPr>
          <w:rFonts w:hint="eastAsia" w:ascii="Times New Roman" w:hAnsi="Times New Roman"/>
          <w:color w:val="000000"/>
          <w:highlight w:val="none"/>
          <w:lang w:eastAsia="zh-CN"/>
        </w:rPr>
        <w:t>中国纺织棉花汽运物流集中采购项目</w:t>
      </w:r>
      <w:r>
        <w:rPr>
          <w:rFonts w:hint="eastAsia" w:ascii="Times New Roman" w:hAnsi="Times New Roman"/>
          <w:color w:val="000000"/>
          <w:highlight w:val="none"/>
        </w:rPr>
        <w:t>已具备采购条件，现公开邀请供应商参加询比采购活动。</w:t>
      </w:r>
    </w:p>
    <w:p w14:paraId="60EAAC98">
      <w:pPr>
        <w:pStyle w:val="2"/>
        <w:spacing w:line="240" w:lineRule="auto"/>
        <w:rPr>
          <w:rFonts w:ascii="Times New Roman" w:hAnsi="Times New Roman"/>
          <w:color w:val="000000"/>
          <w:highlight w:val="none"/>
        </w:rPr>
      </w:pPr>
      <w:bookmarkStart w:id="0" w:name="_Toc13336"/>
      <w:r>
        <w:rPr>
          <w:rFonts w:ascii="Times New Roman" w:hAnsi="Times New Roman"/>
          <w:color w:val="000000"/>
          <w:highlight w:val="none"/>
        </w:rPr>
        <w:t xml:space="preserve">1. </w:t>
      </w:r>
      <w:r>
        <w:rPr>
          <w:rFonts w:hint="eastAsia" w:ascii="Times New Roman" w:hAnsi="Times New Roman"/>
          <w:color w:val="000000"/>
          <w:highlight w:val="none"/>
        </w:rPr>
        <w:t>采购项目简介</w:t>
      </w:r>
      <w:bookmarkEnd w:id="0"/>
    </w:p>
    <w:p w14:paraId="559FDA59">
      <w:pPr>
        <w:spacing w:line="400" w:lineRule="exact"/>
        <w:ind w:firstLine="420" w:firstLineChars="200"/>
        <w:rPr>
          <w:rFonts w:hint="eastAsia" w:ascii="Times New Roman" w:hAnsi="Times New Roman" w:eastAsia="宋体"/>
          <w:color w:val="000000"/>
          <w:highlight w:val="none"/>
          <w:lang w:eastAsia="zh-CN"/>
        </w:rPr>
      </w:pPr>
      <w:r>
        <w:rPr>
          <w:rFonts w:hint="eastAsia" w:ascii="Times New Roman" w:hAnsi="Times New Roman"/>
          <w:highlight w:val="none"/>
        </w:rPr>
        <w:t>1</w:t>
      </w:r>
      <w:r>
        <w:rPr>
          <w:rFonts w:ascii="Times New Roman" w:hAnsi="Times New Roman"/>
          <w:highlight w:val="none"/>
        </w:rPr>
        <w:t xml:space="preserve">.1 </w:t>
      </w:r>
      <w:r>
        <w:rPr>
          <w:rFonts w:hint="eastAsia" w:ascii="Times New Roman" w:hAnsi="Times New Roman"/>
          <w:color w:val="000000"/>
          <w:highlight w:val="none"/>
        </w:rPr>
        <w:t>采购项目名称：</w:t>
      </w:r>
      <w:r>
        <w:rPr>
          <w:rFonts w:hint="eastAsia" w:ascii="Times New Roman" w:hAnsi="Times New Roman"/>
          <w:color w:val="000000"/>
          <w:highlight w:val="none"/>
          <w:lang w:eastAsia="zh-CN"/>
        </w:rPr>
        <w:t>中国纺织棉花汽运物流集中采购项目</w:t>
      </w:r>
    </w:p>
    <w:p w14:paraId="35B594C0">
      <w:pPr>
        <w:spacing w:line="400" w:lineRule="exact"/>
        <w:ind w:firstLine="420" w:firstLineChars="200"/>
        <w:rPr>
          <w:rFonts w:hint="default" w:ascii="Times New Roman" w:hAnsi="Times New Roman" w:eastAsia="宋体"/>
          <w:color w:val="000000"/>
          <w:highlight w:val="none"/>
          <w:lang w:val="en-US" w:eastAsia="zh-CN"/>
        </w:rPr>
      </w:pPr>
      <w:r>
        <w:rPr>
          <w:rFonts w:hint="eastAsia" w:ascii="Times New Roman" w:hAnsi="Times New Roman"/>
          <w:color w:val="000000"/>
          <w:highlight w:val="none"/>
          <w:lang w:val="en-US" w:eastAsia="zh-CN"/>
        </w:rPr>
        <w:t>1.2 采购项目编号：GN2025-44-4981</w:t>
      </w:r>
    </w:p>
    <w:p w14:paraId="7F6A07A8">
      <w:pPr>
        <w:spacing w:line="400" w:lineRule="exact"/>
        <w:ind w:firstLine="420" w:firstLineChars="200"/>
        <w:rPr>
          <w:rFonts w:ascii="Times New Roman" w:hAnsi="Times New Roman"/>
          <w:highlight w:val="none"/>
          <w:u w:val="single"/>
        </w:rPr>
      </w:pPr>
      <w:r>
        <w:rPr>
          <w:rFonts w:hint="eastAsia" w:ascii="Times New Roman" w:hAnsi="Times New Roman"/>
          <w:highlight w:val="none"/>
        </w:rPr>
        <w:t>1.</w:t>
      </w:r>
      <w:r>
        <w:rPr>
          <w:rFonts w:hint="eastAsia" w:ascii="Times New Roman" w:hAnsi="Times New Roman"/>
          <w:highlight w:val="none"/>
          <w:lang w:val="en-US" w:eastAsia="zh-CN"/>
        </w:rPr>
        <w:t>3</w:t>
      </w:r>
      <w:r>
        <w:rPr>
          <w:rFonts w:hint="eastAsia" w:ascii="Times New Roman" w:hAnsi="Times New Roman"/>
          <w:highlight w:val="none"/>
        </w:rPr>
        <w:t xml:space="preserve"> 采购人：中纺棉国际贸易有限公司</w:t>
      </w:r>
    </w:p>
    <w:p w14:paraId="46E421E7">
      <w:pPr>
        <w:spacing w:line="400" w:lineRule="exact"/>
        <w:ind w:firstLine="420" w:firstLineChars="200"/>
        <w:rPr>
          <w:rFonts w:hint="eastAsia" w:ascii="Times New Roman" w:hAnsi="Times New Roman" w:eastAsia="宋体"/>
          <w:highlight w:val="none"/>
          <w:u w:val="single"/>
          <w:lang w:eastAsia="zh-CN"/>
        </w:rPr>
      </w:pPr>
      <w:r>
        <w:rPr>
          <w:rFonts w:hint="eastAsia" w:ascii="Times New Roman" w:hAnsi="Times New Roman"/>
          <w:highlight w:val="none"/>
        </w:rPr>
        <w:t>1.</w:t>
      </w:r>
      <w:r>
        <w:rPr>
          <w:rFonts w:hint="eastAsia" w:ascii="Times New Roman" w:hAnsi="Times New Roman"/>
          <w:highlight w:val="none"/>
          <w:lang w:val="en-US" w:eastAsia="zh-CN"/>
        </w:rPr>
        <w:t>4</w:t>
      </w:r>
      <w:r>
        <w:rPr>
          <w:rFonts w:hint="eastAsia" w:ascii="Times New Roman" w:hAnsi="Times New Roman"/>
          <w:highlight w:val="none"/>
        </w:rPr>
        <w:t xml:space="preserve"> 采购代理机构：安徽省招标集团股份有限公司</w:t>
      </w:r>
    </w:p>
    <w:p w14:paraId="56830C65">
      <w:pPr>
        <w:spacing w:line="400" w:lineRule="exact"/>
        <w:ind w:firstLine="420" w:firstLineChars="200"/>
        <w:rPr>
          <w:rFonts w:hint="default" w:ascii="Times New Roman" w:hAnsi="Times New Roman" w:eastAsia="宋体"/>
          <w:highlight w:val="none"/>
          <w:u w:val="single"/>
          <w:lang w:val="en-US" w:eastAsia="zh-CN"/>
        </w:rPr>
      </w:pPr>
      <w:r>
        <w:rPr>
          <w:rFonts w:hint="eastAsia" w:ascii="Times New Roman" w:hAnsi="Times New Roman"/>
          <w:highlight w:val="none"/>
        </w:rPr>
        <w:t>1.</w:t>
      </w:r>
      <w:r>
        <w:rPr>
          <w:rFonts w:hint="eastAsia" w:ascii="Times New Roman" w:hAnsi="Times New Roman"/>
          <w:highlight w:val="none"/>
          <w:lang w:val="en-US" w:eastAsia="zh-CN"/>
        </w:rPr>
        <w:t>5</w:t>
      </w:r>
      <w:r>
        <w:rPr>
          <w:rFonts w:hint="eastAsia" w:ascii="Times New Roman" w:hAnsi="Times New Roman"/>
          <w:color w:val="000000"/>
          <w:highlight w:val="none"/>
        </w:rPr>
        <w:t xml:space="preserve"> 采购项目</w:t>
      </w:r>
      <w:r>
        <w:rPr>
          <w:rFonts w:ascii="Times New Roman" w:hAnsi="Times New Roman"/>
          <w:color w:val="000000"/>
          <w:highlight w:val="none"/>
        </w:rPr>
        <w:t>资金</w:t>
      </w:r>
      <w:r>
        <w:rPr>
          <w:rFonts w:hint="eastAsia" w:ascii="Times New Roman" w:hAnsi="Times New Roman"/>
          <w:color w:val="000000"/>
          <w:highlight w:val="none"/>
        </w:rPr>
        <w:t>落实情况</w:t>
      </w:r>
      <w:r>
        <w:rPr>
          <w:rFonts w:hint="eastAsia" w:ascii="Times New Roman" w:hAnsi="Times New Roman"/>
          <w:color w:val="000000"/>
          <w:highlight w:val="none"/>
          <w:lang w:eastAsia="zh-CN"/>
        </w:rPr>
        <w:t>：</w:t>
      </w:r>
      <w:r>
        <w:rPr>
          <w:rFonts w:hint="eastAsia" w:ascii="Times New Roman" w:hAnsi="Times New Roman"/>
          <w:color w:val="000000"/>
          <w:highlight w:val="none"/>
          <w:lang w:val="en-US" w:eastAsia="zh-CN"/>
        </w:rPr>
        <w:t>已落实</w:t>
      </w:r>
    </w:p>
    <w:p w14:paraId="6FAD738F">
      <w:pPr>
        <w:spacing w:line="400" w:lineRule="exact"/>
        <w:ind w:firstLine="420" w:firstLineChars="200"/>
        <w:rPr>
          <w:rFonts w:ascii="Times New Roman" w:hAnsi="Times New Roman"/>
          <w:highlight w:val="none"/>
          <w:u w:val="single"/>
        </w:rPr>
      </w:pPr>
      <w:r>
        <w:rPr>
          <w:rFonts w:hint="eastAsia" w:ascii="Times New Roman" w:hAnsi="Times New Roman"/>
          <w:highlight w:val="none"/>
        </w:rPr>
        <w:t>1.</w:t>
      </w:r>
      <w:r>
        <w:rPr>
          <w:rFonts w:hint="eastAsia" w:ascii="Times New Roman" w:hAnsi="Times New Roman"/>
          <w:highlight w:val="none"/>
          <w:lang w:val="en-US" w:eastAsia="zh-CN"/>
        </w:rPr>
        <w:t>6</w:t>
      </w:r>
      <w:r>
        <w:rPr>
          <w:rFonts w:hint="eastAsia" w:ascii="Times New Roman" w:hAnsi="Times New Roman"/>
          <w:highlight w:val="none"/>
        </w:rPr>
        <w:t xml:space="preserve"> 采购项目概况：</w:t>
      </w:r>
      <w:r>
        <w:rPr>
          <w:rFonts w:hint="eastAsia" w:ascii="Times New Roman" w:hAnsi="Times New Roman"/>
          <w:highlight w:val="none"/>
          <w:lang w:val="en-US" w:eastAsia="zh-CN"/>
        </w:rPr>
        <w:t>本项目受中国纺织棉花事业部委托，授权</w:t>
      </w:r>
      <w:r>
        <w:rPr>
          <w:rFonts w:hint="eastAsia" w:ascii="Times New Roman" w:hAnsi="Times New Roman"/>
          <w:highlight w:val="none"/>
        </w:rPr>
        <w:t>中纺棉国际贸易有限公司</w:t>
      </w:r>
      <w:r>
        <w:rPr>
          <w:rFonts w:hint="eastAsia" w:ascii="Times New Roman" w:hAnsi="Times New Roman"/>
          <w:highlight w:val="none"/>
          <w:lang w:val="en-US" w:eastAsia="zh-CN"/>
        </w:rPr>
        <w:t>代表中国纺织棉花事业部下属5家公司（</w:t>
      </w:r>
      <w:r>
        <w:rPr>
          <w:rFonts w:hint="eastAsia" w:ascii="宋体" w:hAnsi="宋体" w:cs="宋体"/>
          <w:color w:val="auto"/>
          <w:highlight w:val="none"/>
          <w:lang w:val="en-US" w:eastAsia="zh-CN"/>
        </w:rPr>
        <w:t>中纺棉国际贸易有限公司、中纺棉花进出口有限公司、中纺棉新疆有限公司、中纺棉东营棉花有限公司、中纺棉贸易（北京）有限公司</w:t>
      </w:r>
      <w:r>
        <w:rPr>
          <w:rFonts w:hint="eastAsia" w:ascii="Times New Roman" w:hAnsi="Times New Roman"/>
          <w:highlight w:val="none"/>
          <w:lang w:val="en-US" w:eastAsia="zh-CN"/>
        </w:rPr>
        <w:t>）联合统一采购，统一评审。建立统一的中国纺织汽运物流供应商库，主要为中国纺织棉花物流提供2025年-2027年汽运出疆，销区配送的物流服务，具体内容详见采购文件第五章采购需求。</w:t>
      </w:r>
    </w:p>
    <w:p w14:paraId="6C4DA7B6">
      <w:pPr>
        <w:adjustRightInd w:val="0"/>
        <w:snapToGrid w:val="0"/>
        <w:spacing w:line="400" w:lineRule="exact"/>
        <w:ind w:firstLine="420" w:firstLineChars="200"/>
        <w:rPr>
          <w:rFonts w:hint="eastAsia" w:ascii="宋体" w:hAnsi="宋体" w:eastAsia="宋体" w:cs="宋体"/>
          <w:color w:val="auto"/>
          <w:highlight w:val="none"/>
          <w:lang w:eastAsia="zh-CN"/>
        </w:rPr>
      </w:pPr>
      <w:r>
        <w:rPr>
          <w:rFonts w:ascii="Times New Roman" w:hAnsi="Times New Roman"/>
          <w:color w:val="000000"/>
          <w:highlight w:val="none"/>
        </w:rPr>
        <w:t>1.</w:t>
      </w:r>
      <w:r>
        <w:rPr>
          <w:rFonts w:hint="eastAsia" w:ascii="Times New Roman" w:hAnsi="Times New Roman"/>
          <w:color w:val="000000"/>
          <w:highlight w:val="none"/>
          <w:lang w:val="en-US" w:eastAsia="zh-CN"/>
        </w:rPr>
        <w:t>7 入围</w:t>
      </w:r>
      <w:r>
        <w:rPr>
          <w:rFonts w:ascii="Times New Roman" w:hAnsi="Times New Roman"/>
          <w:color w:val="000000"/>
          <w:highlight w:val="none"/>
        </w:rPr>
        <w:t>供应商数量：</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5"/>
        <w:gridCol w:w="1485"/>
        <w:gridCol w:w="2299"/>
        <w:gridCol w:w="2380"/>
      </w:tblGrid>
      <w:tr w14:paraId="63E75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82" w:type="pct"/>
            <w:vMerge w:val="restart"/>
            <w:noWrap w:val="0"/>
            <w:vAlign w:val="center"/>
          </w:tcPr>
          <w:p w14:paraId="014010D6">
            <w:pPr>
              <w:bidi w:val="0"/>
              <w:jc w:val="center"/>
              <w:rPr>
                <w:rFonts w:hint="default"/>
                <w:b/>
                <w:bCs/>
                <w:lang w:val="en-US" w:eastAsia="zh-CN"/>
              </w:rPr>
            </w:pPr>
            <w:r>
              <w:rPr>
                <w:rFonts w:hint="eastAsia"/>
                <w:b/>
                <w:bCs/>
                <w:lang w:val="en-US" w:eastAsia="zh-CN"/>
              </w:rPr>
              <w:t>项目名称</w:t>
            </w:r>
          </w:p>
        </w:tc>
        <w:tc>
          <w:tcPr>
            <w:tcW w:w="871" w:type="pct"/>
            <w:vMerge w:val="restart"/>
            <w:noWrap w:val="0"/>
            <w:vAlign w:val="center"/>
          </w:tcPr>
          <w:p w14:paraId="6042F8B0">
            <w:pPr>
              <w:bidi w:val="0"/>
              <w:jc w:val="center"/>
              <w:rPr>
                <w:rFonts w:hint="eastAsia"/>
                <w:b/>
                <w:bCs/>
                <w:lang w:val="en-US" w:eastAsia="zh-CN"/>
              </w:rPr>
            </w:pPr>
            <w:r>
              <w:rPr>
                <w:rFonts w:hint="eastAsia"/>
                <w:b/>
                <w:bCs/>
                <w:lang w:val="en-US" w:eastAsia="zh-CN"/>
              </w:rPr>
              <w:t>计划入围供应商数量</w:t>
            </w:r>
          </w:p>
        </w:tc>
        <w:tc>
          <w:tcPr>
            <w:tcW w:w="2745" w:type="pct"/>
            <w:gridSpan w:val="2"/>
            <w:noWrap w:val="0"/>
            <w:vAlign w:val="center"/>
          </w:tcPr>
          <w:p w14:paraId="4426E8B5">
            <w:pPr>
              <w:bidi w:val="0"/>
              <w:jc w:val="center"/>
              <w:rPr>
                <w:rFonts w:hint="eastAsia"/>
                <w:b/>
                <w:bCs/>
                <w:lang w:val="en-US" w:eastAsia="zh-CN"/>
              </w:rPr>
            </w:pPr>
            <w:r>
              <w:rPr>
                <w:rFonts w:hint="eastAsia"/>
                <w:b/>
                <w:bCs/>
                <w:lang w:val="en-US" w:eastAsia="zh-CN"/>
              </w:rPr>
              <w:t>拟入围供应商数量</w:t>
            </w:r>
          </w:p>
        </w:tc>
      </w:tr>
      <w:tr w14:paraId="658E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382" w:type="pct"/>
            <w:vMerge w:val="continue"/>
            <w:noWrap w:val="0"/>
            <w:vAlign w:val="center"/>
          </w:tcPr>
          <w:p w14:paraId="18A3B3E3">
            <w:pPr>
              <w:bidi w:val="0"/>
              <w:jc w:val="center"/>
              <w:rPr>
                <w:rFonts w:hint="eastAsia"/>
                <w:b/>
                <w:bCs/>
                <w:lang w:val="en-US" w:eastAsia="zh-CN"/>
              </w:rPr>
            </w:pPr>
          </w:p>
        </w:tc>
        <w:tc>
          <w:tcPr>
            <w:tcW w:w="871" w:type="pct"/>
            <w:vMerge w:val="continue"/>
            <w:noWrap w:val="0"/>
            <w:vAlign w:val="center"/>
          </w:tcPr>
          <w:p w14:paraId="57C26EFE">
            <w:pPr>
              <w:bidi w:val="0"/>
              <w:jc w:val="center"/>
              <w:rPr>
                <w:rFonts w:hint="eastAsia"/>
                <w:b/>
                <w:bCs/>
                <w:lang w:val="en-US" w:eastAsia="zh-CN"/>
              </w:rPr>
            </w:pPr>
          </w:p>
        </w:tc>
        <w:tc>
          <w:tcPr>
            <w:tcW w:w="1349" w:type="pct"/>
            <w:noWrap w:val="0"/>
            <w:vAlign w:val="center"/>
          </w:tcPr>
          <w:p w14:paraId="67E01AE4">
            <w:pPr>
              <w:bidi w:val="0"/>
              <w:jc w:val="center"/>
              <w:rPr>
                <w:rFonts w:hint="default"/>
                <w:b/>
                <w:bCs/>
                <w:lang w:val="en-US" w:eastAsia="zh-CN"/>
              </w:rPr>
            </w:pPr>
            <w:r>
              <w:rPr>
                <w:rFonts w:hint="eastAsia"/>
                <w:b/>
                <w:bCs/>
                <w:lang w:val="en-US" w:eastAsia="zh-CN"/>
              </w:rPr>
              <w:t>情形1：若参与供应商数量＞计划入围供应商数量的2倍</w:t>
            </w:r>
          </w:p>
        </w:tc>
        <w:tc>
          <w:tcPr>
            <w:tcW w:w="1395" w:type="pct"/>
            <w:noWrap w:val="0"/>
            <w:vAlign w:val="center"/>
          </w:tcPr>
          <w:p w14:paraId="0CE65704">
            <w:pPr>
              <w:bidi w:val="0"/>
              <w:jc w:val="center"/>
              <w:rPr>
                <w:rFonts w:hint="default"/>
                <w:b/>
                <w:bCs/>
                <w:lang w:val="en-US" w:eastAsia="zh-CN"/>
              </w:rPr>
            </w:pPr>
            <w:r>
              <w:rPr>
                <w:rFonts w:hint="eastAsia"/>
                <w:b/>
                <w:bCs/>
                <w:lang w:val="en-US" w:eastAsia="zh-CN"/>
              </w:rPr>
              <w:t>情形2：若参与供应商数量≤计划入围供应商数量的2倍</w:t>
            </w:r>
          </w:p>
        </w:tc>
      </w:tr>
      <w:tr w14:paraId="2A1C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382" w:type="pct"/>
            <w:noWrap w:val="0"/>
            <w:vAlign w:val="center"/>
          </w:tcPr>
          <w:p w14:paraId="05B0270E">
            <w:pPr>
              <w:bidi w:val="0"/>
              <w:jc w:val="center"/>
              <w:rPr>
                <w:rFonts w:hint="default"/>
                <w:lang w:val="en-US" w:eastAsia="zh-CN"/>
              </w:rPr>
            </w:pPr>
            <w:r>
              <w:rPr>
                <w:rFonts w:hint="default"/>
                <w:lang w:val="en-US" w:eastAsia="zh-CN"/>
              </w:rPr>
              <w:t>中国纺织棉花汽运物流集中采购项目</w:t>
            </w:r>
          </w:p>
        </w:tc>
        <w:tc>
          <w:tcPr>
            <w:tcW w:w="871" w:type="pct"/>
            <w:noWrap w:val="0"/>
            <w:vAlign w:val="center"/>
          </w:tcPr>
          <w:p w14:paraId="2FB1D1EC">
            <w:pPr>
              <w:bidi w:val="0"/>
              <w:jc w:val="center"/>
              <w:rPr>
                <w:rFonts w:hint="default"/>
                <w:lang w:val="en-US" w:eastAsia="zh-CN"/>
              </w:rPr>
            </w:pPr>
            <w:r>
              <w:rPr>
                <w:rFonts w:hint="eastAsia"/>
                <w:lang w:val="en-US" w:eastAsia="zh-CN"/>
              </w:rPr>
              <w:t>30</w:t>
            </w:r>
          </w:p>
        </w:tc>
        <w:tc>
          <w:tcPr>
            <w:tcW w:w="1349" w:type="pct"/>
            <w:noWrap w:val="0"/>
            <w:vAlign w:val="center"/>
          </w:tcPr>
          <w:p w14:paraId="1B254487">
            <w:pPr>
              <w:bidi w:val="0"/>
              <w:jc w:val="center"/>
              <w:rPr>
                <w:rFonts w:hint="default"/>
                <w:lang w:val="en-US" w:eastAsia="zh-CN"/>
              </w:rPr>
            </w:pPr>
            <w:r>
              <w:rPr>
                <w:rFonts w:hint="eastAsia"/>
                <w:lang w:val="en-US" w:eastAsia="zh-CN"/>
              </w:rPr>
              <w:t>30</w:t>
            </w:r>
          </w:p>
        </w:tc>
        <w:tc>
          <w:tcPr>
            <w:tcW w:w="1395" w:type="pct"/>
            <w:noWrap w:val="0"/>
            <w:vAlign w:val="center"/>
          </w:tcPr>
          <w:p w14:paraId="768D5870">
            <w:pPr>
              <w:bidi w:val="0"/>
              <w:jc w:val="center"/>
              <w:rPr>
                <w:rFonts w:hint="default"/>
                <w:lang w:val="en-US" w:eastAsia="zh-CN"/>
              </w:rPr>
            </w:pPr>
            <w:r>
              <w:rPr>
                <w:rFonts w:hint="eastAsia"/>
                <w:lang w:val="en-US" w:eastAsia="zh-CN"/>
              </w:rPr>
              <w:t>N/2（向下取整）</w:t>
            </w:r>
          </w:p>
        </w:tc>
      </w:tr>
    </w:tbl>
    <w:p w14:paraId="319B876A">
      <w:pPr>
        <w:pStyle w:val="2"/>
        <w:spacing w:line="240" w:lineRule="auto"/>
        <w:rPr>
          <w:rFonts w:ascii="Times New Roman" w:hAnsi="Times New Roman"/>
          <w:color w:val="000000"/>
          <w:highlight w:val="none"/>
        </w:rPr>
      </w:pPr>
      <w:bookmarkStart w:id="1" w:name="_Toc12280"/>
      <w:r>
        <w:rPr>
          <w:rFonts w:ascii="Times New Roman" w:hAnsi="Times New Roman"/>
          <w:color w:val="000000"/>
          <w:highlight w:val="none"/>
        </w:rPr>
        <w:t xml:space="preserve">2. </w:t>
      </w:r>
      <w:r>
        <w:rPr>
          <w:rFonts w:hint="eastAsia" w:ascii="Times New Roman" w:hAnsi="Times New Roman"/>
          <w:color w:val="000000"/>
          <w:highlight w:val="none"/>
        </w:rPr>
        <w:t>采购范围及相关要求</w:t>
      </w:r>
      <w:bookmarkEnd w:id="1"/>
    </w:p>
    <w:p w14:paraId="205015CD">
      <w:pPr>
        <w:keepNext w:val="0"/>
        <w:keepLines w:val="0"/>
        <w:widowControl/>
        <w:suppressLineNumbers w:val="0"/>
        <w:spacing w:before="0" w:beforeAutospacing="0" w:after="0" w:afterAutospacing="0" w:line="400" w:lineRule="exact"/>
        <w:ind w:right="0" w:firstLine="420" w:firstLineChars="200"/>
        <w:jc w:val="left"/>
        <w:rPr>
          <w:rFonts w:hint="eastAsia" w:ascii="Times New Roman" w:hAnsi="Times New Roman" w:eastAsia="宋体" w:cs="Times New Roman"/>
          <w:highlight w:val="none"/>
        </w:rPr>
      </w:pPr>
      <w:r>
        <w:rPr>
          <w:rFonts w:hint="eastAsia" w:ascii="Times New Roman" w:hAnsi="Times New Roman"/>
          <w:color w:val="000000"/>
          <w:highlight w:val="none"/>
        </w:rPr>
        <w:t>2.1 采购范围：</w:t>
      </w:r>
      <w:r>
        <w:rPr>
          <w:rFonts w:hint="eastAsia" w:ascii="Times New Roman" w:hAnsi="Times New Roman" w:eastAsia="宋体" w:cs="Times New Roman"/>
          <w:kern w:val="2"/>
          <w:sz w:val="21"/>
          <w:szCs w:val="22"/>
          <w:highlight w:val="none"/>
          <w:lang w:val="en-US" w:eastAsia="zh-CN" w:bidi="ar"/>
        </w:rPr>
        <w:t>本次项目采购为</w:t>
      </w:r>
      <w:r>
        <w:rPr>
          <w:rFonts w:hint="eastAsia" w:ascii="Times New Roman" w:hAnsi="Times New Roman" w:eastAsia="宋体" w:cs="Times New Roman"/>
          <w:highlight w:val="none"/>
          <w:lang w:bidi="ar"/>
        </w:rPr>
        <w:t>中国纺织棉花物流提供2025年-2027年汽运出疆，销区配送的物流服务。</w:t>
      </w:r>
    </w:p>
    <w:p w14:paraId="1F2B2110">
      <w:pPr>
        <w:spacing w:line="400" w:lineRule="exact"/>
        <w:ind w:firstLine="420" w:firstLineChars="200"/>
        <w:rPr>
          <w:rFonts w:ascii="Times New Roman" w:hAnsi="Times New Roman"/>
          <w:color w:val="000000"/>
          <w:highlight w:val="none"/>
        </w:rPr>
      </w:pPr>
      <w:r>
        <w:rPr>
          <w:rFonts w:hint="eastAsia" w:ascii="Times New Roman" w:hAnsi="Times New Roman"/>
          <w:color w:val="000000"/>
          <w:highlight w:val="none"/>
        </w:rPr>
        <w:t>2</w:t>
      </w:r>
      <w:r>
        <w:rPr>
          <w:rFonts w:ascii="Times New Roman" w:hAnsi="Times New Roman"/>
          <w:color w:val="000000"/>
          <w:highlight w:val="none"/>
        </w:rPr>
        <w:t xml:space="preserve">.2 </w:t>
      </w:r>
      <w:r>
        <w:rPr>
          <w:rFonts w:hint="eastAsia" w:ascii="Times New Roman" w:hAnsi="Times New Roman"/>
          <w:color w:val="000000"/>
          <w:highlight w:val="none"/>
        </w:rPr>
        <w:t>服务期限</w:t>
      </w:r>
      <w:r>
        <w:rPr>
          <w:rFonts w:ascii="Times New Roman" w:hAnsi="Times New Roman"/>
          <w:color w:val="000000"/>
          <w:highlight w:val="none"/>
        </w:rPr>
        <w:t>：</w:t>
      </w:r>
    </w:p>
    <w:p w14:paraId="07C73167">
      <w:pPr>
        <w:spacing w:line="400" w:lineRule="exact"/>
        <w:ind w:firstLine="420" w:firstLineChars="200"/>
        <w:rPr>
          <w:rFonts w:hint="eastAsia" w:ascii="Times New Roman" w:hAnsi="Times New Roman"/>
          <w:color w:val="000000"/>
          <w:highlight w:val="none"/>
        </w:rPr>
      </w:pPr>
      <w:r>
        <w:rPr>
          <w:rFonts w:hint="eastAsia" w:ascii="Times New Roman" w:hAnsi="Times New Roman"/>
          <w:color w:val="000000"/>
          <w:highlight w:val="none"/>
        </w:rPr>
        <w:t>原则上入库供应商确定的采购结果生效执行时间至2027年6月30日止。按照1年为周期签订运输协议。每年6月对库内的全部供应商进行周年评价，如供应商中途出现严重违规，或评价不合格者将直接终止合作。</w:t>
      </w:r>
    </w:p>
    <w:p w14:paraId="0425B3FD">
      <w:pPr>
        <w:spacing w:line="400" w:lineRule="exact"/>
        <w:ind w:firstLine="420" w:firstLineChars="200"/>
        <w:rPr>
          <w:rFonts w:hint="default" w:ascii="Times New Roman" w:hAnsi="Times New Roman" w:eastAsia="宋体"/>
          <w:color w:val="000000"/>
          <w:highlight w:val="none"/>
          <w:lang w:val="en-US" w:eastAsia="zh-CN"/>
        </w:rPr>
      </w:pPr>
      <w:r>
        <w:rPr>
          <w:rFonts w:hint="eastAsia" w:ascii="Times New Roman" w:hAnsi="Times New Roman"/>
          <w:color w:val="000000"/>
          <w:highlight w:val="none"/>
        </w:rPr>
        <w:t>2</w:t>
      </w:r>
      <w:r>
        <w:rPr>
          <w:rFonts w:ascii="Times New Roman" w:hAnsi="Times New Roman"/>
          <w:color w:val="000000"/>
          <w:highlight w:val="none"/>
        </w:rPr>
        <w:t xml:space="preserve">.3 </w:t>
      </w:r>
      <w:r>
        <w:rPr>
          <w:rFonts w:hint="eastAsia" w:ascii="Times New Roman" w:hAnsi="Times New Roman"/>
          <w:color w:val="000000"/>
          <w:highlight w:val="none"/>
        </w:rPr>
        <w:t>服务</w:t>
      </w:r>
      <w:r>
        <w:rPr>
          <w:rFonts w:ascii="Times New Roman" w:hAnsi="Times New Roman"/>
          <w:color w:val="000000"/>
          <w:highlight w:val="none"/>
        </w:rPr>
        <w:t>地点：</w:t>
      </w:r>
      <w:r>
        <w:rPr>
          <w:rFonts w:hint="eastAsia" w:ascii="Times New Roman" w:hAnsi="Times New Roman"/>
          <w:color w:val="000000"/>
          <w:highlight w:val="none"/>
          <w:lang w:val="en-US" w:eastAsia="zh-CN"/>
        </w:rPr>
        <w:t>采购人指定地点</w:t>
      </w:r>
    </w:p>
    <w:p w14:paraId="21CDBD83">
      <w:pPr>
        <w:spacing w:line="400" w:lineRule="exact"/>
        <w:ind w:firstLine="420" w:firstLineChars="200"/>
        <w:rPr>
          <w:rFonts w:hint="eastAsia" w:ascii="Times New Roman" w:hAnsi="Times New Roman"/>
          <w:color w:val="000000"/>
          <w:highlight w:val="none"/>
        </w:rPr>
      </w:pPr>
      <w:r>
        <w:rPr>
          <w:rFonts w:hint="eastAsia" w:ascii="Times New Roman" w:hAnsi="Times New Roman"/>
          <w:color w:val="000000"/>
          <w:highlight w:val="none"/>
        </w:rPr>
        <w:t xml:space="preserve">2.4 </w:t>
      </w:r>
      <w:r>
        <w:rPr>
          <w:rFonts w:hint="eastAsia" w:ascii="Times New Roman" w:hAnsi="Times New Roman"/>
          <w:color w:val="000000"/>
          <w:highlight w:val="none"/>
          <w:lang w:val="en-US" w:eastAsia="zh-CN"/>
        </w:rPr>
        <w:t>服务质量</w:t>
      </w:r>
      <w:r>
        <w:rPr>
          <w:rFonts w:hint="eastAsia" w:ascii="Times New Roman" w:hAnsi="Times New Roman"/>
          <w:color w:val="000000"/>
          <w:highlight w:val="none"/>
        </w:rPr>
        <w:t>：合格</w:t>
      </w:r>
    </w:p>
    <w:p w14:paraId="40777170">
      <w:pPr>
        <w:spacing w:line="400" w:lineRule="exact"/>
        <w:ind w:firstLine="420" w:firstLineChars="200"/>
        <w:rPr>
          <w:rFonts w:hint="eastAsia" w:ascii="Times New Roman" w:hAnsi="Times New Roman"/>
          <w:color w:val="000000"/>
          <w:highlight w:val="none"/>
          <w:lang w:val="en-US" w:eastAsia="zh-CN"/>
        </w:rPr>
      </w:pPr>
      <w:r>
        <w:rPr>
          <w:rFonts w:hint="eastAsia" w:ascii="Times New Roman" w:hAnsi="Times New Roman"/>
          <w:color w:val="000000"/>
          <w:highlight w:val="none"/>
        </w:rPr>
        <w:t>2.</w:t>
      </w:r>
      <w:r>
        <w:rPr>
          <w:rFonts w:hint="eastAsia" w:ascii="Times New Roman" w:hAnsi="Times New Roman"/>
          <w:color w:val="000000"/>
          <w:highlight w:val="none"/>
          <w:lang w:val="en-US" w:eastAsia="zh-CN"/>
        </w:rPr>
        <w:t>5</w:t>
      </w:r>
      <w:r>
        <w:rPr>
          <w:rFonts w:hint="eastAsia" w:ascii="Times New Roman" w:hAnsi="Times New Roman"/>
          <w:color w:val="000000"/>
          <w:highlight w:val="none"/>
        </w:rPr>
        <w:t xml:space="preserve"> 服务要求：</w:t>
      </w:r>
      <w:r>
        <w:rPr>
          <w:rFonts w:hint="eastAsia" w:ascii="Times New Roman" w:hAnsi="Times New Roman"/>
          <w:color w:val="000000"/>
          <w:highlight w:val="none"/>
          <w:lang w:val="en-US" w:eastAsia="zh-CN"/>
        </w:rPr>
        <w:t>详见采购需求</w:t>
      </w:r>
    </w:p>
    <w:p w14:paraId="15BD136A">
      <w:pPr>
        <w:spacing w:line="400" w:lineRule="exact"/>
        <w:ind w:firstLine="420" w:firstLineChars="200"/>
        <w:rPr>
          <w:rFonts w:hint="eastAsia" w:ascii="Times New Roman" w:hAnsi="Times New Roman" w:eastAsia="宋体" w:cs="Times New Roman"/>
          <w:color w:val="000000"/>
          <w:highlight w:val="none"/>
          <w:lang w:val="en-US" w:eastAsia="zh-CN"/>
        </w:rPr>
      </w:pPr>
      <w:r>
        <w:rPr>
          <w:rFonts w:hint="eastAsia" w:ascii="Times New Roman" w:hAnsi="Times New Roman" w:eastAsia="宋体" w:cs="Times New Roman"/>
          <w:color w:val="000000"/>
          <w:highlight w:val="none"/>
          <w:lang w:val="en-US" w:eastAsia="zh-CN"/>
        </w:rPr>
        <w:t>2.6</w:t>
      </w:r>
      <w:r>
        <w:rPr>
          <w:rFonts w:hint="eastAsia" w:ascii="Times New Roman" w:hAnsi="Times New Roman" w:cs="Times New Roman"/>
          <w:color w:val="000000"/>
          <w:highlight w:val="none"/>
          <w:lang w:val="en-US" w:eastAsia="zh-CN"/>
        </w:rPr>
        <w:t xml:space="preserve"> </w:t>
      </w:r>
      <w:r>
        <w:rPr>
          <w:rFonts w:hint="eastAsia" w:ascii="Times New Roman" w:hAnsi="Times New Roman" w:eastAsia="宋体" w:cs="Times New Roman"/>
          <w:color w:val="000000"/>
          <w:highlight w:val="none"/>
          <w:lang w:val="en-US" w:eastAsia="zh-CN"/>
        </w:rPr>
        <w:t>其他要求：</w:t>
      </w:r>
    </w:p>
    <w:p w14:paraId="42AAB5FF">
      <w:pPr>
        <w:spacing w:line="400" w:lineRule="exact"/>
        <w:ind w:firstLine="315" w:firstLineChars="150"/>
        <w:rPr>
          <w:rFonts w:hint="eastAsia" w:ascii="Times New Roman" w:hAnsi="Times New Roman" w:eastAsia="宋体" w:cs="Times New Roman"/>
          <w:color w:val="000000"/>
          <w:highlight w:val="none"/>
          <w:lang w:val="en-US" w:eastAsia="zh-CN"/>
        </w:rPr>
      </w:pPr>
      <w:r>
        <w:rPr>
          <w:rFonts w:hint="eastAsia" w:ascii="Times New Roman" w:hAnsi="Times New Roman" w:eastAsia="宋体" w:cs="Times New Roman"/>
          <w:color w:val="000000"/>
          <w:highlight w:val="none"/>
          <w:lang w:val="en-US" w:eastAsia="zh-CN"/>
        </w:rPr>
        <w:t>①汽运出疆及销区配送（一般客户线路）：通过中粮E采供应链采购平台采取询单方式在</w:t>
      </w:r>
      <w:r>
        <w:rPr>
          <w:rFonts w:hint="eastAsia" w:ascii="Times New Roman" w:hAnsi="Times New Roman"/>
          <w:highlight w:val="none"/>
          <w:lang w:val="en-US" w:eastAsia="zh-CN"/>
        </w:rPr>
        <w:t>中国纺织汽运物流供应商库选取</w:t>
      </w:r>
      <w:r>
        <w:rPr>
          <w:rFonts w:hint="eastAsia" w:ascii="Times New Roman" w:hAnsi="Times New Roman" w:eastAsia="宋体" w:cs="Times New Roman"/>
          <w:color w:val="000000"/>
          <w:highlight w:val="none"/>
          <w:lang w:val="en-US" w:eastAsia="zh-CN"/>
        </w:rPr>
        <w:t>。根据订单，对库内全部供应商进行询单，最低报价者中选。如中选供应商无法完成订单服务内容，按询单结果顺延选择供应商。在询单过程中，如出现最低报价有多家供应商的情况，依据本项目评审办法，最低报价中分数最高者中选。</w:t>
      </w:r>
    </w:p>
    <w:p w14:paraId="03656A5A">
      <w:pPr>
        <w:spacing w:line="400" w:lineRule="exact"/>
        <w:ind w:firstLine="315" w:firstLineChars="150"/>
        <w:rPr>
          <w:rFonts w:hint="eastAsia" w:ascii="Times New Roman" w:hAnsi="Times New Roman" w:eastAsia="宋体" w:cs="Times New Roman"/>
          <w:color w:val="000000"/>
          <w:highlight w:val="none"/>
          <w:lang w:val="en-US" w:eastAsia="zh-CN"/>
        </w:rPr>
      </w:pPr>
      <w:r>
        <w:rPr>
          <w:rFonts w:hint="eastAsia" w:ascii="Times New Roman" w:hAnsi="Times New Roman" w:eastAsia="宋体" w:cs="Times New Roman"/>
          <w:color w:val="000000"/>
          <w:highlight w:val="none"/>
          <w:lang w:val="en-US" w:eastAsia="zh-CN"/>
        </w:rPr>
        <w:t>②销区配送（大客户线路）：采取询比采购形式在</w:t>
      </w:r>
      <w:r>
        <w:rPr>
          <w:rFonts w:hint="eastAsia" w:ascii="Times New Roman" w:hAnsi="Times New Roman"/>
          <w:highlight w:val="none"/>
          <w:lang w:val="en-US" w:eastAsia="zh-CN"/>
        </w:rPr>
        <w:t>中国纺织汽运物流供应商库选取</w:t>
      </w:r>
      <w:r>
        <w:rPr>
          <w:rFonts w:hint="eastAsia" w:ascii="Times New Roman" w:hAnsi="Times New Roman" w:eastAsia="宋体" w:cs="Times New Roman"/>
          <w:color w:val="000000"/>
          <w:highlight w:val="none"/>
          <w:lang w:val="en-US" w:eastAsia="zh-CN"/>
        </w:rPr>
        <w:t>，采购执行期原则上为一年。</w:t>
      </w:r>
    </w:p>
    <w:p w14:paraId="53D207FA">
      <w:pPr>
        <w:pStyle w:val="2"/>
        <w:spacing w:line="240" w:lineRule="auto"/>
        <w:rPr>
          <w:rFonts w:ascii="Times New Roman" w:hAnsi="Times New Roman"/>
          <w:color w:val="000000"/>
          <w:highlight w:val="none"/>
        </w:rPr>
      </w:pPr>
      <w:bookmarkStart w:id="2" w:name="_Toc28826"/>
      <w:r>
        <w:rPr>
          <w:rFonts w:ascii="Times New Roman" w:hAnsi="Times New Roman"/>
          <w:color w:val="000000"/>
          <w:highlight w:val="none"/>
        </w:rPr>
        <w:t xml:space="preserve">3. </w:t>
      </w:r>
      <w:r>
        <w:rPr>
          <w:rFonts w:hint="eastAsia" w:ascii="Times New Roman" w:hAnsi="Times New Roman"/>
          <w:color w:val="000000"/>
          <w:highlight w:val="none"/>
        </w:rPr>
        <w:t>供应商</w:t>
      </w:r>
      <w:r>
        <w:rPr>
          <w:rFonts w:ascii="Times New Roman" w:hAnsi="Times New Roman"/>
          <w:color w:val="000000"/>
          <w:highlight w:val="none"/>
        </w:rPr>
        <w:t>资格要求</w:t>
      </w:r>
      <w:bookmarkEnd w:id="2"/>
    </w:p>
    <w:p w14:paraId="2DF92AF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Times New Roman" w:hAnsi="Times New Roman"/>
          <w:highlight w:val="none"/>
        </w:rPr>
      </w:pPr>
      <w:r>
        <w:rPr>
          <w:rFonts w:hint="eastAsia" w:ascii="Times New Roman" w:hAnsi="Times New Roman"/>
          <w:color w:val="000000"/>
          <w:highlight w:val="none"/>
        </w:rPr>
        <w:t>3</w:t>
      </w:r>
      <w:r>
        <w:rPr>
          <w:rFonts w:ascii="Times New Roman" w:hAnsi="Times New Roman"/>
          <w:color w:val="000000"/>
          <w:highlight w:val="none"/>
        </w:rPr>
        <w:t>.1</w:t>
      </w:r>
      <w:r>
        <w:rPr>
          <w:rFonts w:hint="eastAsia" w:ascii="Times New Roman" w:hAnsi="Times New Roman"/>
          <w:color w:val="000000"/>
          <w:highlight w:val="none"/>
          <w:lang w:val="en-US" w:eastAsia="zh-CN"/>
        </w:rPr>
        <w:t xml:space="preserve"> </w:t>
      </w:r>
      <w:r>
        <w:rPr>
          <w:rFonts w:hint="eastAsia" w:ascii="Times New Roman" w:hAnsi="Times New Roman"/>
          <w:color w:val="000000"/>
          <w:highlight w:val="none"/>
        </w:rPr>
        <w:t>供应商应依法设立且满足如下要求</w:t>
      </w:r>
      <w:r>
        <w:rPr>
          <w:rFonts w:ascii="Times New Roman" w:hAnsi="Times New Roman"/>
          <w:highlight w:val="none"/>
        </w:rPr>
        <w:t>：</w:t>
      </w:r>
    </w:p>
    <w:p w14:paraId="52FBC1F6">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ascii="Times New Roman" w:hAnsi="Times New Roman"/>
          <w:color w:val="000000"/>
          <w:highlight w:val="none"/>
        </w:rPr>
      </w:pPr>
      <w:r>
        <w:rPr>
          <w:rFonts w:ascii="Times New Roman" w:hAnsi="Times New Roman" w:eastAsia="宋体" w:cs="Times New Roman"/>
          <w:color w:val="000000"/>
          <w:kern w:val="2"/>
          <w:sz w:val="21"/>
          <w:szCs w:val="22"/>
          <w:highlight w:val="none"/>
          <w:lang w:val="en-US" w:eastAsia="zh-CN" w:bidi="ar-SA"/>
        </w:rPr>
        <w:t>（1）</w:t>
      </w:r>
      <w:r>
        <w:rPr>
          <w:rFonts w:ascii="Times New Roman" w:hAnsi="Times New Roman"/>
          <w:color w:val="000000"/>
          <w:highlight w:val="none"/>
        </w:rPr>
        <w:t>资质要求：</w:t>
      </w:r>
    </w:p>
    <w:p w14:paraId="1E0D5768">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highlight w:val="none"/>
          <w:u w:val="single"/>
          <w:lang w:bidi="ar"/>
        </w:rPr>
      </w:pPr>
      <w:r>
        <w:rPr>
          <w:rFonts w:hint="eastAsia" w:ascii="宋体" w:hAnsi="宋体" w:cs="宋体"/>
          <w:highlight w:val="none"/>
          <w:lang w:val="en-US" w:eastAsia="zh-CN" w:bidi="ar"/>
        </w:rPr>
        <w:t>a.</w:t>
      </w:r>
      <w:r>
        <w:rPr>
          <w:rFonts w:hint="eastAsia" w:ascii="宋体" w:hAnsi="宋体" w:cs="宋体"/>
          <w:color w:val="auto"/>
          <w:highlight w:val="none"/>
          <w:lang w:bidi="ar"/>
        </w:rPr>
        <w:t>参与供应商须为中华人民共和国境内依法注册的法人或其他组织，须具有与本采购项目相匹配的运输能力；</w:t>
      </w:r>
    </w:p>
    <w:p w14:paraId="50441A6D">
      <w:pPr>
        <w:pStyle w:val="3"/>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bCs/>
          <w:kern w:val="2"/>
          <w:sz w:val="21"/>
          <w:szCs w:val="22"/>
          <w:highlight w:val="none"/>
          <w:lang w:val="en-US" w:eastAsia="zh-CN" w:bidi="ar"/>
        </w:rPr>
      </w:pPr>
      <w:r>
        <w:rPr>
          <w:rFonts w:hint="eastAsia" w:ascii="宋体" w:hAnsi="宋体" w:eastAsia="宋体" w:cs="宋体"/>
          <w:kern w:val="2"/>
          <w:sz w:val="21"/>
          <w:szCs w:val="22"/>
          <w:highlight w:val="none"/>
          <w:lang w:val="en-US" w:eastAsia="zh-CN" w:bidi="ar"/>
        </w:rPr>
        <w:t>b.具有有效的道路运输经营许可证。</w:t>
      </w:r>
    </w:p>
    <w:p w14:paraId="3189B8FC">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Times New Roman" w:hAnsi="Times New Roman"/>
          <w:color w:val="000000"/>
          <w:highlight w:val="none"/>
        </w:rPr>
      </w:pPr>
      <w:r>
        <w:rPr>
          <w:rFonts w:ascii="Times New Roman" w:hAnsi="Times New Roman" w:eastAsia="宋体" w:cs="Times New Roman"/>
          <w:color w:val="000000"/>
          <w:kern w:val="2"/>
          <w:sz w:val="21"/>
          <w:szCs w:val="22"/>
          <w:highlight w:val="none"/>
          <w:lang w:val="en-US" w:eastAsia="zh-CN" w:bidi="ar-SA"/>
        </w:rPr>
        <w:t>（2）</w:t>
      </w:r>
      <w:r>
        <w:rPr>
          <w:rFonts w:ascii="Times New Roman" w:hAnsi="Times New Roman"/>
          <w:highlight w:val="none"/>
        </w:rPr>
        <w:t>财务</w:t>
      </w:r>
      <w:r>
        <w:rPr>
          <w:rFonts w:ascii="Times New Roman" w:hAnsi="Times New Roman"/>
          <w:color w:val="000000"/>
          <w:highlight w:val="none"/>
        </w:rPr>
        <w:t>要求：</w:t>
      </w:r>
    </w:p>
    <w:p w14:paraId="07FA625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imes New Roman" w:hAnsi="Times New Roman"/>
          <w:color w:val="000000"/>
          <w:highlight w:val="none"/>
        </w:rPr>
      </w:pPr>
      <w:r>
        <w:rPr>
          <w:rFonts w:hint="eastAsia" w:ascii="Times New Roman" w:hAnsi="Times New Roman"/>
          <w:color w:val="000000"/>
          <w:highlight w:val="none"/>
        </w:rPr>
        <w:t>参与供应商财务状况良好，没有被责令停产停业、暂扣或者吊销执照、暂扣或者吊销许可证、吊销资质证书状态；没有进入清算程序，或被宣告破产，或其他丧失履约能力的情形。</w:t>
      </w:r>
    </w:p>
    <w:p w14:paraId="6E63607E">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imes New Roman" w:hAnsi="Times New Roman" w:eastAsia="宋体" w:cs="Times New Roman"/>
          <w:color w:val="000000"/>
          <w:kern w:val="2"/>
          <w:sz w:val="21"/>
          <w:szCs w:val="22"/>
          <w:highlight w:val="none"/>
          <w:lang w:val="en-US" w:eastAsia="zh-CN" w:bidi="ar-SA"/>
        </w:rPr>
      </w:pPr>
      <w:r>
        <w:rPr>
          <w:rFonts w:hint="eastAsia" w:ascii="Times New Roman" w:hAnsi="Times New Roman" w:eastAsia="宋体" w:cs="Times New Roman"/>
          <w:color w:val="000000"/>
          <w:kern w:val="2"/>
          <w:sz w:val="21"/>
          <w:szCs w:val="22"/>
          <w:highlight w:val="none"/>
          <w:lang w:val="en-US" w:eastAsia="zh-CN" w:bidi="ar-SA"/>
        </w:rPr>
        <w:t>（3）车辆要求</w:t>
      </w:r>
    </w:p>
    <w:p w14:paraId="7596A69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imes New Roman" w:hAnsi="Times New Roman" w:eastAsia="宋体" w:cs="Times New Roman"/>
          <w:color w:val="000000"/>
          <w:kern w:val="2"/>
          <w:sz w:val="21"/>
          <w:szCs w:val="22"/>
          <w:highlight w:val="none"/>
          <w:lang w:val="en-US" w:eastAsia="zh-CN" w:bidi="ar-SA"/>
        </w:rPr>
      </w:pPr>
      <w:r>
        <w:rPr>
          <w:rFonts w:hint="eastAsia" w:ascii="Times New Roman" w:hAnsi="Times New Roman" w:eastAsia="宋体" w:cs="Times New Roman"/>
          <w:color w:val="000000"/>
          <w:kern w:val="2"/>
          <w:sz w:val="21"/>
          <w:szCs w:val="22"/>
          <w:highlight w:val="none"/>
          <w:lang w:val="en-US" w:eastAsia="zh-CN" w:bidi="ar-SA"/>
        </w:rPr>
        <w:t>拟配备</w:t>
      </w:r>
      <w:r>
        <w:rPr>
          <w:rFonts w:hint="default" w:ascii="Times New Roman" w:hAnsi="Times New Roman" w:eastAsia="宋体" w:cs="Times New Roman"/>
          <w:color w:val="000000"/>
          <w:kern w:val="2"/>
          <w:sz w:val="21"/>
          <w:szCs w:val="22"/>
          <w:highlight w:val="none"/>
          <w:lang w:val="en-US" w:eastAsia="zh-CN" w:bidi="ar-SA"/>
        </w:rPr>
        <w:t>的车辆须</w:t>
      </w:r>
      <w:r>
        <w:rPr>
          <w:rFonts w:hint="eastAsia" w:ascii="Times New Roman" w:hAnsi="Times New Roman" w:eastAsia="宋体" w:cs="Times New Roman"/>
          <w:color w:val="000000"/>
          <w:kern w:val="2"/>
          <w:sz w:val="21"/>
          <w:szCs w:val="22"/>
          <w:highlight w:val="none"/>
          <w:lang w:val="en-US" w:eastAsia="zh-CN" w:bidi="ar-SA"/>
        </w:rPr>
        <w:t>具有</w:t>
      </w:r>
      <w:r>
        <w:rPr>
          <w:rFonts w:hint="default" w:ascii="Times New Roman" w:hAnsi="Times New Roman" w:eastAsia="宋体" w:cs="Times New Roman"/>
          <w:color w:val="000000"/>
          <w:kern w:val="2"/>
          <w:sz w:val="21"/>
          <w:szCs w:val="22"/>
          <w:highlight w:val="none"/>
          <w:lang w:val="en-US" w:eastAsia="zh-CN" w:bidi="ar-SA"/>
        </w:rPr>
        <w:t>车辆 GPS 设备，车辆排放标准符合合同签订方属地的环保要求。</w:t>
      </w:r>
    </w:p>
    <w:p w14:paraId="118AFDA8">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imes New Roman" w:hAnsi="Times New Roman" w:eastAsia="宋体" w:cs="Times New Roman"/>
          <w:color w:val="000000"/>
          <w:kern w:val="2"/>
          <w:sz w:val="21"/>
          <w:szCs w:val="22"/>
          <w:highlight w:val="none"/>
          <w:lang w:val="en-US" w:eastAsia="zh-CN" w:bidi="ar-SA"/>
        </w:rPr>
      </w:pPr>
      <w:r>
        <w:rPr>
          <w:rFonts w:hint="eastAsia" w:ascii="Times New Roman" w:hAnsi="Times New Roman" w:eastAsia="宋体" w:cs="Times New Roman"/>
          <w:color w:val="000000"/>
          <w:kern w:val="2"/>
          <w:sz w:val="21"/>
          <w:szCs w:val="22"/>
          <w:highlight w:val="none"/>
          <w:lang w:val="en-US" w:eastAsia="zh-CN" w:bidi="ar-SA"/>
        </w:rPr>
        <w:t>（4）信誉要求：</w:t>
      </w:r>
    </w:p>
    <w:p w14:paraId="286C8D27">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firstLine="420" w:firstLineChars="200"/>
        <w:textAlignment w:val="auto"/>
        <w:rPr>
          <w:rFonts w:hint="eastAsia" w:ascii="Times New Roman" w:hAnsi="Times New Roman" w:eastAsia="宋体" w:cs="Times New Roman"/>
          <w:color w:val="000000"/>
          <w:kern w:val="2"/>
          <w:sz w:val="21"/>
          <w:szCs w:val="22"/>
          <w:highlight w:val="none"/>
          <w:lang w:val="en-US" w:eastAsia="zh-CN" w:bidi="ar-SA"/>
        </w:rPr>
      </w:pPr>
      <w:r>
        <w:rPr>
          <w:rFonts w:hint="eastAsia" w:ascii="Times New Roman" w:hAnsi="Times New Roman" w:eastAsia="宋体" w:cs="Times New Roman"/>
          <w:color w:val="000000"/>
          <w:kern w:val="2"/>
          <w:sz w:val="21"/>
          <w:szCs w:val="22"/>
          <w:highlight w:val="none"/>
          <w:lang w:val="en-US" w:eastAsia="zh-CN" w:bidi="ar-SA"/>
        </w:rPr>
        <w:t>在国家企业信用信息公示系统（http://www.gsxt.gov.cn/）中未被列入严重违法失信企业名单。运输能力要求：</w:t>
      </w:r>
    </w:p>
    <w:p w14:paraId="32BDB70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imes New Roman" w:hAnsi="Times New Roman" w:eastAsia="宋体" w:cs="Times New Roman"/>
          <w:color w:val="000000"/>
          <w:kern w:val="2"/>
          <w:sz w:val="21"/>
          <w:szCs w:val="22"/>
          <w:highlight w:val="none"/>
          <w:lang w:val="en-US" w:eastAsia="zh-CN" w:bidi="ar-SA"/>
        </w:rPr>
      </w:pPr>
      <w:r>
        <w:rPr>
          <w:rFonts w:hint="eastAsia" w:ascii="Times New Roman" w:hAnsi="Times New Roman" w:eastAsia="宋体" w:cs="Times New Roman"/>
          <w:color w:val="000000"/>
          <w:kern w:val="2"/>
          <w:sz w:val="21"/>
          <w:szCs w:val="22"/>
          <w:highlight w:val="none"/>
          <w:lang w:val="en-US" w:eastAsia="zh-CN" w:bidi="ar-SA"/>
        </w:rPr>
        <w:t>①具备抗运输风险能力和运输质量保障能力，运输信息跟踪能力；</w:t>
      </w:r>
    </w:p>
    <w:p w14:paraId="25F9829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imes New Roman" w:hAnsi="Times New Roman" w:eastAsia="宋体" w:cs="Times New Roman"/>
          <w:color w:val="000000"/>
          <w:kern w:val="2"/>
          <w:sz w:val="21"/>
          <w:szCs w:val="22"/>
          <w:highlight w:val="none"/>
          <w:lang w:val="en-US" w:eastAsia="zh-CN" w:bidi="ar-SA"/>
        </w:rPr>
      </w:pPr>
      <w:r>
        <w:rPr>
          <w:rFonts w:hint="eastAsia" w:ascii="Times New Roman" w:hAnsi="Times New Roman" w:eastAsia="宋体" w:cs="Times New Roman"/>
          <w:color w:val="000000"/>
          <w:kern w:val="2"/>
          <w:sz w:val="21"/>
          <w:szCs w:val="22"/>
          <w:highlight w:val="none"/>
          <w:lang w:val="en-US" w:eastAsia="zh-CN" w:bidi="ar-SA"/>
        </w:rPr>
        <w:t>②公司必须有三年以上运输管理经验；</w:t>
      </w:r>
    </w:p>
    <w:p w14:paraId="5A29E658">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imes New Roman" w:hAnsi="Times New Roman" w:eastAsia="宋体" w:cs="Times New Roman"/>
          <w:color w:val="000000"/>
          <w:kern w:val="2"/>
          <w:sz w:val="21"/>
          <w:szCs w:val="22"/>
          <w:highlight w:val="none"/>
          <w:lang w:val="en-US" w:eastAsia="zh-CN" w:bidi="ar-SA"/>
        </w:rPr>
      </w:pPr>
      <w:r>
        <w:rPr>
          <w:rFonts w:hint="eastAsia" w:ascii="Times New Roman" w:hAnsi="Times New Roman" w:eastAsia="宋体" w:cs="Times New Roman"/>
          <w:color w:val="000000"/>
          <w:kern w:val="2"/>
          <w:sz w:val="21"/>
          <w:szCs w:val="22"/>
          <w:highlight w:val="none"/>
          <w:lang w:val="en-US" w:eastAsia="zh-CN" w:bidi="ar-SA"/>
        </w:rPr>
        <w:t>③能够提供合法的运输结算凭证；</w:t>
      </w:r>
    </w:p>
    <w:p w14:paraId="6ABC651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imes New Roman" w:hAnsi="Times New Roman" w:eastAsia="宋体" w:cs="Times New Roman"/>
          <w:color w:val="000000"/>
          <w:kern w:val="2"/>
          <w:sz w:val="21"/>
          <w:szCs w:val="22"/>
          <w:highlight w:val="none"/>
          <w:lang w:val="en-US" w:eastAsia="zh-CN" w:bidi="ar-SA"/>
        </w:rPr>
      </w:pPr>
      <w:r>
        <w:rPr>
          <w:rFonts w:hint="eastAsia" w:ascii="Times New Roman" w:hAnsi="Times New Roman" w:eastAsia="宋体" w:cs="Times New Roman"/>
          <w:color w:val="000000"/>
          <w:kern w:val="2"/>
          <w:sz w:val="21"/>
          <w:szCs w:val="22"/>
          <w:highlight w:val="none"/>
          <w:lang w:val="en-US" w:eastAsia="zh-CN" w:bidi="ar-SA"/>
        </w:rPr>
        <w:t>④购买货物运输保险；</w:t>
      </w:r>
    </w:p>
    <w:p w14:paraId="3B16BC3A">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Times New Roman" w:hAnsi="Times New Roman"/>
          <w:highlight w:val="none"/>
        </w:rPr>
      </w:pPr>
      <w:r>
        <w:rPr>
          <w:rFonts w:ascii="Times New Roman" w:hAnsi="Times New Roman"/>
          <w:highlight w:val="none"/>
        </w:rPr>
        <w:t>（</w:t>
      </w:r>
      <w:r>
        <w:rPr>
          <w:rFonts w:hint="eastAsia" w:ascii="Times New Roman" w:hAnsi="Times New Roman"/>
          <w:highlight w:val="none"/>
          <w:lang w:val="en-US" w:eastAsia="zh-CN"/>
        </w:rPr>
        <w:t>6</w:t>
      </w:r>
      <w:r>
        <w:rPr>
          <w:rFonts w:ascii="Times New Roman" w:hAnsi="Times New Roman"/>
          <w:highlight w:val="none"/>
        </w:rPr>
        <w:t>）其他要求：</w:t>
      </w:r>
    </w:p>
    <w:p w14:paraId="5C659982">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Times New Roman" w:hAnsi="Times New Roman"/>
          <w:highlight w:val="none"/>
        </w:rPr>
      </w:pPr>
      <w:r>
        <w:rPr>
          <w:rFonts w:hint="eastAsia" w:ascii="Times New Roman" w:hAnsi="Times New Roman"/>
          <w:highlight w:val="none"/>
          <w:lang w:val="en-US" w:eastAsia="zh-CN"/>
        </w:rPr>
        <w:t>a.</w:t>
      </w:r>
      <w:r>
        <w:rPr>
          <w:rFonts w:hint="eastAsia" w:ascii="宋体" w:hAnsi="宋体" w:eastAsia="宋体" w:cs="宋体"/>
          <w:color w:val="auto"/>
          <w:highlight w:val="none"/>
          <w:lang w:bidi="ar"/>
        </w:rPr>
        <w:t>未被中粮集团</w:t>
      </w:r>
      <w:r>
        <w:rPr>
          <w:rFonts w:hint="eastAsia" w:ascii="宋体" w:hAnsi="宋体" w:eastAsia="宋体" w:cs="宋体"/>
          <w:color w:val="auto"/>
          <w:highlight w:val="none"/>
          <w:lang w:val="en-US" w:eastAsia="zh-CN" w:bidi="ar"/>
        </w:rPr>
        <w:t>有限公司</w:t>
      </w:r>
      <w:r>
        <w:rPr>
          <w:rFonts w:hint="eastAsia" w:ascii="宋体" w:hAnsi="宋体" w:eastAsia="宋体" w:cs="宋体"/>
          <w:color w:val="auto"/>
          <w:highlight w:val="none"/>
          <w:lang w:bidi="ar"/>
        </w:rPr>
        <w:t>、</w:t>
      </w:r>
      <w:r>
        <w:rPr>
          <w:rFonts w:hint="eastAsia" w:ascii="宋体" w:hAnsi="宋体" w:eastAsia="宋体" w:cs="宋体"/>
          <w:color w:val="auto"/>
          <w:highlight w:val="none"/>
          <w:lang w:val="en-US" w:eastAsia="zh-CN" w:bidi="ar"/>
        </w:rPr>
        <w:t>中国纺织</w:t>
      </w:r>
      <w:r>
        <w:rPr>
          <w:rFonts w:hint="eastAsia" w:ascii="宋体" w:hAnsi="宋体" w:eastAsia="宋体" w:cs="宋体"/>
          <w:color w:val="auto"/>
          <w:highlight w:val="none"/>
          <w:lang w:bidi="ar"/>
        </w:rPr>
        <w:t>列入黑名单或惩戒名单</w:t>
      </w:r>
      <w:r>
        <w:rPr>
          <w:rFonts w:hint="eastAsia" w:ascii="Times New Roman" w:hAnsi="Times New Roman"/>
          <w:highlight w:val="none"/>
        </w:rPr>
        <w:t>；</w:t>
      </w:r>
    </w:p>
    <w:p w14:paraId="4B2219E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highlight w:val="none"/>
        </w:rPr>
      </w:pPr>
      <w:r>
        <w:rPr>
          <w:rFonts w:hint="eastAsia" w:ascii="Times New Roman" w:hAnsi="Times New Roman"/>
          <w:highlight w:val="none"/>
          <w:lang w:val="en-US" w:eastAsia="zh-CN"/>
        </w:rPr>
        <w:t>b.</w:t>
      </w:r>
      <w:r>
        <w:rPr>
          <w:rFonts w:hint="eastAsia" w:ascii="Times New Roman" w:hAnsi="Times New Roman"/>
          <w:highlight w:val="none"/>
        </w:rPr>
        <w:t>不存在单位负责人为同一人，或者存在控股、管理关系的不同单位参加同一标包或者未划分标包的同一采购项目的情况。</w:t>
      </w:r>
    </w:p>
    <w:p w14:paraId="5335A7D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color w:val="auto"/>
          <w:szCs w:val="21"/>
          <w:highlight w:val="none"/>
        </w:rPr>
      </w:pPr>
      <w:r>
        <w:rPr>
          <w:rFonts w:hint="eastAsia" w:ascii="Times New Roman" w:hAnsi="Times New Roman"/>
          <w:color w:val="auto"/>
          <w:szCs w:val="21"/>
          <w:highlight w:val="none"/>
        </w:rPr>
        <w:t>3.2</w:t>
      </w:r>
      <w:r>
        <w:rPr>
          <w:rFonts w:ascii="Times New Roman" w:hAnsi="Times New Roman"/>
          <w:color w:val="auto"/>
          <w:szCs w:val="21"/>
          <w:highlight w:val="none"/>
        </w:rPr>
        <w:t xml:space="preserve"> </w:t>
      </w:r>
      <w:r>
        <w:rPr>
          <w:rFonts w:hint="eastAsia" w:ascii="Times New Roman" w:hAnsi="Times New Roman"/>
          <w:color w:val="auto"/>
          <w:szCs w:val="21"/>
          <w:highlight w:val="none"/>
        </w:rPr>
        <w:t>本次采购</w:t>
      </w:r>
      <w:r>
        <w:rPr>
          <w:rFonts w:hint="eastAsia" w:ascii="Times New Roman" w:hAnsi="Times New Roman"/>
          <w:b/>
          <w:bCs/>
          <w:color w:val="auto"/>
          <w:szCs w:val="21"/>
          <w:highlight w:val="none"/>
          <w:u w:val="single"/>
        </w:rPr>
        <w:t>不允许</w:t>
      </w:r>
      <w:r>
        <w:rPr>
          <w:rFonts w:hint="eastAsia" w:ascii="Times New Roman" w:hAnsi="Times New Roman"/>
          <w:color w:val="auto"/>
          <w:szCs w:val="21"/>
          <w:highlight w:val="none"/>
        </w:rPr>
        <w:t>分包。</w:t>
      </w:r>
    </w:p>
    <w:p w14:paraId="6BA2865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highlight w:val="none"/>
        </w:rPr>
      </w:pPr>
      <w:r>
        <w:rPr>
          <w:rFonts w:ascii="Times New Roman" w:hAnsi="Times New Roman"/>
          <w:highlight w:val="none"/>
        </w:rPr>
        <w:t>3.</w:t>
      </w:r>
      <w:r>
        <w:rPr>
          <w:rFonts w:hint="eastAsia" w:ascii="Times New Roman" w:hAnsi="Times New Roman"/>
          <w:highlight w:val="none"/>
        </w:rPr>
        <w:t>3</w:t>
      </w:r>
      <w:r>
        <w:rPr>
          <w:rFonts w:ascii="Times New Roman" w:hAnsi="Times New Roman"/>
          <w:highlight w:val="none"/>
        </w:rPr>
        <w:t xml:space="preserve"> 本</w:t>
      </w:r>
      <w:r>
        <w:rPr>
          <w:rFonts w:ascii="Times New Roman" w:hAnsi="Times New Roman"/>
          <w:highlight w:val="none"/>
          <w:u w:val="none"/>
        </w:rPr>
        <w:t>次</w:t>
      </w:r>
      <w:r>
        <w:rPr>
          <w:rFonts w:hint="eastAsia" w:ascii="Times New Roman" w:hAnsi="Times New Roman"/>
          <w:highlight w:val="none"/>
          <w:u w:val="none"/>
        </w:rPr>
        <w:t>采购</w:t>
      </w:r>
      <w:r>
        <w:rPr>
          <w:rFonts w:hint="eastAsia" w:ascii="宋体" w:hAnsi="宋体" w:eastAsia="宋体" w:cs="宋体"/>
          <w:b/>
          <w:bCs/>
          <w:highlight w:val="none"/>
          <w:u w:val="single"/>
          <w:lang w:val="en-US" w:eastAsia="zh-CN"/>
        </w:rPr>
        <w:t>不</w:t>
      </w:r>
      <w:r>
        <w:rPr>
          <w:rFonts w:hint="eastAsia" w:ascii="宋体" w:hAnsi="宋体" w:eastAsia="宋体" w:cs="宋体"/>
          <w:b/>
          <w:bCs/>
          <w:highlight w:val="none"/>
          <w:u w:val="single"/>
        </w:rPr>
        <w:t>接受</w:t>
      </w:r>
      <w:r>
        <w:rPr>
          <w:rFonts w:ascii="Times New Roman" w:hAnsi="Times New Roman"/>
          <w:highlight w:val="none"/>
          <w:u w:val="none"/>
        </w:rPr>
        <w:t>联合体</w:t>
      </w:r>
      <w:r>
        <w:rPr>
          <w:rFonts w:ascii="Times New Roman" w:hAnsi="Times New Roman"/>
          <w:highlight w:val="none"/>
        </w:rPr>
        <w:t>。</w:t>
      </w:r>
    </w:p>
    <w:p w14:paraId="0C7E213F">
      <w:pPr>
        <w:keepNext w:val="0"/>
        <w:keepLines w:val="0"/>
        <w:pageBreakBefore w:val="0"/>
        <w:widowControl w:val="0"/>
        <w:kinsoku/>
        <w:wordWrap w:val="0"/>
        <w:overflowPunct/>
        <w:topLinePunct w:val="0"/>
        <w:autoSpaceDE/>
        <w:autoSpaceDN/>
        <w:bidi w:val="0"/>
        <w:adjustRightInd w:val="0"/>
        <w:snapToGrid w:val="0"/>
        <w:spacing w:line="400" w:lineRule="exact"/>
        <w:ind w:firstLine="422" w:firstLineChars="200"/>
        <w:textAlignment w:val="auto"/>
        <w:rPr>
          <w:rFonts w:ascii="宋体" w:hAnsi="宋体" w:cs="宋体"/>
        </w:rPr>
      </w:pPr>
      <w:r>
        <w:rPr>
          <w:rFonts w:hint="eastAsia" w:ascii="宋体" w:hAnsi="宋体" w:cs="宋体"/>
          <w:b/>
          <w:bCs/>
        </w:rPr>
        <w:t>供应商按照以上要求提供审查资料</w:t>
      </w:r>
      <w:r>
        <w:rPr>
          <w:rFonts w:hint="eastAsia" w:ascii="宋体" w:hAnsi="宋体" w:cs="宋体"/>
          <w:b/>
          <w:bCs/>
          <w:highlight w:val="none"/>
        </w:rPr>
        <w:t>，资料必须</w:t>
      </w:r>
      <w:r>
        <w:rPr>
          <w:rFonts w:hint="eastAsia" w:ascii="宋体" w:hAnsi="宋体" w:cs="宋体"/>
          <w:b/>
          <w:bCs/>
          <w:highlight w:val="none"/>
          <w:lang w:val="en-US" w:eastAsia="zh-CN"/>
        </w:rPr>
        <w:t>每页</w:t>
      </w:r>
      <w:r>
        <w:rPr>
          <w:rFonts w:hint="eastAsia" w:ascii="宋体" w:hAnsi="宋体" w:cs="宋体"/>
          <w:b/>
          <w:bCs/>
          <w:highlight w:val="none"/>
        </w:rPr>
        <w:t>加盖公章并按</w:t>
      </w:r>
      <w:r>
        <w:rPr>
          <w:rFonts w:hint="eastAsia" w:ascii="宋体" w:hAnsi="宋体" w:cs="宋体"/>
          <w:b/>
          <w:bCs/>
        </w:rPr>
        <w:t>顺序整理成一个PDF文件，并附上购买</w:t>
      </w:r>
      <w:r>
        <w:rPr>
          <w:rFonts w:hint="eastAsia" w:ascii="宋体" w:hAnsi="宋体" w:cs="宋体"/>
          <w:b/>
          <w:bCs/>
          <w:lang w:val="en-US" w:eastAsia="zh-CN"/>
        </w:rPr>
        <w:t>采购</w:t>
      </w:r>
      <w:r>
        <w:rPr>
          <w:rFonts w:hint="eastAsia" w:ascii="宋体" w:hAnsi="宋体" w:cs="宋体"/>
          <w:b/>
          <w:bCs/>
        </w:rPr>
        <w:t>文件的支付截图（详见公告第4.3条），于公告截止时间前上传至中粮E采供应链采购平台</w:t>
      </w:r>
      <w:r>
        <w:rPr>
          <w:rFonts w:hint="eastAsia" w:ascii="宋体" w:hAnsi="宋体" w:cs="宋体"/>
        </w:rPr>
        <w:t>（网址：https://ecai.cofco.com/web-portal/index.html#/home），审查合格后方可获取</w:t>
      </w:r>
      <w:r>
        <w:rPr>
          <w:rFonts w:hint="eastAsia" w:ascii="宋体" w:hAnsi="宋体" w:cs="宋体"/>
          <w:lang w:val="en-US" w:eastAsia="zh-CN"/>
        </w:rPr>
        <w:t>采购</w:t>
      </w:r>
      <w:r>
        <w:rPr>
          <w:rFonts w:hint="eastAsia" w:ascii="宋体" w:hAnsi="宋体" w:cs="宋体"/>
        </w:rPr>
        <w:t>文件（本次审查仅作为发放</w:t>
      </w:r>
      <w:r>
        <w:rPr>
          <w:rFonts w:hint="eastAsia" w:ascii="宋体" w:hAnsi="宋体" w:cs="宋体"/>
          <w:lang w:val="en-US" w:eastAsia="zh-CN"/>
        </w:rPr>
        <w:t>采购</w:t>
      </w:r>
      <w:r>
        <w:rPr>
          <w:rFonts w:hint="eastAsia" w:ascii="宋体" w:hAnsi="宋体" w:cs="宋体"/>
        </w:rPr>
        <w:t>文件依据，凡领取</w:t>
      </w:r>
      <w:r>
        <w:rPr>
          <w:rFonts w:hint="eastAsia" w:ascii="宋体" w:hAnsi="宋体" w:cs="宋体"/>
          <w:lang w:val="en-US" w:eastAsia="zh-CN"/>
        </w:rPr>
        <w:t>采购</w:t>
      </w:r>
      <w:r>
        <w:rPr>
          <w:rFonts w:hint="eastAsia" w:ascii="宋体" w:hAnsi="宋体" w:cs="宋体"/>
        </w:rPr>
        <w:t>文件的供应商，其具体资格要求符合情况以评审委员会判定为准）。</w:t>
      </w:r>
    </w:p>
    <w:p w14:paraId="3F2A8644">
      <w:pPr>
        <w:keepNext w:val="0"/>
        <w:keepLines w:val="0"/>
        <w:pageBreakBefore w:val="0"/>
        <w:widowControl w:val="0"/>
        <w:kinsoku/>
        <w:overflowPunct/>
        <w:topLinePunct w:val="0"/>
        <w:autoSpaceDE/>
        <w:autoSpaceDN/>
        <w:bidi w:val="0"/>
        <w:adjustRightInd w:val="0"/>
        <w:snapToGrid w:val="0"/>
        <w:spacing w:line="400" w:lineRule="exact"/>
        <w:ind w:firstLine="420" w:firstLineChars="200"/>
        <w:textAlignment w:val="auto"/>
        <w:rPr>
          <w:rFonts w:hint="eastAsia" w:ascii="宋体" w:hAnsi="宋体" w:cs="宋体"/>
          <w:color w:val="auto"/>
          <w:highlight w:val="none"/>
        </w:rPr>
      </w:pPr>
      <w:r>
        <w:rPr>
          <w:rFonts w:hint="eastAsia" w:ascii="宋体" w:hAnsi="宋体" w:cs="宋体"/>
        </w:rPr>
        <w:t>审查资料提供不全或者未按时间要求提报的将被拒绝接收。所提供的资质文件中如有虚假情况，或通过中粮E采供应链采购平台的账号、下载及提交文件如是同一机器码的情况，一经发现将被取消资格并列入供应商黑名单。</w:t>
      </w:r>
    </w:p>
    <w:p w14:paraId="312CA706">
      <w:pPr>
        <w:pStyle w:val="2"/>
        <w:spacing w:line="240" w:lineRule="auto"/>
        <w:rPr>
          <w:rFonts w:ascii="Times New Roman" w:hAnsi="Times New Roman"/>
          <w:color w:val="000000"/>
          <w:highlight w:val="none"/>
        </w:rPr>
      </w:pPr>
      <w:bookmarkStart w:id="3" w:name="_Toc25373"/>
      <w:r>
        <w:rPr>
          <w:rFonts w:ascii="Times New Roman" w:hAnsi="Times New Roman"/>
          <w:color w:val="000000"/>
          <w:highlight w:val="none"/>
        </w:rPr>
        <w:t xml:space="preserve">4. </w:t>
      </w:r>
      <w:r>
        <w:rPr>
          <w:rFonts w:hint="eastAsia" w:ascii="Times New Roman" w:hAnsi="Times New Roman"/>
          <w:color w:val="000000"/>
          <w:highlight w:val="none"/>
        </w:rPr>
        <w:t>采购文件的获取</w:t>
      </w:r>
      <w:bookmarkEnd w:id="3"/>
    </w:p>
    <w:p w14:paraId="095F549C">
      <w:pPr>
        <w:adjustRightInd w:val="0"/>
        <w:snapToGrid w:val="0"/>
        <w:spacing w:line="40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rPr>
        <w:t>4.1 公告时</w:t>
      </w:r>
      <w:r>
        <w:rPr>
          <w:rFonts w:hint="eastAsia" w:ascii="宋体" w:hAnsi="宋体" w:cs="宋体"/>
          <w:color w:val="auto"/>
          <w:highlight w:val="none"/>
          <w:u w:val="none"/>
        </w:rPr>
        <w:t>间：202</w:t>
      </w:r>
      <w:r>
        <w:rPr>
          <w:rFonts w:hint="eastAsia" w:ascii="宋体" w:hAnsi="宋体" w:cs="宋体"/>
          <w:color w:val="auto"/>
          <w:highlight w:val="none"/>
          <w:u w:val="none"/>
          <w:lang w:val="en-US" w:eastAsia="zh-CN"/>
        </w:rPr>
        <w:t>5</w:t>
      </w:r>
      <w:r>
        <w:rPr>
          <w:rFonts w:hint="eastAsia" w:ascii="宋体" w:hAnsi="宋体" w:cs="宋体"/>
          <w:color w:val="auto"/>
          <w:highlight w:val="none"/>
          <w:u w:val="none"/>
        </w:rPr>
        <w:t>年</w:t>
      </w:r>
      <w:r>
        <w:rPr>
          <w:rFonts w:hint="eastAsia" w:ascii="宋体" w:hAnsi="宋体" w:cs="宋体"/>
          <w:color w:val="auto"/>
          <w:highlight w:val="none"/>
          <w:u w:val="none"/>
          <w:lang w:val="en-US" w:eastAsia="zh-CN"/>
        </w:rPr>
        <w:t>7</w:t>
      </w:r>
      <w:r>
        <w:rPr>
          <w:rFonts w:hint="eastAsia" w:ascii="宋体" w:hAnsi="宋体" w:cs="宋体"/>
          <w:color w:val="auto"/>
          <w:highlight w:val="none"/>
          <w:u w:val="none"/>
        </w:rPr>
        <w:t>月</w:t>
      </w:r>
      <w:r>
        <w:rPr>
          <w:rFonts w:hint="eastAsia" w:ascii="宋体" w:hAnsi="宋体" w:cs="宋体"/>
          <w:color w:val="auto"/>
          <w:highlight w:val="none"/>
          <w:u w:val="none"/>
          <w:lang w:val="en-US" w:eastAsia="zh-CN"/>
        </w:rPr>
        <w:t>16</w:t>
      </w:r>
      <w:r>
        <w:rPr>
          <w:rFonts w:hint="eastAsia" w:ascii="宋体" w:hAnsi="宋体" w:cs="宋体"/>
          <w:color w:val="auto"/>
          <w:highlight w:val="none"/>
          <w:u w:val="none"/>
        </w:rPr>
        <w:t>日至202</w:t>
      </w:r>
      <w:r>
        <w:rPr>
          <w:rFonts w:hint="eastAsia" w:ascii="宋体" w:hAnsi="宋体" w:cs="宋体"/>
          <w:color w:val="auto"/>
          <w:highlight w:val="none"/>
          <w:u w:val="none"/>
          <w:lang w:val="en-US" w:eastAsia="zh-CN"/>
        </w:rPr>
        <w:t>5</w:t>
      </w:r>
      <w:r>
        <w:rPr>
          <w:rFonts w:hint="eastAsia" w:ascii="宋体" w:hAnsi="宋体" w:cs="宋体"/>
          <w:color w:val="auto"/>
          <w:highlight w:val="none"/>
          <w:u w:val="none"/>
        </w:rPr>
        <w:t>年</w:t>
      </w:r>
      <w:r>
        <w:rPr>
          <w:rFonts w:hint="eastAsia" w:ascii="宋体" w:hAnsi="宋体" w:cs="宋体"/>
          <w:color w:val="auto"/>
          <w:highlight w:val="none"/>
          <w:u w:val="none"/>
          <w:lang w:val="en-US" w:eastAsia="zh-CN"/>
        </w:rPr>
        <w:t>7</w:t>
      </w:r>
      <w:r>
        <w:rPr>
          <w:rFonts w:hint="eastAsia" w:ascii="宋体" w:hAnsi="宋体" w:cs="宋体"/>
          <w:color w:val="auto"/>
          <w:highlight w:val="none"/>
          <w:u w:val="none"/>
        </w:rPr>
        <w:t>月</w:t>
      </w:r>
      <w:r>
        <w:rPr>
          <w:rFonts w:hint="eastAsia" w:ascii="宋体" w:hAnsi="宋体" w:cs="宋体"/>
          <w:color w:val="auto"/>
          <w:highlight w:val="none"/>
          <w:u w:val="none"/>
          <w:lang w:val="en-US" w:eastAsia="zh-CN"/>
        </w:rPr>
        <w:t>24</w:t>
      </w:r>
      <w:r>
        <w:rPr>
          <w:rFonts w:hint="eastAsia" w:ascii="宋体" w:hAnsi="宋体" w:cs="宋体"/>
          <w:color w:val="auto"/>
          <w:highlight w:val="none"/>
          <w:u w:val="none"/>
        </w:rPr>
        <w:t>日。</w:t>
      </w:r>
    </w:p>
    <w:p w14:paraId="5DC40AFE">
      <w:pPr>
        <w:adjustRightInd w:val="0"/>
        <w:snapToGrid w:val="0"/>
        <w:spacing w:line="400" w:lineRule="exact"/>
        <w:ind w:firstLine="420" w:firstLineChars="200"/>
        <w:rPr>
          <w:rFonts w:hint="eastAsia" w:ascii="宋体" w:hAnsi="宋体" w:cs="宋体"/>
          <w:highlight w:val="none"/>
        </w:rPr>
      </w:pPr>
      <w:bookmarkStart w:id="4" w:name="_Hlk106202720"/>
      <w:r>
        <w:rPr>
          <w:rFonts w:hint="eastAsia" w:ascii="宋体" w:hAnsi="宋体" w:cs="宋体"/>
          <w:color w:val="auto"/>
          <w:highlight w:val="none"/>
        </w:rPr>
        <w:t>4.</w:t>
      </w:r>
      <w:r>
        <w:rPr>
          <w:rFonts w:hint="eastAsia" w:ascii="宋体" w:hAnsi="宋体" w:cs="宋体"/>
          <w:color w:val="auto"/>
          <w:highlight w:val="none"/>
          <w:lang w:val="en-US" w:eastAsia="zh-CN"/>
        </w:rPr>
        <w:t xml:space="preserve">2 </w:t>
      </w:r>
      <w:r>
        <w:rPr>
          <w:rFonts w:hint="eastAsia" w:ascii="宋体" w:hAnsi="宋体" w:cs="宋体"/>
          <w:highlight w:val="none"/>
        </w:rPr>
        <w:t>采购文件获取时间：</w:t>
      </w:r>
      <w:r>
        <w:rPr>
          <w:rFonts w:hint="eastAsia" w:ascii="宋体" w:hAnsi="宋体" w:cs="宋体"/>
          <w:highlight w:val="none"/>
          <w:u w:val="none"/>
        </w:rPr>
        <w:t>2025年</w:t>
      </w:r>
      <w:r>
        <w:rPr>
          <w:rFonts w:hint="eastAsia" w:ascii="宋体" w:hAnsi="宋体" w:cs="宋体"/>
          <w:highlight w:val="none"/>
          <w:u w:val="none"/>
          <w:lang w:val="en-US" w:eastAsia="zh-CN"/>
        </w:rPr>
        <w:t>7</w:t>
      </w:r>
      <w:r>
        <w:rPr>
          <w:rFonts w:hint="eastAsia" w:ascii="宋体" w:hAnsi="宋体" w:cs="宋体"/>
          <w:highlight w:val="none"/>
          <w:u w:val="none"/>
        </w:rPr>
        <w:t>月</w:t>
      </w:r>
      <w:r>
        <w:rPr>
          <w:rFonts w:hint="eastAsia" w:ascii="宋体" w:hAnsi="宋体" w:cs="宋体"/>
          <w:highlight w:val="none"/>
          <w:u w:val="none"/>
          <w:lang w:val="en-US" w:eastAsia="zh-CN"/>
        </w:rPr>
        <w:t>16</w:t>
      </w:r>
      <w:r>
        <w:rPr>
          <w:rFonts w:hint="eastAsia" w:ascii="宋体" w:hAnsi="宋体" w:cs="宋体"/>
          <w:highlight w:val="none"/>
          <w:u w:val="none"/>
        </w:rPr>
        <w:t>日至2025年</w:t>
      </w:r>
      <w:r>
        <w:rPr>
          <w:rFonts w:hint="eastAsia" w:ascii="宋体" w:hAnsi="宋体" w:cs="宋体"/>
          <w:highlight w:val="none"/>
          <w:u w:val="none"/>
          <w:lang w:val="en-US" w:eastAsia="zh-CN"/>
        </w:rPr>
        <w:t>7</w:t>
      </w:r>
      <w:r>
        <w:rPr>
          <w:rFonts w:hint="eastAsia" w:ascii="宋体" w:hAnsi="宋体" w:cs="宋体"/>
          <w:highlight w:val="none"/>
          <w:u w:val="none"/>
        </w:rPr>
        <w:t>月</w:t>
      </w:r>
      <w:r>
        <w:rPr>
          <w:rFonts w:hint="eastAsia" w:ascii="宋体" w:hAnsi="宋体" w:cs="宋体"/>
          <w:highlight w:val="none"/>
          <w:u w:val="none"/>
          <w:lang w:val="en-US" w:eastAsia="zh-CN"/>
        </w:rPr>
        <w:t>24</w:t>
      </w:r>
      <w:r>
        <w:rPr>
          <w:rFonts w:hint="eastAsia" w:ascii="宋体" w:hAnsi="宋体" w:cs="宋体"/>
          <w:highlight w:val="none"/>
          <w:u w:val="none"/>
        </w:rPr>
        <w:t>日（</w:t>
      </w:r>
      <w:r>
        <w:rPr>
          <w:rFonts w:hint="eastAsia" w:ascii="宋体" w:hAnsi="宋体" w:cs="宋体"/>
          <w:highlight w:val="none"/>
        </w:rPr>
        <w:t>具体时间以中粮E采供应链采购平台发出采购公告中时间为准）</w:t>
      </w:r>
    </w:p>
    <w:p w14:paraId="667DD9C6">
      <w:pPr>
        <w:adjustRightInd w:val="0"/>
        <w:snapToGrid w:val="0"/>
        <w:spacing w:line="400" w:lineRule="exact"/>
        <w:ind w:firstLine="420" w:firstLineChars="200"/>
        <w:rPr>
          <w:rFonts w:hint="eastAsia" w:ascii="宋体" w:hAnsi="宋体" w:cs="宋体"/>
          <w:color w:val="auto"/>
          <w:highlight w:val="none"/>
        </w:rPr>
      </w:pPr>
      <w:r>
        <w:rPr>
          <w:rFonts w:hint="eastAsia" w:ascii="宋体" w:hAnsi="宋体" w:cs="宋体"/>
          <w:highlight w:val="none"/>
          <w:lang w:val="en-US" w:eastAsia="zh-CN"/>
        </w:rPr>
        <w:t>4.3</w:t>
      </w:r>
      <w:bookmarkEnd w:id="4"/>
      <w:r>
        <w:rPr>
          <w:rFonts w:hint="eastAsia" w:ascii="宋体" w:hAnsi="宋体" w:cs="宋体"/>
          <w:highlight w:val="none"/>
          <w:lang w:val="en-US" w:eastAsia="zh-CN"/>
        </w:rPr>
        <w:t xml:space="preserve"> </w:t>
      </w:r>
      <w:r>
        <w:rPr>
          <w:rFonts w:hint="eastAsia" w:ascii="宋体" w:hAnsi="宋体" w:cs="宋体"/>
          <w:color w:val="auto"/>
          <w:highlight w:val="none"/>
        </w:rPr>
        <w:t>询比采购文件售价：</w:t>
      </w:r>
      <w:r>
        <w:rPr>
          <w:rFonts w:hint="eastAsia" w:ascii="宋体" w:hAnsi="宋体" w:cs="宋体"/>
          <w:color w:val="auto"/>
          <w:highlight w:val="none"/>
          <w:lang w:val="en-US" w:eastAsia="zh-CN"/>
        </w:rPr>
        <w:t>2</w:t>
      </w:r>
      <w:r>
        <w:rPr>
          <w:rFonts w:hint="eastAsia" w:ascii="宋体" w:hAnsi="宋体" w:cs="宋体"/>
          <w:color w:val="auto"/>
          <w:highlight w:val="none"/>
        </w:rPr>
        <w:t>00元/份，售后不退，通过公告附件扫描二维码支付，未进行扫码支付的，其响应将被拒绝。</w:t>
      </w:r>
    </w:p>
    <w:p w14:paraId="46DA4256">
      <w:pPr>
        <w:adjustRightInd w:val="0"/>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4.4</w:t>
      </w:r>
      <w:r>
        <w:rPr>
          <w:rFonts w:hint="eastAsia" w:ascii="宋体" w:hAnsi="宋体" w:cs="宋体"/>
          <w:color w:val="auto"/>
          <w:highlight w:val="none"/>
          <w:lang w:val="en-US" w:eastAsia="zh-CN"/>
        </w:rPr>
        <w:t xml:space="preserve"> </w:t>
      </w:r>
      <w:r>
        <w:rPr>
          <w:rFonts w:hint="eastAsia" w:ascii="宋体" w:hAnsi="宋体" w:cs="宋体"/>
          <w:color w:val="auto"/>
          <w:highlight w:val="none"/>
        </w:rPr>
        <w:t>获取地点：中粮E采供应链采购平台</w:t>
      </w:r>
    </w:p>
    <w:p w14:paraId="534BCE84">
      <w:pPr>
        <w:adjustRightInd w:val="0"/>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（网址：https://ecai.cofco.com/web-portal/index.html#/home）。</w:t>
      </w:r>
    </w:p>
    <w:p w14:paraId="36E9BA6D">
      <w:pPr>
        <w:adjustRightInd w:val="0"/>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4.5</w:t>
      </w:r>
      <w:r>
        <w:rPr>
          <w:rFonts w:hint="eastAsia" w:ascii="宋体" w:hAnsi="宋体" w:cs="宋体"/>
          <w:color w:val="auto"/>
          <w:highlight w:val="none"/>
          <w:lang w:val="en-US" w:eastAsia="zh-CN"/>
        </w:rPr>
        <w:t xml:space="preserve"> </w:t>
      </w:r>
      <w:r>
        <w:rPr>
          <w:rFonts w:hint="eastAsia" w:ascii="宋体" w:hAnsi="宋体" w:cs="宋体"/>
          <w:color w:val="auto"/>
          <w:highlight w:val="none"/>
        </w:rPr>
        <w:t>获取方式：详见帮助中心-操作指南</w:t>
      </w:r>
    </w:p>
    <w:p w14:paraId="2319A610">
      <w:pPr>
        <w:adjustRightInd w:val="0"/>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（网址：https://ecai.cofco.com/web-portal/#/help/help-content）。</w:t>
      </w:r>
    </w:p>
    <w:p w14:paraId="28BF4EB8">
      <w:pPr>
        <w:pStyle w:val="2"/>
        <w:spacing w:line="240" w:lineRule="auto"/>
        <w:rPr>
          <w:rFonts w:ascii="Times New Roman" w:hAnsi="Times New Roman"/>
          <w:color w:val="000000"/>
          <w:highlight w:val="none"/>
        </w:rPr>
      </w:pPr>
      <w:bookmarkStart w:id="5" w:name="_Toc15052"/>
      <w:r>
        <w:rPr>
          <w:rFonts w:ascii="Times New Roman" w:hAnsi="Times New Roman"/>
          <w:color w:val="000000"/>
          <w:highlight w:val="none"/>
        </w:rPr>
        <w:t xml:space="preserve">5. </w:t>
      </w:r>
      <w:r>
        <w:rPr>
          <w:rFonts w:hint="eastAsia" w:ascii="Times New Roman" w:hAnsi="Times New Roman"/>
          <w:color w:val="000000"/>
          <w:highlight w:val="none"/>
        </w:rPr>
        <w:t>响应文件的递交</w:t>
      </w:r>
      <w:bookmarkEnd w:id="5"/>
    </w:p>
    <w:p w14:paraId="2D88A161">
      <w:pPr>
        <w:spacing w:line="400" w:lineRule="exact"/>
        <w:ind w:firstLine="420" w:firstLineChars="200"/>
        <w:jc w:val="left"/>
        <w:rPr>
          <w:rFonts w:ascii="宋体" w:hAnsi="宋体" w:cs="宋体"/>
          <w:highlight w:val="none"/>
          <w:lang w:bidi="ar"/>
        </w:rPr>
      </w:pPr>
      <w:r>
        <w:rPr>
          <w:rFonts w:hint="eastAsia" w:ascii="宋体" w:hAnsi="宋体" w:cs="宋体"/>
          <w:highlight w:val="none"/>
        </w:rPr>
        <w:t xml:space="preserve">5.1 </w:t>
      </w:r>
      <w:r>
        <w:rPr>
          <w:rFonts w:hint="eastAsia" w:ascii="宋体" w:hAnsi="宋体" w:cs="宋体"/>
          <w:highlight w:val="none"/>
          <w:lang w:bidi="ar"/>
        </w:rPr>
        <w:t>响应文件递交截止时间：2025年</w:t>
      </w:r>
      <w:r>
        <w:rPr>
          <w:rFonts w:hint="eastAsia" w:ascii="宋体" w:hAnsi="宋体" w:cs="宋体"/>
          <w:highlight w:val="none"/>
          <w:lang w:val="en-US" w:eastAsia="zh-CN" w:bidi="ar"/>
        </w:rPr>
        <w:t>7</w:t>
      </w:r>
      <w:r>
        <w:rPr>
          <w:rFonts w:hint="eastAsia" w:ascii="宋体" w:hAnsi="宋体" w:cs="宋体"/>
          <w:highlight w:val="none"/>
          <w:lang w:bidi="ar"/>
        </w:rPr>
        <w:t>月</w:t>
      </w:r>
      <w:r>
        <w:rPr>
          <w:rFonts w:hint="eastAsia" w:ascii="宋体" w:hAnsi="宋体" w:cs="宋体"/>
          <w:highlight w:val="none"/>
          <w:lang w:val="en-US" w:eastAsia="zh-CN" w:bidi="ar"/>
        </w:rPr>
        <w:t>25</w:t>
      </w:r>
      <w:r>
        <w:rPr>
          <w:rFonts w:hint="eastAsia" w:ascii="宋体" w:hAnsi="宋体" w:cs="宋体"/>
          <w:highlight w:val="none"/>
          <w:lang w:bidi="ar"/>
        </w:rPr>
        <w:t>日</w:t>
      </w:r>
      <w:r>
        <w:rPr>
          <w:rFonts w:hint="eastAsia" w:ascii="宋体" w:hAnsi="宋体" w:cs="宋体"/>
          <w:highlight w:val="none"/>
          <w:lang w:val="en-US" w:eastAsia="zh-CN" w:bidi="ar"/>
        </w:rPr>
        <w:t>上</w:t>
      </w:r>
      <w:r>
        <w:rPr>
          <w:rFonts w:hint="eastAsia" w:ascii="宋体" w:hAnsi="宋体" w:cs="宋体"/>
          <w:highlight w:val="none"/>
          <w:lang w:bidi="ar"/>
        </w:rPr>
        <w:t>午</w:t>
      </w:r>
      <w:r>
        <w:rPr>
          <w:rFonts w:hint="eastAsia" w:ascii="宋体" w:hAnsi="宋体" w:cs="宋体"/>
          <w:highlight w:val="none"/>
          <w:lang w:val="en-US" w:eastAsia="zh-CN" w:bidi="ar"/>
        </w:rPr>
        <w:t>9</w:t>
      </w:r>
      <w:r>
        <w:rPr>
          <w:rFonts w:hint="eastAsia" w:ascii="宋体" w:hAnsi="宋体" w:cs="宋体"/>
          <w:highlight w:val="none"/>
          <w:lang w:bidi="ar"/>
        </w:rPr>
        <w:t>：30（具体时间以中粮E采供应链采购平台发出采购公告中时间为准）。</w:t>
      </w:r>
    </w:p>
    <w:p w14:paraId="66ADB162">
      <w:pPr>
        <w:spacing w:line="400" w:lineRule="exact"/>
        <w:ind w:firstLine="420" w:firstLineChars="200"/>
        <w:jc w:val="left"/>
        <w:rPr>
          <w:rFonts w:ascii="宋体" w:hAnsi="宋体" w:cs="宋体"/>
          <w:highlight w:val="none"/>
        </w:rPr>
      </w:pPr>
      <w:r>
        <w:rPr>
          <w:rFonts w:hint="eastAsia" w:ascii="宋体" w:hAnsi="宋体" w:cs="宋体"/>
          <w:highlight w:val="none"/>
          <w:lang w:val="en-US" w:eastAsia="zh-CN" w:bidi="ar"/>
        </w:rPr>
        <w:t>5.2 响应文件递交</w:t>
      </w:r>
      <w:r>
        <w:rPr>
          <w:rFonts w:hint="eastAsia" w:ascii="宋体" w:hAnsi="宋体" w:cs="宋体"/>
          <w:highlight w:val="none"/>
          <w:lang w:bidi="ar"/>
        </w:rPr>
        <w:t>地点</w:t>
      </w:r>
      <w:r>
        <w:rPr>
          <w:rFonts w:hint="eastAsia" w:ascii="宋体" w:hAnsi="宋体" w:cs="宋体"/>
          <w:highlight w:val="none"/>
          <w:lang w:eastAsia="zh-CN" w:bidi="ar"/>
        </w:rPr>
        <w:t>：</w:t>
      </w:r>
      <w:r>
        <w:rPr>
          <w:rFonts w:hint="eastAsia" w:ascii="宋体" w:hAnsi="宋体" w:cs="宋体"/>
          <w:highlight w:val="none"/>
          <w:lang w:bidi="ar"/>
        </w:rPr>
        <w:t>中粮E采供应链采购平台线上</w:t>
      </w:r>
      <w:bookmarkStart w:id="11" w:name="_GoBack"/>
      <w:bookmarkEnd w:id="11"/>
      <w:r>
        <w:rPr>
          <w:rFonts w:hint="eastAsia" w:ascii="宋体" w:hAnsi="宋体" w:cs="宋体"/>
          <w:highlight w:val="none"/>
          <w:lang w:bidi="ar"/>
        </w:rPr>
        <w:t>递交。</w:t>
      </w:r>
    </w:p>
    <w:p w14:paraId="598F5ABD">
      <w:pPr>
        <w:pStyle w:val="2"/>
        <w:spacing w:line="240" w:lineRule="auto"/>
        <w:rPr>
          <w:rFonts w:ascii="Times New Roman" w:hAnsi="Times New Roman"/>
          <w:color w:val="000000"/>
          <w:highlight w:val="none"/>
        </w:rPr>
      </w:pPr>
      <w:bookmarkStart w:id="6" w:name="_Toc202"/>
      <w:r>
        <w:rPr>
          <w:rFonts w:hint="eastAsia" w:ascii="Times New Roman" w:hAnsi="Times New Roman"/>
          <w:color w:val="000000"/>
          <w:highlight w:val="none"/>
        </w:rPr>
        <w:t>6</w:t>
      </w:r>
      <w:r>
        <w:rPr>
          <w:rFonts w:ascii="Times New Roman" w:hAnsi="Times New Roman"/>
          <w:color w:val="000000"/>
          <w:highlight w:val="none"/>
        </w:rPr>
        <w:t xml:space="preserve">. </w:t>
      </w:r>
      <w:r>
        <w:rPr>
          <w:rFonts w:hint="eastAsia" w:ascii="Times New Roman" w:hAnsi="Times New Roman"/>
          <w:color w:val="000000"/>
          <w:highlight w:val="none"/>
        </w:rPr>
        <w:t>响应文件开启时间和地点</w:t>
      </w:r>
      <w:bookmarkEnd w:id="6"/>
    </w:p>
    <w:p w14:paraId="28010B0F">
      <w:pPr>
        <w:spacing w:line="400" w:lineRule="exact"/>
        <w:ind w:firstLine="420" w:firstLineChars="200"/>
        <w:jc w:val="left"/>
        <w:rPr>
          <w:rFonts w:ascii="宋体" w:hAnsi="宋体" w:cs="宋体"/>
          <w:highlight w:val="none"/>
        </w:rPr>
      </w:pPr>
      <w:r>
        <w:rPr>
          <w:rFonts w:hint="eastAsia" w:ascii="宋体" w:hAnsi="宋体" w:cs="宋体"/>
          <w:highlight w:val="none"/>
          <w:lang w:val="en-US" w:eastAsia="zh-CN" w:bidi="ar"/>
        </w:rPr>
        <w:t>6</w:t>
      </w:r>
      <w:r>
        <w:rPr>
          <w:rFonts w:hint="eastAsia" w:ascii="宋体" w:hAnsi="宋体" w:cs="宋体"/>
          <w:highlight w:val="none"/>
          <w:lang w:bidi="ar"/>
        </w:rPr>
        <w:t>.</w:t>
      </w:r>
      <w:r>
        <w:rPr>
          <w:rFonts w:hint="eastAsia" w:ascii="宋体" w:hAnsi="宋体" w:cs="宋体"/>
          <w:highlight w:val="none"/>
          <w:lang w:val="en-US" w:eastAsia="zh-CN" w:bidi="ar"/>
        </w:rPr>
        <w:t>1</w:t>
      </w:r>
      <w:r>
        <w:rPr>
          <w:rFonts w:hint="eastAsia" w:ascii="宋体" w:hAnsi="宋体" w:cs="宋体"/>
          <w:highlight w:val="none"/>
          <w:lang w:bidi="ar"/>
        </w:rPr>
        <w:t xml:space="preserve"> 响应文件开启时间、地点：在响应文件递交截止时间的同一时间，在中粮E采供应链采购平台开启响应文件。</w:t>
      </w:r>
    </w:p>
    <w:p w14:paraId="29F2AFED">
      <w:pPr>
        <w:spacing w:line="400" w:lineRule="exact"/>
        <w:ind w:firstLine="420" w:firstLineChars="200"/>
        <w:jc w:val="left"/>
        <w:rPr>
          <w:rFonts w:ascii="宋体" w:hAnsi="宋体" w:cs="宋体"/>
          <w:highlight w:val="none"/>
        </w:rPr>
      </w:pPr>
      <w:r>
        <w:rPr>
          <w:rFonts w:hint="eastAsia" w:ascii="宋体" w:hAnsi="宋体" w:cs="宋体"/>
          <w:highlight w:val="none"/>
          <w:lang w:val="en-US" w:eastAsia="zh-CN" w:bidi="ar"/>
        </w:rPr>
        <w:t>6</w:t>
      </w:r>
      <w:r>
        <w:rPr>
          <w:rFonts w:hint="eastAsia" w:ascii="宋体" w:hAnsi="宋体" w:cs="宋体"/>
          <w:highlight w:val="none"/>
          <w:lang w:bidi="ar"/>
        </w:rPr>
        <w:t>.</w:t>
      </w:r>
      <w:r>
        <w:rPr>
          <w:rFonts w:hint="eastAsia" w:ascii="宋体" w:hAnsi="宋体" w:cs="宋体"/>
          <w:highlight w:val="none"/>
          <w:lang w:val="en-US" w:eastAsia="zh-CN" w:bidi="ar"/>
        </w:rPr>
        <w:t>2</w:t>
      </w:r>
      <w:r>
        <w:rPr>
          <w:rFonts w:hint="eastAsia" w:ascii="宋体" w:hAnsi="宋体" w:cs="宋体"/>
          <w:highlight w:val="none"/>
          <w:lang w:bidi="ar"/>
        </w:rPr>
        <w:t xml:space="preserve"> 供应商于上述规定的开启时间、开启地点使用 CA 认证证书登录中粮 E 采供应链采购平台进行签到、解密并开启响应文件。如因供应商问题，解密不成功，则响应无效。</w:t>
      </w:r>
    </w:p>
    <w:p w14:paraId="6AD8060D">
      <w:pPr>
        <w:spacing w:line="400" w:lineRule="exact"/>
        <w:ind w:firstLine="420" w:firstLineChars="200"/>
        <w:jc w:val="left"/>
        <w:rPr>
          <w:rFonts w:ascii="宋体" w:hAnsi="宋体" w:cs="宋体"/>
          <w:highlight w:val="none"/>
        </w:rPr>
      </w:pPr>
      <w:r>
        <w:rPr>
          <w:rFonts w:hint="eastAsia" w:ascii="宋体" w:hAnsi="宋体" w:cs="宋体"/>
          <w:highlight w:val="none"/>
          <w:lang w:bidi="ar"/>
        </w:rPr>
        <w:t>特别提醒：发出解密指令后，解密时间为 60 分钟，供应商应在此时间内完成解密，否则导致响应无效等后果自负。确认开启记录，供应商对开启响应文件有异议应在系统上提出，超过时间系统自动确认。邀请所有供应商参加开启，供应商未参加开启的，默认视为放弃。</w:t>
      </w:r>
    </w:p>
    <w:p w14:paraId="0D8C6540">
      <w:pPr>
        <w:pStyle w:val="2"/>
        <w:spacing w:line="240" w:lineRule="auto"/>
        <w:rPr>
          <w:rFonts w:hint="eastAsia" w:ascii="Times New Roman" w:hAnsi="Times New Roman" w:cs="Times New Roman"/>
          <w:color w:val="000000"/>
          <w:highlight w:val="none"/>
        </w:rPr>
      </w:pPr>
      <w:bookmarkStart w:id="7" w:name="_Toc7578"/>
      <w:r>
        <w:rPr>
          <w:rFonts w:hint="eastAsia" w:ascii="Times New Roman" w:hAnsi="Times New Roman" w:cs="Times New Roman"/>
          <w:color w:val="000000"/>
          <w:highlight w:val="none"/>
          <w:lang w:val="en-US" w:eastAsia="zh-CN"/>
        </w:rPr>
        <w:t xml:space="preserve">7. </w:t>
      </w:r>
      <w:r>
        <w:rPr>
          <w:rFonts w:hint="eastAsia" w:ascii="Times New Roman" w:hAnsi="Times New Roman" w:cs="Times New Roman"/>
          <w:color w:val="000000"/>
          <w:highlight w:val="none"/>
        </w:rPr>
        <w:t>发布公告的媒介</w:t>
      </w:r>
      <w:bookmarkEnd w:id="7"/>
    </w:p>
    <w:p w14:paraId="719141EB">
      <w:pPr>
        <w:wordWrap w:val="0"/>
        <w:spacing w:line="400" w:lineRule="exact"/>
        <w:ind w:firstLine="420" w:firstLineChars="200"/>
        <w:rPr>
          <w:rFonts w:hint="eastAsia" w:ascii="宋体" w:hAnsi="宋体" w:cs="宋体"/>
          <w:color w:val="auto"/>
          <w:highlight w:val="none"/>
        </w:rPr>
      </w:pPr>
      <w:bookmarkStart w:id="8" w:name="_Hlk106202749"/>
      <w:r>
        <w:rPr>
          <w:rFonts w:hint="eastAsia" w:ascii="宋体" w:hAnsi="宋体" w:cs="宋体"/>
          <w:color w:val="auto"/>
          <w:highlight w:val="none"/>
        </w:rPr>
        <w:t>中粮E采供应链采购平台（https://ecai.cofco.com/web-portal/index.html#/home）</w:t>
      </w:r>
    </w:p>
    <w:p w14:paraId="38DFB202">
      <w:pPr>
        <w:wordWrap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中国招标投标公共服务平台（http://www.cebpubservice.com）</w:t>
      </w:r>
    </w:p>
    <w:p w14:paraId="194FF071">
      <w:pPr>
        <w:wordWrap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中国物流招标网（http://www.clb.org.cn/）</w:t>
      </w:r>
    </w:p>
    <w:p w14:paraId="59114300">
      <w:pPr>
        <w:wordWrap w:val="0"/>
        <w:spacing w:line="400" w:lineRule="exact"/>
        <w:ind w:firstLine="420" w:firstLineChars="200"/>
        <w:rPr>
          <w:rFonts w:ascii="Times New Roman" w:hAnsi="Times New Roman"/>
          <w:color w:val="000000"/>
          <w:szCs w:val="21"/>
          <w:highlight w:val="none"/>
        </w:rPr>
      </w:pPr>
      <w:r>
        <w:rPr>
          <w:rFonts w:hint="eastAsia" w:ascii="宋体" w:hAnsi="宋体" w:cs="宋体"/>
          <w:color w:val="auto"/>
          <w:highlight w:val="none"/>
        </w:rPr>
        <w:t>此公告只在以上平台发布，其他任何媒体转载无效；以上</w:t>
      </w:r>
      <w:r>
        <w:rPr>
          <w:rFonts w:hint="eastAsia" w:ascii="宋体" w:hAnsi="宋体" w:cs="宋体"/>
          <w:color w:val="auto"/>
          <w:highlight w:val="none"/>
          <w:lang w:val="en-US" w:eastAsia="zh-CN"/>
        </w:rPr>
        <w:t>三</w:t>
      </w:r>
      <w:r>
        <w:rPr>
          <w:rFonts w:hint="eastAsia" w:ascii="宋体" w:hAnsi="宋体" w:cs="宋体"/>
          <w:color w:val="auto"/>
          <w:highlight w:val="none"/>
        </w:rPr>
        <w:t xml:space="preserve">个平台如有发布内容差异的，以中粮 E 采供应链采购平台内容为准 </w:t>
      </w:r>
      <w:bookmarkEnd w:id="8"/>
    </w:p>
    <w:p w14:paraId="69FA6AF3">
      <w:pPr>
        <w:pStyle w:val="2"/>
        <w:spacing w:line="240" w:lineRule="auto"/>
        <w:rPr>
          <w:rFonts w:ascii="Times New Roman" w:hAnsi="Times New Roman"/>
          <w:color w:val="000000"/>
          <w:highlight w:val="none"/>
        </w:rPr>
      </w:pPr>
      <w:bookmarkStart w:id="9" w:name="_Toc26857"/>
      <w:r>
        <w:rPr>
          <w:rFonts w:hint="eastAsia" w:ascii="Times New Roman" w:hAnsi="Times New Roman" w:cs="Times New Roman"/>
          <w:b/>
          <w:color w:val="000000"/>
          <w:kern w:val="2"/>
          <w:sz w:val="32"/>
          <w:szCs w:val="20"/>
          <w:highlight w:val="none"/>
          <w:lang w:val="en-US" w:eastAsia="zh-CN" w:bidi="ar-SA"/>
        </w:rPr>
        <w:t>8</w:t>
      </w:r>
      <w:r>
        <w:rPr>
          <w:rFonts w:hint="eastAsia" w:ascii="Times New Roman" w:hAnsi="Times New Roman" w:eastAsia="黑体" w:cs="Times New Roman"/>
          <w:b/>
          <w:color w:val="000000"/>
          <w:kern w:val="2"/>
          <w:sz w:val="32"/>
          <w:szCs w:val="20"/>
          <w:highlight w:val="none"/>
          <w:lang w:val="en-US" w:eastAsia="zh-CN" w:bidi="ar-SA"/>
        </w:rPr>
        <w:t xml:space="preserve">. </w:t>
      </w:r>
      <w:r>
        <w:rPr>
          <w:rFonts w:hint="eastAsia" w:ascii="Times New Roman" w:hAnsi="Times New Roman"/>
          <w:color w:val="000000"/>
          <w:highlight w:val="none"/>
        </w:rPr>
        <w:t>其他</w:t>
      </w:r>
      <w:bookmarkEnd w:id="9"/>
    </w:p>
    <w:p w14:paraId="42C1CFC7">
      <w:pPr>
        <w:widowControl/>
        <w:adjustRightInd w:val="0"/>
        <w:snapToGrid w:val="0"/>
        <w:spacing w:line="400" w:lineRule="exact"/>
        <w:ind w:firstLine="422" w:firstLineChars="200"/>
        <w:jc w:val="left"/>
        <w:rPr>
          <w:rFonts w:hint="eastAsia" w:ascii="宋体" w:hAnsi="宋体" w:cs="宋体"/>
          <w:bCs/>
          <w:color w:val="auto"/>
          <w:szCs w:val="21"/>
          <w:highlight w:val="none"/>
          <w:lang w:bidi="ar"/>
        </w:rPr>
      </w:pPr>
      <w:r>
        <w:rPr>
          <w:rFonts w:hint="eastAsia" w:ascii="宋体" w:hAnsi="宋体" w:cs="宋体"/>
          <w:b/>
          <w:bCs/>
          <w:color w:val="auto"/>
          <w:szCs w:val="21"/>
          <w:highlight w:val="none"/>
          <w:lang w:val="en-US" w:eastAsia="zh-CN"/>
        </w:rPr>
        <w:t>8</w:t>
      </w:r>
      <w:r>
        <w:rPr>
          <w:rFonts w:hint="eastAsia" w:ascii="宋体" w:hAnsi="宋体" w:cs="宋体"/>
          <w:b/>
          <w:bCs/>
          <w:color w:val="auto"/>
          <w:szCs w:val="21"/>
          <w:highlight w:val="none"/>
        </w:rPr>
        <w:t>.1</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lang w:bidi="ar"/>
        </w:rPr>
        <w:t>本项目采用全流程电子化采购方式</w:t>
      </w:r>
      <w:r>
        <w:rPr>
          <w:rFonts w:hint="eastAsia" w:ascii="宋体" w:hAnsi="宋体" w:cs="宋体"/>
          <w:color w:val="auto"/>
          <w:szCs w:val="21"/>
          <w:highlight w:val="none"/>
          <w:lang w:bidi="ar"/>
        </w:rPr>
        <w:t>，请供应商认真学习中粮E采供应链采购平台发布的相关操作手册，在中粮E采供应链采购平台注册绑定，办理CA认证证书等，并认真核实</w:t>
      </w:r>
      <w:r>
        <w:rPr>
          <w:rFonts w:hint="eastAsia" w:ascii="宋体" w:hAnsi="宋体" w:cs="宋体"/>
          <w:bCs/>
          <w:color w:val="auto"/>
          <w:szCs w:val="21"/>
          <w:highlight w:val="none"/>
          <w:lang w:bidi="ar"/>
        </w:rPr>
        <w:t>数字认证证书情况确认是否符合本项目电子化采购流程要求。</w:t>
      </w:r>
    </w:p>
    <w:p w14:paraId="20B12C84">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CA认证证书服务热线：白天拨打4009197888、晚上拨打010-58515511。</w:t>
      </w:r>
    </w:p>
    <w:p w14:paraId="55FA2F8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平台技术支持服务热线：010-21362564（人工服务时间：工作日8：00-18：00，非工作日9:00-12:00，14:00-18:00。）</w:t>
      </w:r>
    </w:p>
    <w:p w14:paraId="423DEDDA">
      <w:pPr>
        <w:widowControl/>
        <w:wordWrap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val="en-US" w:eastAsia="zh-CN" w:bidi="ar"/>
        </w:rPr>
        <w:t>8</w:t>
      </w:r>
      <w:r>
        <w:rPr>
          <w:rFonts w:hint="eastAsia" w:ascii="宋体" w:hAnsi="宋体" w:cs="宋体"/>
          <w:color w:val="auto"/>
          <w:highlight w:val="none"/>
          <w:lang w:bidi="ar"/>
        </w:rPr>
        <w:t>.1.1 操作手册下载</w:t>
      </w:r>
    </w:p>
    <w:p w14:paraId="36E97AEC">
      <w:pPr>
        <w:widowControl/>
        <w:wordWrap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供应商登录中粮E采供应链采购平台“帮助中心”—“操作指南”—“ 中粮E采供应链采购平台操作手册”下载《中粮集团数字化采购管理平台建设项目用户使用手册-供应商》、《CA 证书申请-供应商》手册。</w:t>
      </w:r>
    </w:p>
    <w:p w14:paraId="312E888A">
      <w:pPr>
        <w:widowControl/>
        <w:wordWrap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val="en-US" w:eastAsia="zh-CN" w:bidi="ar"/>
        </w:rPr>
        <w:t>8</w:t>
      </w:r>
      <w:r>
        <w:rPr>
          <w:rFonts w:hint="eastAsia" w:ascii="宋体" w:hAnsi="宋体" w:cs="宋体"/>
          <w:color w:val="auto"/>
          <w:highlight w:val="none"/>
          <w:lang w:bidi="ar"/>
        </w:rPr>
        <w:t>.1.2 注册</w:t>
      </w:r>
    </w:p>
    <w:p w14:paraId="65E7007D">
      <w:pPr>
        <w:widowControl/>
        <w:wordWrap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供应商登录中粮 E 采供应链采购平台在“平台登录入口”选择“供应商登录”注册登录，按照《中粮集团数字化采购管理平台建设项目用户使用手册-供应商》指引完成用户注册及登录。</w:t>
      </w:r>
    </w:p>
    <w:p w14:paraId="1738C945">
      <w:pPr>
        <w:widowControl/>
        <w:wordWrap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val="en-US" w:eastAsia="zh-CN" w:bidi="ar"/>
        </w:rPr>
        <w:t>8</w:t>
      </w:r>
      <w:r>
        <w:rPr>
          <w:rFonts w:hint="eastAsia" w:ascii="宋体" w:hAnsi="宋体" w:cs="宋体"/>
          <w:color w:val="auto"/>
          <w:highlight w:val="none"/>
          <w:lang w:bidi="ar"/>
        </w:rPr>
        <w:t>.1.3 办理 CA 认证证书</w:t>
      </w:r>
    </w:p>
    <w:p w14:paraId="27A39C20">
      <w:pPr>
        <w:widowControl/>
        <w:wordWrap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供应商登录中粮 E 采供应链采购平台查阅右侧漂浮栏点击 “CA 办理”-“证书新办”登录后按照程序要求办理。</w:t>
      </w:r>
    </w:p>
    <w:p w14:paraId="402F9D13">
      <w:pPr>
        <w:widowControl/>
        <w:wordWrap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val="en-US" w:eastAsia="zh-CN" w:bidi="ar"/>
        </w:rPr>
        <w:t>8</w:t>
      </w:r>
      <w:r>
        <w:rPr>
          <w:rFonts w:hint="eastAsia" w:ascii="宋体" w:hAnsi="宋体" w:cs="宋体"/>
          <w:color w:val="auto"/>
          <w:highlight w:val="none"/>
          <w:lang w:bidi="ar"/>
        </w:rPr>
        <w:t>.1.4 驱动、客户端下载</w:t>
      </w:r>
    </w:p>
    <w:p w14:paraId="17FC620F">
      <w:pPr>
        <w:widowControl/>
        <w:wordWrap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供应商登录中粮 E 采供应链采购平台“帮助中心”—“工具软件”下载—“中粮 E 采供应链采购平台驱动管理工具”下载相关驱动并全部安装。</w:t>
      </w:r>
    </w:p>
    <w:p w14:paraId="24652489">
      <w:pPr>
        <w:widowControl/>
        <w:wordWrap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供应商登录中粮 E 采供应链采购平台“帮助中心”—“工具软件”下载—“中粮 E 采平台投标文件编制工具”下载相关驱动并全部安装。（以上服务热线、相关操作指引、驱动、客户端若与平台系统中不一致，以平台发布最新服务热线、相关操作指引、驱动、客户端为准。）</w:t>
      </w:r>
    </w:p>
    <w:p w14:paraId="47652366">
      <w:pPr>
        <w:widowControl/>
        <w:wordWrap w:val="0"/>
        <w:spacing w:line="400" w:lineRule="exact"/>
        <w:ind w:firstLine="422" w:firstLineChars="200"/>
        <w:jc w:val="left"/>
        <w:rPr>
          <w:rFonts w:hint="eastAsia" w:ascii="宋体" w:hAnsi="宋体" w:cs="宋体"/>
          <w:color w:val="auto"/>
          <w:highlight w:val="none"/>
        </w:rPr>
      </w:pPr>
      <w:r>
        <w:rPr>
          <w:rFonts w:hint="eastAsia" w:ascii="宋体" w:hAnsi="宋体" w:cs="宋体"/>
          <w:b/>
          <w:bCs/>
          <w:color w:val="auto"/>
          <w:szCs w:val="21"/>
          <w:highlight w:val="none"/>
          <w:lang w:val="en-US" w:eastAsia="zh-CN"/>
        </w:rPr>
        <w:t>8</w:t>
      </w: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编制电子响应文件</w:t>
      </w:r>
    </w:p>
    <w:p w14:paraId="17C33AE9">
      <w:pPr>
        <w:widowControl/>
        <w:wordWrap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供应商应严格按照响应文件组成要求内容制作电子响应文件并进行线上响应。响应文件内容混做将无法正常评审，其响应文件可能被视为无效；供应商应使用“投标文件编制”软件系统编制电子响应文件并进行线上投标/响应，供应商电子响应文件需要加盖电子签章并加密处理，如由于系统原因无法按照要求在电子响应文件中加盖电子签章和加密，请及时通过技术支持服务热线联系技术人员。</w:t>
      </w:r>
    </w:p>
    <w:p w14:paraId="29DEEAD0">
      <w:pPr>
        <w:widowControl/>
        <w:wordWrap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在软件系统编制电子响应文件时，导入上传需注意响应文件、可编辑版响应文件分别导入，报价一览表在“投标文件编制”工具直接响应，无需上传文件。</w:t>
      </w:r>
    </w:p>
    <w:p w14:paraId="19799315">
      <w:pPr>
        <w:widowControl/>
        <w:wordWrap w:val="0"/>
        <w:spacing w:line="400" w:lineRule="exact"/>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8</w:t>
      </w:r>
      <w:r>
        <w:rPr>
          <w:rFonts w:hint="eastAsia" w:ascii="宋体" w:hAnsi="宋体" w:cs="宋体"/>
          <w:b/>
          <w:bCs/>
          <w:color w:val="auto"/>
          <w:szCs w:val="21"/>
          <w:highlight w:val="none"/>
        </w:rPr>
        <w:t>.3</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提交电子响应文件</w:t>
      </w:r>
    </w:p>
    <w:p w14:paraId="7D1E8624">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highlight w:val="none"/>
          <w:lang w:bidi="ar"/>
        </w:rPr>
        <w:t>供应商应于提交响应文件截止时间前在中粮 E 采供应链采购平台提交电子响应文件，上传电子响应文件过程中请保持与互联网的连接畅通</w:t>
      </w:r>
      <w:r>
        <w:rPr>
          <w:rFonts w:hint="eastAsia" w:ascii="宋体" w:hAnsi="宋体" w:cs="宋体"/>
          <w:color w:val="auto"/>
          <w:szCs w:val="21"/>
          <w:highlight w:val="none"/>
          <w:lang w:bidi="ar"/>
        </w:rPr>
        <w:t xml:space="preserve">。 </w:t>
      </w:r>
    </w:p>
    <w:p w14:paraId="03578197">
      <w:pPr>
        <w:pStyle w:val="2"/>
        <w:spacing w:line="240" w:lineRule="auto"/>
        <w:rPr>
          <w:rFonts w:ascii="Times New Roman" w:hAnsi="Times New Roman"/>
          <w:color w:val="000000"/>
          <w:highlight w:val="none"/>
        </w:rPr>
      </w:pPr>
      <w:bookmarkStart w:id="10" w:name="_Toc17190"/>
      <w:r>
        <w:rPr>
          <w:rFonts w:hint="eastAsia" w:ascii="Times New Roman" w:hAnsi="Times New Roman"/>
          <w:color w:val="000000"/>
          <w:highlight w:val="none"/>
          <w:lang w:val="en-US" w:eastAsia="zh-CN"/>
        </w:rPr>
        <w:t>9</w:t>
      </w:r>
      <w:r>
        <w:rPr>
          <w:rFonts w:ascii="Times New Roman" w:hAnsi="Times New Roman"/>
          <w:color w:val="000000"/>
          <w:highlight w:val="none"/>
        </w:rPr>
        <w:t xml:space="preserve">. </w:t>
      </w:r>
      <w:r>
        <w:rPr>
          <w:rFonts w:hint="eastAsia" w:ascii="Times New Roman" w:hAnsi="Times New Roman"/>
          <w:color w:val="000000"/>
          <w:highlight w:val="none"/>
        </w:rPr>
        <w:t>联系方式</w:t>
      </w:r>
      <w:bookmarkEnd w:id="10"/>
    </w:p>
    <w:p w14:paraId="73EAE444">
      <w:pPr>
        <w:widowControl/>
        <w:spacing w:line="400" w:lineRule="exact"/>
        <w:ind w:firstLine="420" w:firstLineChars="200"/>
        <w:jc w:val="left"/>
        <w:rPr>
          <w:rFonts w:hint="eastAsia" w:ascii="宋体" w:hAnsi="宋体" w:eastAsia="宋体" w:cs="宋体"/>
          <w:color w:val="auto"/>
          <w:highlight w:val="none"/>
          <w:lang w:bidi="ar"/>
        </w:rPr>
      </w:pPr>
      <w:r>
        <w:rPr>
          <w:rFonts w:hint="eastAsia" w:ascii="宋体" w:hAnsi="宋体" w:eastAsia="宋体" w:cs="宋体"/>
          <w:color w:val="auto"/>
          <w:highlight w:val="none"/>
          <w:lang w:bidi="ar"/>
        </w:rPr>
        <w:t>9.1 采购人</w:t>
      </w:r>
    </w:p>
    <w:p w14:paraId="3E115741">
      <w:pPr>
        <w:widowControl/>
        <w:spacing w:line="400" w:lineRule="exact"/>
        <w:ind w:firstLine="420" w:firstLineChars="200"/>
        <w:jc w:val="left"/>
        <w:rPr>
          <w:rFonts w:hint="eastAsia" w:ascii="宋体" w:hAnsi="宋体" w:eastAsia="宋体" w:cs="宋体"/>
          <w:color w:val="auto"/>
          <w:highlight w:val="none"/>
          <w:lang w:bidi="ar"/>
        </w:rPr>
      </w:pPr>
      <w:r>
        <w:rPr>
          <w:rFonts w:hint="eastAsia" w:ascii="宋体" w:hAnsi="宋体" w:eastAsia="宋体" w:cs="宋体"/>
          <w:color w:val="auto"/>
          <w:highlight w:val="none"/>
          <w:lang w:bidi="ar"/>
        </w:rPr>
        <w:t xml:space="preserve">采购人：中纺棉国际贸易有限公司 </w:t>
      </w:r>
    </w:p>
    <w:p w14:paraId="3C2255C6">
      <w:pPr>
        <w:widowControl/>
        <w:spacing w:line="400" w:lineRule="exact"/>
        <w:ind w:firstLine="420" w:firstLineChars="200"/>
        <w:jc w:val="left"/>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地址：北京市东城区建国门内大街19号</w:t>
      </w:r>
    </w:p>
    <w:p w14:paraId="201609D1">
      <w:pPr>
        <w:widowControl/>
        <w:spacing w:line="400" w:lineRule="exact"/>
        <w:ind w:firstLine="420" w:firstLineChars="200"/>
        <w:jc w:val="left"/>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联系人：李沛</w:t>
      </w:r>
      <w:r>
        <w:rPr>
          <w:rFonts w:hint="eastAsia" w:ascii="宋体" w:hAnsi="宋体" w:eastAsia="宋体" w:cs="宋体"/>
          <w:color w:val="auto"/>
          <w:highlight w:val="none"/>
          <w:lang w:eastAsia="zh-CN" w:bidi="ar"/>
        </w:rPr>
        <w:t>、</w:t>
      </w:r>
      <w:r>
        <w:rPr>
          <w:rFonts w:hint="eastAsia" w:ascii="宋体" w:hAnsi="宋体" w:eastAsia="宋体" w:cs="宋体"/>
          <w:color w:val="auto"/>
          <w:highlight w:val="none"/>
          <w:lang w:bidi="ar"/>
        </w:rPr>
        <w:t>刘适然</w:t>
      </w:r>
    </w:p>
    <w:p w14:paraId="3F2F45EA">
      <w:pPr>
        <w:widowControl/>
        <w:spacing w:line="400" w:lineRule="exact"/>
        <w:ind w:firstLine="420" w:firstLineChars="200"/>
        <w:jc w:val="left"/>
        <w:rPr>
          <w:rFonts w:hint="eastAsia" w:ascii="宋体" w:hAnsi="宋体" w:eastAsia="宋体" w:cs="宋体"/>
          <w:color w:val="auto"/>
          <w:highlight w:val="none"/>
          <w:lang w:eastAsia="zh-CN" w:bidi="ar"/>
        </w:rPr>
      </w:pPr>
      <w:r>
        <w:rPr>
          <w:rFonts w:hint="eastAsia" w:ascii="宋体" w:hAnsi="宋体" w:eastAsia="宋体" w:cs="宋体"/>
          <w:color w:val="auto"/>
          <w:highlight w:val="none"/>
          <w:lang w:bidi="ar"/>
        </w:rPr>
        <w:t>电话：010-65281122-0731</w:t>
      </w:r>
      <w:r>
        <w:rPr>
          <w:rFonts w:hint="eastAsia" w:ascii="宋体" w:hAnsi="宋体" w:eastAsia="宋体" w:cs="宋体"/>
          <w:color w:val="auto"/>
          <w:highlight w:val="none"/>
          <w:lang w:eastAsia="zh-CN" w:bidi="ar"/>
        </w:rPr>
        <w:t>、</w:t>
      </w:r>
      <w:r>
        <w:rPr>
          <w:rFonts w:hint="eastAsia" w:ascii="宋体" w:hAnsi="宋体" w:eastAsia="宋体" w:cs="宋体"/>
          <w:color w:val="auto"/>
          <w:highlight w:val="none"/>
          <w:lang w:bidi="ar"/>
        </w:rPr>
        <w:t>010-65281122-0712</w:t>
      </w:r>
    </w:p>
    <w:p w14:paraId="270E41A9">
      <w:pPr>
        <w:widowControl/>
        <w:spacing w:line="400" w:lineRule="exact"/>
        <w:ind w:firstLine="420" w:firstLineChars="200"/>
        <w:jc w:val="left"/>
        <w:rPr>
          <w:rFonts w:hint="eastAsia" w:ascii="宋体" w:hAnsi="宋体" w:eastAsia="宋体" w:cs="宋体"/>
          <w:color w:val="auto"/>
          <w:highlight w:val="none"/>
          <w:lang w:bidi="ar"/>
        </w:rPr>
      </w:pPr>
      <w:r>
        <w:rPr>
          <w:rFonts w:hint="eastAsia" w:ascii="宋体" w:hAnsi="宋体" w:eastAsia="宋体" w:cs="宋体"/>
          <w:color w:val="auto"/>
          <w:highlight w:val="none"/>
          <w:lang w:bidi="ar"/>
        </w:rPr>
        <w:t>9.2 采购代理机构</w:t>
      </w:r>
    </w:p>
    <w:p w14:paraId="6BBAF442">
      <w:pPr>
        <w:widowControl/>
        <w:spacing w:line="400" w:lineRule="exact"/>
        <w:ind w:firstLine="420" w:firstLineChars="200"/>
        <w:jc w:val="left"/>
        <w:rPr>
          <w:rFonts w:hint="eastAsia" w:ascii="宋体" w:hAnsi="宋体" w:eastAsia="宋体" w:cs="宋体"/>
          <w:color w:val="auto"/>
          <w:highlight w:val="none"/>
          <w:lang w:bidi="ar"/>
        </w:rPr>
      </w:pPr>
      <w:r>
        <w:rPr>
          <w:rFonts w:hint="eastAsia" w:ascii="宋体" w:hAnsi="宋体" w:eastAsia="宋体" w:cs="宋体"/>
          <w:color w:val="auto"/>
          <w:highlight w:val="none"/>
          <w:lang w:bidi="ar"/>
        </w:rPr>
        <w:t xml:space="preserve">采购代理机构：安徽省招标集团股份有限公司 </w:t>
      </w:r>
    </w:p>
    <w:p w14:paraId="2B18216E">
      <w:pPr>
        <w:widowControl/>
        <w:spacing w:line="400" w:lineRule="exact"/>
        <w:ind w:firstLine="420" w:firstLineChars="200"/>
        <w:jc w:val="left"/>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地址：安徽省合肥市包河区紫云路888号</w:t>
      </w:r>
    </w:p>
    <w:p w14:paraId="5AE76D94">
      <w:pPr>
        <w:widowControl/>
        <w:spacing w:line="400" w:lineRule="exact"/>
        <w:ind w:firstLine="420" w:firstLineChars="200"/>
        <w:jc w:val="left"/>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联系人：</w:t>
      </w:r>
      <w:r>
        <w:rPr>
          <w:rFonts w:hint="eastAsia" w:ascii="宋体" w:hAnsi="宋体" w:eastAsia="宋体" w:cs="宋体"/>
          <w:color w:val="auto"/>
          <w:highlight w:val="none"/>
          <w:lang w:val="en-US" w:eastAsia="zh-CN" w:bidi="ar"/>
        </w:rPr>
        <w:t>林威</w:t>
      </w:r>
      <w:r>
        <w:rPr>
          <w:rFonts w:hint="eastAsia" w:ascii="宋体" w:hAnsi="宋体" w:eastAsia="宋体" w:cs="宋体"/>
          <w:color w:val="auto"/>
          <w:highlight w:val="none"/>
          <w:lang w:bidi="ar"/>
        </w:rPr>
        <w:t>、</w:t>
      </w:r>
      <w:r>
        <w:rPr>
          <w:rFonts w:hint="eastAsia" w:ascii="宋体" w:hAnsi="宋体" w:eastAsia="宋体" w:cs="宋体"/>
          <w:color w:val="auto"/>
          <w:highlight w:val="none"/>
          <w:lang w:val="en-US" w:eastAsia="zh-CN" w:bidi="ar"/>
        </w:rPr>
        <w:t>聂磊、</w:t>
      </w:r>
      <w:r>
        <w:rPr>
          <w:rFonts w:hint="eastAsia" w:ascii="宋体" w:hAnsi="宋体" w:eastAsia="宋体" w:cs="宋体"/>
          <w:color w:val="auto"/>
          <w:highlight w:val="none"/>
          <w:lang w:bidi="ar"/>
        </w:rPr>
        <w:t>余青</w:t>
      </w:r>
    </w:p>
    <w:p w14:paraId="6F9EDE86">
      <w:pPr>
        <w:widowControl/>
        <w:spacing w:line="400" w:lineRule="exact"/>
        <w:ind w:firstLine="420" w:firstLineChars="200"/>
        <w:jc w:val="left"/>
        <w:rPr>
          <w:rFonts w:hint="eastAsia" w:ascii="宋体" w:hAnsi="宋体" w:eastAsia="宋体" w:cs="宋体"/>
          <w:color w:val="auto"/>
          <w:highlight w:val="none"/>
          <w:lang w:bidi="ar"/>
        </w:rPr>
      </w:pPr>
      <w:r>
        <w:rPr>
          <w:rFonts w:hint="eastAsia" w:ascii="宋体" w:hAnsi="宋体" w:eastAsia="宋体" w:cs="宋体"/>
          <w:color w:val="auto"/>
          <w:highlight w:val="none"/>
          <w:lang w:bidi="ar"/>
        </w:rPr>
        <w:t>电话：0551-66061209</w:t>
      </w:r>
      <w:r>
        <w:rPr>
          <w:rFonts w:hint="eastAsia" w:ascii="宋体" w:hAnsi="宋体" w:eastAsia="宋体" w:cs="宋体"/>
          <w:color w:val="auto"/>
          <w:highlight w:val="none"/>
          <w:lang w:eastAsia="zh-CN" w:bidi="ar"/>
        </w:rPr>
        <w:t>、</w:t>
      </w:r>
      <w:r>
        <w:rPr>
          <w:rFonts w:hint="eastAsia" w:ascii="宋体" w:hAnsi="宋体" w:eastAsia="宋体" w:cs="宋体"/>
          <w:color w:val="auto"/>
          <w:highlight w:val="none"/>
          <w:lang w:val="en-US" w:eastAsia="zh-CN" w:bidi="ar"/>
        </w:rPr>
        <w:t>19505659645</w:t>
      </w:r>
      <w:r>
        <w:rPr>
          <w:rFonts w:hint="eastAsia" w:ascii="宋体" w:hAnsi="宋体" w:eastAsia="宋体" w:cs="宋体"/>
          <w:color w:val="auto"/>
          <w:highlight w:val="none"/>
          <w:lang w:bidi="ar"/>
        </w:rPr>
        <w:t>（</w:t>
      </w:r>
      <w:r>
        <w:rPr>
          <w:rFonts w:hint="eastAsia" w:ascii="宋体" w:hAnsi="宋体" w:eastAsia="宋体" w:cs="宋体"/>
          <w:color w:val="auto"/>
          <w:highlight w:val="none"/>
          <w:lang w:val="en-US" w:eastAsia="zh-CN" w:bidi="ar"/>
        </w:rPr>
        <w:t>林</w:t>
      </w:r>
      <w:r>
        <w:rPr>
          <w:rFonts w:hint="eastAsia" w:ascii="宋体" w:hAnsi="宋体" w:eastAsia="宋体" w:cs="宋体"/>
          <w:color w:val="auto"/>
          <w:highlight w:val="none"/>
          <w:lang w:bidi="ar"/>
        </w:rPr>
        <w:t>）、19156499908（聂）</w:t>
      </w:r>
      <w:r>
        <w:rPr>
          <w:rFonts w:hint="eastAsia" w:ascii="宋体" w:hAnsi="宋体" w:eastAsia="宋体" w:cs="宋体"/>
          <w:color w:val="auto"/>
          <w:highlight w:val="none"/>
          <w:lang w:eastAsia="zh-CN" w:bidi="ar"/>
        </w:rPr>
        <w:t>、</w:t>
      </w:r>
      <w:r>
        <w:rPr>
          <w:rFonts w:hint="eastAsia" w:ascii="宋体" w:hAnsi="宋体" w:eastAsia="宋体" w:cs="宋体"/>
          <w:color w:val="auto"/>
          <w:highlight w:val="none"/>
          <w:lang w:bidi="ar"/>
        </w:rPr>
        <w:t>13003090993（余）</w:t>
      </w:r>
    </w:p>
    <w:p w14:paraId="58ADEE05">
      <w:pPr>
        <w:widowControl/>
        <w:spacing w:line="400" w:lineRule="exact"/>
        <w:ind w:firstLine="420" w:firstLineChars="200"/>
        <w:jc w:val="left"/>
        <w:rPr>
          <w:rFonts w:hint="eastAsia" w:ascii="宋体" w:hAnsi="宋体" w:eastAsia="宋体" w:cs="宋体"/>
          <w:color w:val="auto"/>
          <w:highlight w:val="none"/>
          <w:lang w:bidi="ar"/>
        </w:rPr>
      </w:pPr>
      <w:r>
        <w:rPr>
          <w:rFonts w:hint="eastAsia" w:ascii="宋体" w:hAnsi="宋体" w:eastAsia="宋体" w:cs="宋体"/>
          <w:color w:val="auto"/>
          <w:highlight w:val="none"/>
          <w:lang w:bidi="ar"/>
        </w:rPr>
        <w:t>电子邮箱：ahzbbj03@ah-inter.com</w:t>
      </w:r>
    </w:p>
    <w:p w14:paraId="23AE649A">
      <w:pPr>
        <w:widowControl/>
        <w:spacing w:line="400" w:lineRule="exact"/>
        <w:ind w:firstLine="420" w:firstLineChars="200"/>
        <w:jc w:val="left"/>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应急客服电话：0551-62220153（接听时间：8:30-12:00，13:30-17:30，节假日除外。潜在投标人/响应人应优先拨打联系电话，无人接听时再拨打该“应急客服电话”）。</w:t>
      </w:r>
    </w:p>
    <w:p w14:paraId="6B079C1A">
      <w:pPr>
        <w:widowControl/>
        <w:tabs>
          <w:tab w:val="center" w:pos="4153"/>
        </w:tabs>
        <w:spacing w:line="400" w:lineRule="exact"/>
        <w:ind w:firstLine="420" w:firstLineChars="200"/>
        <w:jc w:val="left"/>
        <w:rPr>
          <w:rFonts w:hint="eastAsia" w:ascii="宋体" w:hAnsi="宋体" w:eastAsia="宋体" w:cs="宋体"/>
          <w:color w:val="auto"/>
          <w:highlight w:val="none"/>
          <w:lang w:eastAsia="zh-CN" w:bidi="ar"/>
        </w:rPr>
      </w:pPr>
      <w:r>
        <w:rPr>
          <w:rFonts w:hint="eastAsia" w:ascii="宋体" w:hAnsi="宋体" w:eastAsia="宋体" w:cs="宋体"/>
          <w:color w:val="auto"/>
          <w:highlight w:val="none"/>
          <w:lang w:bidi="ar"/>
        </w:rPr>
        <w:t>9.3 中国纺织棉花事业部与监督联络方式</w:t>
      </w:r>
      <w:r>
        <w:rPr>
          <w:rFonts w:hint="eastAsia" w:ascii="宋体" w:hAnsi="宋体" w:cs="宋体"/>
          <w:color w:val="auto"/>
          <w:highlight w:val="none"/>
          <w:lang w:eastAsia="zh-CN" w:bidi="ar"/>
        </w:rPr>
        <w:tab/>
      </w:r>
    </w:p>
    <w:p w14:paraId="3065CAD7">
      <w:pPr>
        <w:widowControl/>
        <w:spacing w:line="400" w:lineRule="exact"/>
        <w:ind w:firstLine="420" w:firstLineChars="200"/>
        <w:jc w:val="left"/>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地    址:北京市东城区建国门内大街19号中纺大厦</w:t>
      </w:r>
    </w:p>
    <w:p w14:paraId="1C1D1B41">
      <w:pPr>
        <w:widowControl/>
        <w:spacing w:line="400" w:lineRule="exact"/>
        <w:ind w:firstLine="420" w:firstLineChars="200"/>
        <w:jc w:val="left"/>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联系电话:010-65285080(工作日时间9点至17点)</w:t>
      </w:r>
    </w:p>
    <w:p w14:paraId="28EF923D">
      <w:pPr>
        <w:widowControl/>
        <w:spacing w:line="400" w:lineRule="exact"/>
        <w:ind w:firstLine="420" w:firstLineChars="200"/>
        <w:jc w:val="left"/>
        <w:rPr>
          <w:rFonts w:hint="eastAsia" w:ascii="宋体" w:hAnsi="宋体" w:eastAsia="宋体" w:cs="宋体"/>
          <w:color w:val="auto"/>
          <w:highlight w:val="none"/>
          <w:lang w:bidi="ar"/>
        </w:rPr>
      </w:pPr>
      <w:r>
        <w:rPr>
          <w:rFonts w:hint="eastAsia" w:ascii="宋体" w:hAnsi="宋体" w:eastAsia="宋体" w:cs="宋体"/>
          <w:color w:val="auto"/>
          <w:highlight w:val="none"/>
          <w:lang w:val="en-US" w:eastAsia="zh-CN" w:bidi="ar"/>
        </w:rPr>
        <w:t>9.</w:t>
      </w:r>
      <w:r>
        <w:rPr>
          <w:rFonts w:hint="eastAsia" w:ascii="宋体" w:hAnsi="宋体" w:eastAsia="宋体" w:cs="宋体"/>
          <w:color w:val="auto"/>
          <w:highlight w:val="none"/>
          <w:lang w:bidi="ar"/>
        </w:rPr>
        <w:t>4</w:t>
      </w:r>
      <w:r>
        <w:rPr>
          <w:rFonts w:hint="eastAsia" w:ascii="宋体" w:hAnsi="宋体" w:eastAsia="宋体" w:cs="宋体"/>
          <w:color w:val="auto"/>
          <w:highlight w:val="none"/>
          <w:lang w:val="en-US" w:eastAsia="zh-CN" w:bidi="ar"/>
        </w:rPr>
        <w:t xml:space="preserve"> </w:t>
      </w:r>
      <w:r>
        <w:rPr>
          <w:rFonts w:hint="eastAsia" w:ascii="宋体" w:hAnsi="宋体" w:eastAsia="宋体" w:cs="宋体"/>
          <w:color w:val="auto"/>
          <w:highlight w:val="none"/>
          <w:lang w:bidi="ar"/>
        </w:rPr>
        <w:t>信访举报信息</w:t>
      </w:r>
    </w:p>
    <w:p w14:paraId="1C623293">
      <w:pPr>
        <w:widowControl/>
        <w:spacing w:line="400" w:lineRule="exact"/>
        <w:ind w:firstLine="420" w:firstLineChars="200"/>
        <w:jc w:val="left"/>
        <w:rPr>
          <w:rFonts w:hint="eastAsia" w:ascii="宋体" w:hAnsi="宋体" w:eastAsia="宋体" w:cs="宋体"/>
          <w:color w:val="auto"/>
          <w:highlight w:val="none"/>
          <w:lang w:bidi="ar"/>
        </w:rPr>
      </w:pPr>
      <w:r>
        <w:rPr>
          <w:rFonts w:hint="eastAsia" w:ascii="宋体" w:hAnsi="宋体" w:eastAsia="宋体" w:cs="宋体"/>
          <w:color w:val="auto"/>
          <w:highlight w:val="none"/>
          <w:lang w:bidi="ar"/>
        </w:rPr>
        <w:t>信访举报电话：010-65285080（工作日时间9点至17点）</w:t>
      </w:r>
    </w:p>
    <w:p w14:paraId="42797FF0">
      <w:pPr>
        <w:widowControl/>
        <w:spacing w:line="400" w:lineRule="exact"/>
        <w:ind w:firstLine="420" w:firstLineChars="200"/>
        <w:jc w:val="left"/>
        <w:rPr>
          <w:rFonts w:hint="eastAsia" w:ascii="宋体" w:hAnsi="宋体" w:eastAsia="宋体" w:cs="宋体"/>
          <w:color w:val="auto"/>
          <w:highlight w:val="none"/>
          <w:lang w:bidi="ar"/>
        </w:rPr>
      </w:pPr>
      <w:r>
        <w:rPr>
          <w:rFonts w:hint="eastAsia" w:ascii="宋体" w:hAnsi="宋体" w:eastAsia="宋体" w:cs="宋体"/>
          <w:color w:val="auto"/>
          <w:highlight w:val="none"/>
          <w:lang w:bidi="ar"/>
        </w:rPr>
        <w:t>举报范围:招投标活动过程中涉嫌贪污贿赂、滥用职权、玩忽职守、权力寻租、利益输送、徇私舞弊以及浪费国家资财等问题的检举控告</w:t>
      </w:r>
    </w:p>
    <w:p w14:paraId="161A9DD2">
      <w:pPr>
        <w:widowControl/>
        <w:spacing w:line="400" w:lineRule="exact"/>
        <w:ind w:firstLine="420" w:firstLineChars="200"/>
        <w:jc w:val="left"/>
        <w:rPr>
          <w:rFonts w:hint="eastAsia" w:ascii="宋体" w:hAnsi="宋体" w:eastAsia="宋体" w:cs="宋体"/>
          <w:color w:val="auto"/>
          <w:highlight w:val="none"/>
          <w:lang w:bidi="ar"/>
        </w:rPr>
      </w:pPr>
      <w:r>
        <w:rPr>
          <w:rFonts w:hint="eastAsia" w:ascii="宋体" w:hAnsi="宋体" w:eastAsia="宋体" w:cs="宋体"/>
          <w:color w:val="auto"/>
          <w:highlight w:val="none"/>
          <w:lang w:bidi="ar"/>
        </w:rPr>
        <w:t>9.</w:t>
      </w:r>
      <w:r>
        <w:rPr>
          <w:rFonts w:hint="eastAsia" w:ascii="宋体" w:hAnsi="宋体" w:eastAsia="宋体" w:cs="宋体"/>
          <w:color w:val="auto"/>
          <w:highlight w:val="none"/>
          <w:lang w:val="en-US" w:eastAsia="zh-CN" w:bidi="ar"/>
        </w:rPr>
        <w:t>5</w:t>
      </w:r>
      <w:r>
        <w:rPr>
          <w:rFonts w:hint="eastAsia" w:ascii="宋体" w:hAnsi="宋体" w:eastAsia="宋体" w:cs="宋体"/>
          <w:color w:val="auto"/>
          <w:highlight w:val="none"/>
          <w:lang w:bidi="ar"/>
        </w:rPr>
        <w:t xml:space="preserve"> 中粮 E 采供应链采购平台：</w:t>
      </w:r>
    </w:p>
    <w:p w14:paraId="100E476C">
      <w:pPr>
        <w:widowControl/>
        <w:spacing w:line="400" w:lineRule="exact"/>
        <w:ind w:firstLine="420" w:firstLineChars="200"/>
        <w:jc w:val="left"/>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客服联系电话：010-21362564</w:t>
      </w:r>
    </w:p>
    <w:p w14:paraId="369A54DA">
      <w:pPr>
        <w:jc w:val="center"/>
        <w:rPr>
          <w:rFonts w:ascii="宋体" w:hAnsi="宋体" w:cs="宋体"/>
          <w:b/>
          <w:bCs/>
          <w:snapToGrid w:val="0"/>
          <w:kern w:val="0"/>
          <w:sz w:val="28"/>
          <w:szCs w:val="28"/>
          <w:lang w:bidi="en-US"/>
        </w:rPr>
      </w:pPr>
      <w:r>
        <w:rPr>
          <w:rFonts w:hint="eastAsia" w:ascii="宋体" w:hAnsi="宋体" w:eastAsia="宋体" w:cs="宋体"/>
          <w:color w:val="auto"/>
          <w:highlight w:val="none"/>
          <w:lang w:bidi="ar"/>
        </w:rPr>
        <w:br w:type="page"/>
      </w:r>
      <w:r>
        <w:rPr>
          <w:rFonts w:hint="eastAsia" w:ascii="宋体" w:hAnsi="宋体" w:cs="宋体"/>
          <w:b/>
          <w:bCs/>
          <w:snapToGrid w:val="0"/>
          <w:kern w:val="0"/>
          <w:sz w:val="28"/>
          <w:szCs w:val="28"/>
          <w:lang w:bidi="en-US"/>
        </w:rPr>
        <w:t>供应商通用资格提交审查资料要求</w:t>
      </w:r>
    </w:p>
    <w:p w14:paraId="6BF3035D">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000000"/>
          <w:kern w:val="2"/>
          <w:sz w:val="21"/>
          <w:szCs w:val="22"/>
          <w:highlight w:val="none"/>
          <w:lang w:val="en-US" w:eastAsia="zh-CN" w:bidi="ar-SA"/>
        </w:rPr>
      </w:pPr>
      <w:r>
        <w:rPr>
          <w:rFonts w:hint="eastAsia" w:ascii="Times New Roman" w:hAnsi="Times New Roman" w:eastAsia="宋体" w:cs="Times New Roman"/>
          <w:b/>
          <w:bCs/>
          <w:color w:val="000000"/>
          <w:kern w:val="2"/>
          <w:sz w:val="21"/>
          <w:szCs w:val="22"/>
          <w:highlight w:val="none"/>
          <w:lang w:val="en-US" w:eastAsia="zh-CN" w:bidi="ar-SA"/>
        </w:rPr>
        <w:t>附件1：营业执照</w:t>
      </w:r>
    </w:p>
    <w:p w14:paraId="7EF9A25D">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宋体" w:hAnsi="宋体" w:cs="宋体"/>
          <w:b w:val="0"/>
          <w:bCs w:val="0"/>
          <w:highlight w:val="none"/>
          <w:u w:val="single"/>
          <w:lang w:bidi="ar"/>
        </w:rPr>
      </w:pPr>
      <w:r>
        <w:rPr>
          <w:rFonts w:hint="eastAsia" w:ascii="宋体" w:hAnsi="宋体" w:cs="宋体"/>
          <w:b w:val="0"/>
          <w:bCs w:val="0"/>
          <w:color w:val="auto"/>
          <w:highlight w:val="none"/>
          <w:u w:val="none"/>
          <w:lang w:bidi="ar"/>
        </w:rPr>
        <w:t>提供有效的营业执照扫描件</w:t>
      </w:r>
    </w:p>
    <w:p w14:paraId="5B466BA7">
      <w:pPr>
        <w:pStyle w:val="3"/>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宋体" w:hAnsi="宋体" w:eastAsia="宋体" w:cs="宋体"/>
          <w:kern w:val="2"/>
          <w:sz w:val="21"/>
          <w:szCs w:val="22"/>
          <w:highlight w:val="none"/>
          <w:lang w:val="en-US" w:eastAsia="zh-CN" w:bidi="ar"/>
        </w:rPr>
      </w:pPr>
      <w:r>
        <w:rPr>
          <w:rFonts w:hint="eastAsia" w:ascii="宋体" w:hAnsi="宋体" w:eastAsia="宋体" w:cs="宋体"/>
          <w:b/>
          <w:bCs/>
          <w:kern w:val="2"/>
          <w:sz w:val="21"/>
          <w:szCs w:val="22"/>
          <w:highlight w:val="none"/>
          <w:lang w:val="en-US" w:eastAsia="zh-CN" w:bidi="ar"/>
        </w:rPr>
        <w:t>附件2：道路运输经营许可</w:t>
      </w:r>
    </w:p>
    <w:p w14:paraId="4D78D3C0">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提供有效的道路运输经营许可证扫描件</w:t>
      </w:r>
    </w:p>
    <w:p w14:paraId="4E9B7EF3">
      <w:pPr>
        <w:pStyle w:val="3"/>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宋体" w:hAnsi="宋体" w:eastAsia="宋体" w:cs="宋体"/>
          <w:b/>
          <w:bCs/>
          <w:kern w:val="2"/>
          <w:sz w:val="21"/>
          <w:szCs w:val="22"/>
          <w:highlight w:val="none"/>
          <w:lang w:val="en-US" w:eastAsia="zh-CN" w:bidi="ar"/>
        </w:rPr>
      </w:pPr>
      <w:r>
        <w:rPr>
          <w:rFonts w:hint="eastAsia" w:ascii="宋体" w:hAnsi="宋体" w:eastAsia="宋体" w:cs="宋体"/>
          <w:b/>
          <w:bCs/>
          <w:kern w:val="2"/>
          <w:sz w:val="21"/>
          <w:szCs w:val="22"/>
          <w:highlight w:val="none"/>
          <w:lang w:val="en-US" w:eastAsia="zh-CN" w:bidi="ar"/>
        </w:rPr>
        <w:t>附件3：车辆要求</w:t>
      </w:r>
    </w:p>
    <w:p w14:paraId="5C28BE90">
      <w:pPr>
        <w:keepNext w:val="0"/>
        <w:keepLines w:val="0"/>
        <w:pageBreakBefore w:val="0"/>
        <w:kinsoku/>
        <w:wordWrap/>
        <w:overflowPunct/>
        <w:topLinePunct w:val="0"/>
        <w:autoSpaceDE/>
        <w:autoSpaceDN/>
        <w:bidi w:val="0"/>
        <w:spacing w:line="400" w:lineRule="exact"/>
        <w:textAlignment w:val="auto"/>
        <w:rPr>
          <w:rFonts w:hint="eastAsia" w:ascii="宋体" w:hAnsi="宋体" w:cs="宋体"/>
          <w:color w:val="auto"/>
          <w:sz w:val="21"/>
          <w:szCs w:val="21"/>
          <w:highlight w:val="none"/>
          <w:lang w:bidi="ar"/>
        </w:rPr>
      </w:pPr>
      <w:r>
        <w:rPr>
          <w:rFonts w:hint="eastAsia" w:ascii="Times New Roman" w:hAnsi="Times New Roman" w:eastAsia="宋体" w:cs="Times New Roman"/>
          <w:color w:val="000000"/>
          <w:kern w:val="2"/>
          <w:sz w:val="21"/>
          <w:szCs w:val="22"/>
          <w:highlight w:val="none"/>
          <w:lang w:val="en-US" w:eastAsia="zh-CN" w:bidi="ar-SA"/>
        </w:rPr>
        <w:t>拟配备的</w:t>
      </w:r>
      <w:r>
        <w:rPr>
          <w:rFonts w:hint="default" w:ascii="Times New Roman" w:hAnsi="Times New Roman" w:eastAsia="宋体" w:cs="Times New Roman"/>
          <w:color w:val="000000"/>
          <w:kern w:val="2"/>
          <w:sz w:val="21"/>
          <w:szCs w:val="22"/>
          <w:highlight w:val="none"/>
          <w:lang w:val="en-US" w:eastAsia="zh-CN" w:bidi="ar-SA"/>
        </w:rPr>
        <w:t>车辆须</w:t>
      </w:r>
      <w:r>
        <w:rPr>
          <w:rFonts w:hint="eastAsia" w:ascii="Times New Roman" w:hAnsi="Times New Roman" w:eastAsia="宋体" w:cs="Times New Roman"/>
          <w:color w:val="000000"/>
          <w:kern w:val="2"/>
          <w:sz w:val="21"/>
          <w:szCs w:val="22"/>
          <w:highlight w:val="none"/>
          <w:lang w:val="en-US" w:eastAsia="zh-CN" w:bidi="ar-SA"/>
        </w:rPr>
        <w:t>具有</w:t>
      </w:r>
      <w:r>
        <w:rPr>
          <w:rFonts w:hint="default" w:ascii="Times New Roman" w:hAnsi="Times New Roman" w:eastAsia="宋体" w:cs="Times New Roman"/>
          <w:color w:val="000000"/>
          <w:kern w:val="2"/>
          <w:sz w:val="21"/>
          <w:szCs w:val="22"/>
          <w:highlight w:val="none"/>
          <w:lang w:val="en-US" w:eastAsia="zh-CN" w:bidi="ar-SA"/>
        </w:rPr>
        <w:t>车辆 GPS 设备，车辆排放标准符合合同签订方属地的环保要求</w:t>
      </w:r>
      <w:r>
        <w:rPr>
          <w:rFonts w:hint="eastAsia" w:ascii="宋体" w:hAnsi="宋体" w:cs="宋体"/>
          <w:color w:val="auto"/>
          <w:sz w:val="21"/>
          <w:szCs w:val="21"/>
          <w:highlight w:val="none"/>
          <w:lang w:bidi="ar"/>
        </w:rPr>
        <w:t>（承诺函格式如下）。</w:t>
      </w:r>
    </w:p>
    <w:p w14:paraId="3D08A457">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cs="宋体"/>
          <w:b/>
          <w:bCs/>
          <w:color w:val="auto"/>
          <w:sz w:val="21"/>
          <w:szCs w:val="21"/>
          <w:highlight w:val="none"/>
          <w:lang w:bidi="ar"/>
        </w:rPr>
      </w:pPr>
    </w:p>
    <w:p w14:paraId="451785A0">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cs="宋体"/>
          <w:color w:val="auto"/>
          <w:kern w:val="0"/>
          <w:sz w:val="21"/>
          <w:szCs w:val="21"/>
          <w:highlight w:val="none"/>
          <w:lang w:bidi="ar"/>
        </w:rPr>
      </w:pPr>
      <w:r>
        <w:rPr>
          <w:rFonts w:hint="eastAsia" w:ascii="宋体" w:hAnsi="宋体" w:cs="宋体"/>
          <w:b/>
          <w:bCs/>
          <w:color w:val="auto"/>
          <w:sz w:val="21"/>
          <w:szCs w:val="21"/>
          <w:highlight w:val="none"/>
          <w:lang w:bidi="ar"/>
        </w:rPr>
        <w:t>承诺函</w:t>
      </w:r>
    </w:p>
    <w:p w14:paraId="787C1593">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cs="宋体"/>
          <w:color w:val="auto"/>
          <w:kern w:val="0"/>
          <w:sz w:val="21"/>
          <w:szCs w:val="21"/>
          <w:highlight w:val="none"/>
          <w:lang w:bidi="ar"/>
        </w:rPr>
      </w:pPr>
    </w:p>
    <w:p w14:paraId="05E26FF8">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jc w:val="both"/>
        <w:textAlignment w:val="auto"/>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本单位郑重承诺，</w:t>
      </w:r>
      <w:r>
        <w:rPr>
          <w:rFonts w:hint="eastAsia" w:ascii="宋体" w:hAnsi="宋体" w:cs="宋体"/>
          <w:color w:val="auto"/>
          <w:kern w:val="0"/>
          <w:sz w:val="21"/>
          <w:szCs w:val="21"/>
          <w:highlight w:val="none"/>
          <w:lang w:val="en-US" w:eastAsia="zh-CN" w:bidi="ar"/>
        </w:rPr>
        <w:t>为本项目</w:t>
      </w:r>
      <w:r>
        <w:rPr>
          <w:rFonts w:hint="eastAsia" w:ascii="Times New Roman" w:hAnsi="Times New Roman" w:eastAsia="宋体" w:cs="Times New Roman"/>
          <w:color w:val="000000"/>
          <w:kern w:val="2"/>
          <w:sz w:val="21"/>
          <w:szCs w:val="22"/>
          <w:highlight w:val="none"/>
          <w:lang w:val="en-US" w:eastAsia="zh-CN" w:bidi="ar-SA"/>
        </w:rPr>
        <w:t>拟配备的</w:t>
      </w:r>
      <w:r>
        <w:rPr>
          <w:rFonts w:hint="default" w:ascii="Times New Roman" w:hAnsi="Times New Roman" w:eastAsia="宋体" w:cs="Times New Roman"/>
          <w:color w:val="000000"/>
          <w:kern w:val="2"/>
          <w:sz w:val="21"/>
          <w:szCs w:val="22"/>
          <w:highlight w:val="none"/>
          <w:lang w:val="en-US" w:eastAsia="zh-CN" w:bidi="ar-SA"/>
        </w:rPr>
        <w:t>车辆</w:t>
      </w:r>
      <w:r>
        <w:rPr>
          <w:rFonts w:hint="eastAsia" w:ascii="Times New Roman" w:hAnsi="Times New Roman" w:eastAsia="宋体" w:cs="Times New Roman"/>
          <w:color w:val="000000"/>
          <w:kern w:val="2"/>
          <w:sz w:val="21"/>
          <w:szCs w:val="22"/>
          <w:highlight w:val="none"/>
          <w:lang w:val="en-US" w:eastAsia="zh-CN" w:bidi="ar-SA"/>
        </w:rPr>
        <w:t>均具有</w:t>
      </w:r>
      <w:r>
        <w:rPr>
          <w:rFonts w:hint="default" w:ascii="Times New Roman" w:hAnsi="Times New Roman" w:eastAsia="宋体" w:cs="Times New Roman"/>
          <w:color w:val="000000"/>
          <w:kern w:val="2"/>
          <w:sz w:val="21"/>
          <w:szCs w:val="22"/>
          <w:highlight w:val="none"/>
          <w:lang w:val="en-US" w:eastAsia="zh-CN" w:bidi="ar-SA"/>
        </w:rPr>
        <w:t>车辆 GPS 设备，车辆排放标准符合合同签订方属地的环保要求</w:t>
      </w:r>
      <w:r>
        <w:rPr>
          <w:rFonts w:hint="eastAsia" w:ascii="宋体" w:hAnsi="宋体" w:cs="宋体"/>
          <w:color w:val="auto"/>
          <w:kern w:val="0"/>
          <w:sz w:val="21"/>
          <w:szCs w:val="21"/>
          <w:highlight w:val="none"/>
          <w:lang w:bidi="ar"/>
        </w:rPr>
        <w:t>。</w:t>
      </w:r>
    </w:p>
    <w:p w14:paraId="3D2DD29E">
      <w:pPr>
        <w:keepNext w:val="0"/>
        <w:keepLines w:val="0"/>
        <w:pageBreakBefore w:val="0"/>
        <w:kinsoku/>
        <w:wordWrap/>
        <w:overflowPunct/>
        <w:topLinePunct w:val="0"/>
        <w:autoSpaceDE/>
        <w:autoSpaceDN/>
        <w:bidi w:val="0"/>
        <w:adjustRightInd w:val="0"/>
        <w:snapToGrid w:val="0"/>
        <w:spacing w:line="400" w:lineRule="exact"/>
        <w:ind w:firstLine="420" w:firstLineChars="200"/>
        <w:jc w:val="both"/>
        <w:textAlignment w:val="auto"/>
        <w:rPr>
          <w:rFonts w:hint="eastAsia" w:ascii="宋体" w:hAnsi="宋体" w:cs="宋体"/>
          <w:color w:val="auto"/>
          <w:kern w:val="0"/>
          <w:sz w:val="21"/>
          <w:szCs w:val="21"/>
          <w:highlight w:val="none"/>
          <w:lang w:bidi="en-US"/>
        </w:rPr>
      </w:pPr>
      <w:r>
        <w:rPr>
          <w:rFonts w:hint="eastAsia" w:ascii="宋体" w:hAnsi="宋体" w:cs="宋体"/>
          <w:snapToGrid w:val="0"/>
          <w:color w:val="auto"/>
          <w:kern w:val="0"/>
          <w:sz w:val="21"/>
          <w:szCs w:val="21"/>
          <w:highlight w:val="none"/>
          <w:lang w:bidi="en-US"/>
        </w:rPr>
        <w:t>本单位对上述声明的真实性负责，如有虚假，采购人有权取消我单位的响应资格、</w:t>
      </w:r>
      <w:r>
        <w:rPr>
          <w:rFonts w:hint="eastAsia" w:ascii="宋体" w:hAnsi="宋体" w:cs="宋体"/>
          <w:snapToGrid w:val="0"/>
          <w:color w:val="auto"/>
          <w:kern w:val="0"/>
          <w:sz w:val="21"/>
          <w:szCs w:val="21"/>
          <w:highlight w:val="none"/>
          <w:lang w:eastAsia="zh-CN" w:bidi="en-US"/>
        </w:rPr>
        <w:t>入围</w:t>
      </w:r>
      <w:r>
        <w:rPr>
          <w:rFonts w:hint="eastAsia" w:ascii="宋体" w:hAnsi="宋体" w:cs="宋体"/>
          <w:snapToGrid w:val="0"/>
          <w:color w:val="auto"/>
          <w:kern w:val="0"/>
          <w:sz w:val="21"/>
          <w:szCs w:val="21"/>
          <w:highlight w:val="none"/>
          <w:lang w:bidi="en-US"/>
        </w:rPr>
        <w:t>资格，并将依法承担相应责任。</w:t>
      </w:r>
    </w:p>
    <w:p w14:paraId="2E79CCD2">
      <w:pPr>
        <w:keepNext w:val="0"/>
        <w:keepLines w:val="0"/>
        <w:pageBreakBefore w:val="0"/>
        <w:kinsoku/>
        <w:wordWrap/>
        <w:overflowPunct/>
        <w:topLinePunct w:val="0"/>
        <w:autoSpaceDE/>
        <w:autoSpaceDN/>
        <w:bidi w:val="0"/>
        <w:spacing w:line="400" w:lineRule="exact"/>
        <w:ind w:right="-20" w:firstLine="2730" w:firstLineChars="1300"/>
        <w:jc w:val="right"/>
        <w:textAlignment w:val="auto"/>
        <w:rPr>
          <w:rFonts w:hint="eastAsia" w:ascii="宋体" w:hAnsi="宋体" w:cs="宋体"/>
          <w:snapToGrid w:val="0"/>
          <w:color w:val="auto"/>
          <w:sz w:val="21"/>
          <w:szCs w:val="21"/>
          <w:highlight w:val="none"/>
        </w:rPr>
      </w:pPr>
    </w:p>
    <w:p w14:paraId="752036CE">
      <w:pPr>
        <w:keepNext w:val="0"/>
        <w:keepLines w:val="0"/>
        <w:pageBreakBefore w:val="0"/>
        <w:kinsoku/>
        <w:wordWrap/>
        <w:overflowPunct/>
        <w:topLinePunct w:val="0"/>
        <w:autoSpaceDE/>
        <w:autoSpaceDN/>
        <w:bidi w:val="0"/>
        <w:spacing w:line="400" w:lineRule="exact"/>
        <w:ind w:right="-20" w:firstLine="2730" w:firstLineChars="1300"/>
        <w:jc w:val="right"/>
        <w:textAlignment w:val="auto"/>
        <w:rPr>
          <w:rFonts w:hint="eastAsia" w:ascii="宋体" w:hAnsi="宋体" w:cs="宋体"/>
          <w:snapToGrid w:val="0"/>
          <w:color w:val="auto"/>
          <w:sz w:val="21"/>
          <w:szCs w:val="21"/>
          <w:highlight w:val="none"/>
        </w:rPr>
      </w:pPr>
    </w:p>
    <w:p w14:paraId="609AFF65">
      <w:pPr>
        <w:keepNext w:val="0"/>
        <w:keepLines w:val="0"/>
        <w:pageBreakBefore w:val="0"/>
        <w:kinsoku/>
        <w:wordWrap/>
        <w:overflowPunct/>
        <w:topLinePunct w:val="0"/>
        <w:autoSpaceDE/>
        <w:autoSpaceDN/>
        <w:bidi w:val="0"/>
        <w:spacing w:line="400" w:lineRule="exact"/>
        <w:ind w:right="-20" w:firstLine="2730" w:firstLineChars="1300"/>
        <w:jc w:val="right"/>
        <w:textAlignment w:val="auto"/>
        <w:rPr>
          <w:rFonts w:hint="eastAsia" w:ascii="宋体" w:hAnsi="宋体" w:cs="宋体"/>
          <w:color w:val="auto"/>
          <w:sz w:val="21"/>
          <w:szCs w:val="21"/>
          <w:highlight w:val="none"/>
        </w:rPr>
      </w:pPr>
      <w:r>
        <w:rPr>
          <w:rFonts w:hint="eastAsia" w:ascii="宋体" w:hAnsi="宋体" w:cs="宋体"/>
          <w:snapToGrid w:val="0"/>
          <w:color w:val="auto"/>
          <w:sz w:val="21"/>
          <w:szCs w:val="21"/>
          <w:highlight w:val="none"/>
          <w:lang w:bidi="ar"/>
        </w:rPr>
        <w:t>供应商：</w:t>
      </w:r>
      <w:r>
        <w:rPr>
          <w:rFonts w:hint="eastAsia" w:ascii="宋体" w:hAnsi="宋体" w:cs="宋体"/>
          <w:color w:val="auto"/>
          <w:sz w:val="21"/>
          <w:szCs w:val="21"/>
          <w:highlight w:val="none"/>
          <w:u w:val="single"/>
          <w:lang w:bidi="ar"/>
        </w:rPr>
        <w:t xml:space="preserve">                 </w:t>
      </w:r>
      <w:r>
        <w:rPr>
          <w:rFonts w:hint="eastAsia" w:ascii="宋体" w:hAnsi="宋体" w:cs="宋体"/>
          <w:snapToGrid w:val="0"/>
          <w:color w:val="auto"/>
          <w:sz w:val="21"/>
          <w:szCs w:val="21"/>
          <w:highlight w:val="none"/>
          <w:lang w:bidi="ar"/>
        </w:rPr>
        <w:t>（</w:t>
      </w:r>
      <w:r>
        <w:rPr>
          <w:rFonts w:hint="eastAsia" w:ascii="宋体" w:hAnsi="宋体" w:cs="宋体"/>
          <w:snapToGrid w:val="0"/>
          <w:color w:val="auto"/>
          <w:sz w:val="21"/>
          <w:szCs w:val="21"/>
          <w:highlight w:val="none"/>
          <w:lang w:val="en-US" w:eastAsia="zh-CN" w:bidi="ar"/>
        </w:rPr>
        <w:t>盖</w:t>
      </w:r>
      <w:r>
        <w:rPr>
          <w:rFonts w:hint="eastAsia" w:ascii="宋体" w:hAnsi="宋体" w:cs="宋体"/>
          <w:snapToGrid w:val="0"/>
          <w:color w:val="auto"/>
          <w:sz w:val="21"/>
          <w:szCs w:val="21"/>
          <w:highlight w:val="none"/>
          <w:lang w:bidi="ar"/>
        </w:rPr>
        <w:t>章）</w:t>
      </w:r>
    </w:p>
    <w:p w14:paraId="56B6B177">
      <w:pPr>
        <w:keepNext w:val="0"/>
        <w:keepLines w:val="0"/>
        <w:pageBreakBefore w:val="0"/>
        <w:kinsoku/>
        <w:wordWrap/>
        <w:overflowPunct/>
        <w:topLinePunct w:val="0"/>
        <w:autoSpaceDE/>
        <w:autoSpaceDN/>
        <w:bidi w:val="0"/>
        <w:spacing w:before="34" w:line="400" w:lineRule="exact"/>
        <w:ind w:left="5516" w:right="-20"/>
        <w:jc w:val="right"/>
        <w:textAlignment w:val="auto"/>
        <w:rPr>
          <w:rFonts w:hint="eastAsia" w:ascii="宋体" w:hAnsi="宋体" w:cs="宋体"/>
          <w:snapToGrid w:val="0"/>
          <w:color w:val="auto"/>
          <w:sz w:val="21"/>
          <w:szCs w:val="21"/>
          <w:highlight w:val="none"/>
          <w:lang w:bidi="ar"/>
        </w:rPr>
      </w:pPr>
      <w:r>
        <w:rPr>
          <w:rFonts w:hint="eastAsia" w:ascii="宋体" w:hAnsi="宋体" w:cs="宋体"/>
          <w:color w:val="auto"/>
          <w:sz w:val="21"/>
          <w:szCs w:val="21"/>
          <w:highlight w:val="none"/>
          <w:u w:val="single"/>
          <w:lang w:bidi="ar"/>
        </w:rPr>
        <w:t xml:space="preserve">     </w:t>
      </w:r>
      <w:r>
        <w:rPr>
          <w:rFonts w:hint="eastAsia" w:ascii="宋体" w:hAnsi="宋体" w:cs="宋体"/>
          <w:snapToGrid w:val="0"/>
          <w:color w:val="auto"/>
          <w:sz w:val="21"/>
          <w:szCs w:val="21"/>
          <w:highlight w:val="none"/>
          <w:lang w:bidi="ar"/>
        </w:rPr>
        <w:t>年</w:t>
      </w:r>
      <w:r>
        <w:rPr>
          <w:rFonts w:hint="eastAsia" w:ascii="宋体" w:hAnsi="宋体" w:cs="宋体"/>
          <w:color w:val="auto"/>
          <w:sz w:val="21"/>
          <w:szCs w:val="21"/>
          <w:highlight w:val="none"/>
          <w:u w:val="single"/>
          <w:lang w:bidi="ar"/>
        </w:rPr>
        <w:t xml:space="preserve">     </w:t>
      </w:r>
      <w:r>
        <w:rPr>
          <w:rFonts w:hint="eastAsia" w:ascii="宋体" w:hAnsi="宋体" w:cs="宋体"/>
          <w:snapToGrid w:val="0"/>
          <w:color w:val="auto"/>
          <w:sz w:val="21"/>
          <w:szCs w:val="21"/>
          <w:highlight w:val="none"/>
          <w:lang w:bidi="ar"/>
        </w:rPr>
        <w:t>月</w:t>
      </w:r>
      <w:r>
        <w:rPr>
          <w:rFonts w:hint="eastAsia" w:ascii="宋体" w:hAnsi="宋体" w:cs="宋体"/>
          <w:color w:val="auto"/>
          <w:sz w:val="21"/>
          <w:szCs w:val="21"/>
          <w:highlight w:val="none"/>
          <w:u w:val="single"/>
          <w:lang w:bidi="ar"/>
        </w:rPr>
        <w:t xml:space="preserve">     </w:t>
      </w:r>
      <w:r>
        <w:rPr>
          <w:rFonts w:hint="eastAsia" w:ascii="宋体" w:hAnsi="宋体" w:cs="宋体"/>
          <w:snapToGrid w:val="0"/>
          <w:color w:val="auto"/>
          <w:sz w:val="21"/>
          <w:szCs w:val="21"/>
          <w:highlight w:val="none"/>
          <w:lang w:bidi="ar"/>
        </w:rPr>
        <w:t>日</w:t>
      </w:r>
    </w:p>
    <w:p w14:paraId="61383E73">
      <w:pPr>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bidi="ar"/>
        </w:rPr>
        <w:t>附件4：信誉要求（网站查询截图）</w:t>
      </w:r>
    </w:p>
    <w:p w14:paraId="11F767C1">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同时提供以下网站的查询截图，并体现审查要素：</w:t>
      </w:r>
    </w:p>
    <w:p w14:paraId="47C69BF0">
      <w:pPr>
        <w:adjustRightInd w:val="0"/>
        <w:snapToGrid w:val="0"/>
        <w:spacing w:line="360"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①在国家企业信用信息公示系统（http://www.gsxt.gov.cn/）中未被列入严重违法失信企业名单；</w:t>
      </w:r>
    </w:p>
    <w:p w14:paraId="00055C7D">
      <w:pPr>
        <w:snapToGrid w:val="0"/>
        <w:spacing w:line="360" w:lineRule="auto"/>
        <w:ind w:firstLine="420" w:firstLineChars="200"/>
        <w:rPr>
          <w:rFonts w:hint="eastAsia" w:ascii="宋体" w:hAnsi="宋体" w:cs="宋体"/>
          <w:color w:val="auto"/>
          <w:sz w:val="21"/>
          <w:szCs w:val="21"/>
          <w:highlight w:val="none"/>
        </w:rPr>
      </w:pPr>
    </w:p>
    <w:p w14:paraId="044179B8">
      <w:pPr>
        <w:rPr>
          <w:rFonts w:hint="eastAsia" w:ascii="宋体" w:hAnsi="宋体" w:cs="宋体"/>
          <w:b/>
          <w:bCs/>
          <w:color w:val="auto"/>
          <w:sz w:val="21"/>
          <w:szCs w:val="21"/>
          <w:highlight w:val="none"/>
          <w:lang w:bidi="ar"/>
        </w:rPr>
      </w:pPr>
      <w:r>
        <w:rPr>
          <w:rFonts w:hint="eastAsia" w:ascii="宋体" w:hAnsi="宋体" w:cs="宋体"/>
          <w:b/>
          <w:bCs/>
          <w:color w:val="auto"/>
          <w:sz w:val="21"/>
          <w:szCs w:val="21"/>
          <w:highlight w:val="none"/>
          <w:lang w:bidi="ar"/>
        </w:rPr>
        <w:br w:type="page"/>
      </w:r>
      <w:r>
        <w:rPr>
          <w:rFonts w:hint="eastAsia" w:ascii="宋体" w:hAnsi="宋体" w:cs="宋体"/>
          <w:b/>
          <w:bCs/>
          <w:color w:val="auto"/>
          <w:sz w:val="21"/>
          <w:szCs w:val="21"/>
          <w:highlight w:val="none"/>
          <w:lang w:bidi="ar"/>
        </w:rPr>
        <w:t>参考示例：</w:t>
      </w:r>
    </w:p>
    <w:p w14:paraId="3A9CE530">
      <w:pPr>
        <w:jc w:val="center"/>
        <w:rPr>
          <w:color w:val="auto"/>
          <w:highlight w:val="none"/>
        </w:rPr>
      </w:pPr>
      <w:r>
        <w:rPr>
          <w:rFonts w:hint="eastAsia" w:ascii="宋体" w:hAnsi="宋体" w:cs="宋体"/>
          <w:b/>
          <w:bCs/>
          <w:color w:val="auto"/>
          <w:sz w:val="24"/>
          <w:szCs w:val="24"/>
          <w:highlight w:val="none"/>
          <w:lang w:bidi="ar"/>
        </w:rPr>
        <w:drawing>
          <wp:inline distT="0" distB="0" distL="114300" distR="114300">
            <wp:extent cx="5485765" cy="3162935"/>
            <wp:effectExtent l="0" t="0" r="635" b="12065"/>
            <wp:docPr id="1" name="图片 1" descr="微信截图_20250618124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50618124306"/>
                    <pic:cNvPicPr>
                      <a:picLocks noChangeAspect="1"/>
                    </pic:cNvPicPr>
                  </pic:nvPicPr>
                  <pic:blipFill>
                    <a:blip r:embed="rId4"/>
                    <a:stretch>
                      <a:fillRect/>
                    </a:stretch>
                  </pic:blipFill>
                  <pic:spPr>
                    <a:xfrm>
                      <a:off x="0" y="0"/>
                      <a:ext cx="5485765" cy="3162935"/>
                    </a:xfrm>
                    <a:prstGeom prst="rect">
                      <a:avLst/>
                    </a:prstGeom>
                    <a:noFill/>
                    <a:ln>
                      <a:noFill/>
                    </a:ln>
                  </pic:spPr>
                </pic:pic>
              </a:graphicData>
            </a:graphic>
          </wp:inline>
        </w:drawing>
      </w:r>
    </w:p>
    <w:p w14:paraId="17D0076A">
      <w:pPr>
        <w:rPr>
          <w:color w:val="auto"/>
          <w:highlight w:val="none"/>
        </w:rPr>
      </w:pPr>
    </w:p>
    <w:p w14:paraId="1CFE6175">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bidi="ar"/>
        </w:rPr>
        <w:t>附件</w:t>
      </w:r>
      <w:r>
        <w:rPr>
          <w:rFonts w:hint="eastAsia" w:ascii="宋体" w:hAnsi="宋体" w:cs="宋体"/>
          <w:b/>
          <w:bCs/>
          <w:color w:val="auto"/>
          <w:sz w:val="21"/>
          <w:szCs w:val="21"/>
          <w:highlight w:val="none"/>
          <w:lang w:val="en-US" w:eastAsia="zh-CN" w:bidi="ar"/>
        </w:rPr>
        <w:t>5</w:t>
      </w:r>
      <w:r>
        <w:rPr>
          <w:rFonts w:hint="eastAsia" w:ascii="宋体" w:hAnsi="宋体" w:cs="宋体"/>
          <w:b/>
          <w:bCs/>
          <w:color w:val="auto"/>
          <w:sz w:val="21"/>
          <w:szCs w:val="21"/>
          <w:highlight w:val="none"/>
          <w:lang w:bidi="ar"/>
        </w:rPr>
        <w:t>：运输能力要求</w:t>
      </w:r>
    </w:p>
    <w:p w14:paraId="3A9CA04A">
      <w:pPr>
        <w:keepNext w:val="0"/>
        <w:keepLines w:val="0"/>
        <w:pageBreakBefore w:val="0"/>
        <w:widowControl w:val="0"/>
        <w:numPr>
          <w:ilvl w:val="0"/>
          <w:numId w:val="2"/>
        </w:numPr>
        <w:kinsoku/>
        <w:wordWrap/>
        <w:overflowPunct/>
        <w:topLinePunct w:val="0"/>
        <w:autoSpaceDE/>
        <w:autoSpaceDN/>
        <w:bidi w:val="0"/>
        <w:spacing w:line="400" w:lineRule="exact"/>
        <w:textAlignment w:val="auto"/>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供应商须具有三年及以上的</w:t>
      </w:r>
      <w:r>
        <w:rPr>
          <w:rFonts w:hint="eastAsia" w:ascii="宋体" w:hAnsi="宋体" w:cs="宋体"/>
          <w:color w:val="auto"/>
          <w:sz w:val="21"/>
          <w:szCs w:val="21"/>
          <w:highlight w:val="none"/>
          <w:lang w:val="en-US" w:eastAsia="zh-CN" w:bidi="ar"/>
        </w:rPr>
        <w:t>货物</w:t>
      </w:r>
      <w:r>
        <w:rPr>
          <w:rFonts w:hint="eastAsia" w:ascii="宋体" w:hAnsi="宋体" w:cs="宋体"/>
          <w:color w:val="auto"/>
          <w:sz w:val="21"/>
          <w:szCs w:val="21"/>
          <w:highlight w:val="none"/>
          <w:lang w:bidi="ar"/>
        </w:rPr>
        <w:t>运输经验。</w:t>
      </w:r>
    </w:p>
    <w:p w14:paraId="5CE8DE90">
      <w:pPr>
        <w:keepNext w:val="0"/>
        <w:keepLines w:val="0"/>
        <w:pageBreakBefore w:val="0"/>
        <w:widowControl w:val="0"/>
        <w:numPr>
          <w:ilvl w:val="0"/>
          <w:numId w:val="0"/>
        </w:numPr>
        <w:kinsoku/>
        <w:wordWrap/>
        <w:overflowPunct/>
        <w:topLinePunct w:val="0"/>
        <w:autoSpaceDE/>
        <w:autoSpaceDN/>
        <w:bidi w:val="0"/>
        <w:spacing w:line="400" w:lineRule="exact"/>
        <w:textAlignment w:val="auto"/>
        <w:rPr>
          <w:rFonts w:hint="eastAsia" w:ascii="宋体" w:hAnsi="宋体" w:cs="宋体"/>
          <w:b/>
          <w:bCs/>
          <w:color w:val="auto"/>
          <w:sz w:val="21"/>
          <w:szCs w:val="21"/>
          <w:highlight w:val="none"/>
          <w:lang w:eastAsia="zh-CN" w:bidi="ar"/>
        </w:rPr>
      </w:pPr>
      <w:r>
        <w:rPr>
          <w:rFonts w:hint="eastAsia" w:ascii="宋体" w:hAnsi="宋体" w:cs="宋体"/>
          <w:b/>
          <w:bCs/>
          <w:color w:val="auto"/>
          <w:sz w:val="21"/>
          <w:szCs w:val="21"/>
          <w:highlight w:val="none"/>
          <w:lang w:bidi="ar"/>
        </w:rPr>
        <w:t>（证明材料：</w:t>
      </w:r>
      <w:r>
        <w:rPr>
          <w:rFonts w:hint="eastAsia" w:ascii="宋体" w:hAnsi="宋体" w:cs="宋体"/>
          <w:b/>
          <w:bCs/>
          <w:color w:val="auto"/>
          <w:sz w:val="21"/>
          <w:szCs w:val="21"/>
          <w:highlight w:val="none"/>
          <w:lang w:val="en-US" w:eastAsia="zh-CN" w:bidi="ar"/>
        </w:rPr>
        <w:t>提供业绩合同扫描件</w:t>
      </w:r>
      <w:r>
        <w:rPr>
          <w:rFonts w:hint="eastAsia" w:ascii="宋体" w:hAnsi="宋体" w:cs="宋体"/>
          <w:b/>
          <w:bCs/>
          <w:color w:val="auto"/>
          <w:sz w:val="21"/>
          <w:szCs w:val="21"/>
          <w:highlight w:val="none"/>
          <w:lang w:bidi="ar"/>
        </w:rPr>
        <w:t>，</w:t>
      </w:r>
      <w:r>
        <w:rPr>
          <w:rFonts w:hint="eastAsia" w:ascii="宋体" w:hAnsi="宋体" w:cs="宋体"/>
          <w:b/>
          <w:bCs/>
          <w:color w:val="auto"/>
          <w:sz w:val="21"/>
          <w:szCs w:val="21"/>
          <w:highlight w:val="none"/>
          <w:lang w:val="en-US" w:eastAsia="zh-CN" w:bidi="ar"/>
        </w:rPr>
        <w:t>业绩合同要求：1.</w:t>
      </w:r>
      <w:r>
        <w:rPr>
          <w:rFonts w:hint="eastAsia" w:ascii="宋体" w:hAnsi="宋体" w:cs="宋体"/>
          <w:b/>
          <w:bCs/>
          <w:color w:val="auto"/>
          <w:szCs w:val="21"/>
          <w:highlight w:val="none"/>
          <w:lang w:bidi="ar"/>
        </w:rPr>
        <w:t>提供在2020年1月1日至2025年7月期间（以合同签订时间为准）的任意三个不同年份签订的运输合同，每份合同的服务期限须不少于6个月</w:t>
      </w:r>
      <w:r>
        <w:rPr>
          <w:rFonts w:hint="eastAsia" w:ascii="宋体" w:hAnsi="宋体" w:cs="宋体"/>
          <w:b/>
          <w:bCs/>
          <w:color w:val="auto"/>
          <w:sz w:val="21"/>
          <w:szCs w:val="21"/>
          <w:highlight w:val="none"/>
          <w:lang w:val="en-US" w:eastAsia="zh-CN" w:bidi="ar"/>
        </w:rPr>
        <w:t>；2.</w:t>
      </w:r>
      <w:r>
        <w:rPr>
          <w:rFonts w:hint="eastAsia" w:ascii="宋体" w:hAnsi="宋体" w:cs="宋体"/>
          <w:b/>
          <w:bCs/>
          <w:color w:val="auto"/>
          <w:sz w:val="21"/>
          <w:szCs w:val="21"/>
          <w:highlight w:val="none"/>
          <w:lang w:bidi="ar"/>
        </w:rPr>
        <w:t>需体现合同双方签约主体、签订时间、运输服务内容及</w:t>
      </w:r>
      <w:r>
        <w:rPr>
          <w:rFonts w:hint="eastAsia" w:ascii="宋体" w:hAnsi="宋体" w:cs="宋体"/>
          <w:b/>
          <w:bCs/>
          <w:color w:val="auto"/>
          <w:sz w:val="21"/>
          <w:szCs w:val="21"/>
          <w:highlight w:val="none"/>
          <w:lang w:val="en-US" w:eastAsia="zh-CN" w:bidi="ar"/>
        </w:rPr>
        <w:t>服务期限</w:t>
      </w:r>
      <w:r>
        <w:rPr>
          <w:rFonts w:hint="eastAsia" w:ascii="宋体" w:hAnsi="宋体" w:cs="宋体"/>
          <w:b/>
          <w:bCs/>
          <w:color w:val="auto"/>
          <w:sz w:val="21"/>
          <w:szCs w:val="21"/>
          <w:highlight w:val="none"/>
          <w:lang w:bidi="ar"/>
        </w:rPr>
        <w:t>等评审因素</w:t>
      </w:r>
      <w:r>
        <w:rPr>
          <w:rFonts w:hint="eastAsia" w:ascii="宋体" w:hAnsi="宋体" w:cs="宋体"/>
          <w:b/>
          <w:bCs/>
          <w:color w:val="auto"/>
          <w:sz w:val="21"/>
          <w:szCs w:val="21"/>
          <w:highlight w:val="none"/>
          <w:lang w:eastAsia="zh-CN" w:bidi="ar"/>
        </w:rPr>
        <w:t>；</w:t>
      </w:r>
      <w:r>
        <w:rPr>
          <w:rFonts w:hint="eastAsia" w:ascii="宋体" w:hAnsi="宋体" w:cs="宋体"/>
          <w:b/>
          <w:bCs/>
          <w:color w:val="auto"/>
          <w:sz w:val="21"/>
          <w:szCs w:val="21"/>
          <w:highlight w:val="none"/>
          <w:lang w:bidi="ar"/>
        </w:rPr>
        <w:t>否则提供业主盖章的证明材料）</w:t>
      </w:r>
      <w:r>
        <w:rPr>
          <w:rFonts w:hint="eastAsia" w:ascii="宋体" w:hAnsi="宋体" w:cs="宋体"/>
          <w:b/>
          <w:bCs/>
          <w:color w:val="auto"/>
          <w:sz w:val="21"/>
          <w:szCs w:val="21"/>
          <w:highlight w:val="none"/>
          <w:lang w:eastAsia="zh-CN" w:bidi="ar"/>
        </w:rPr>
        <w:t>；</w:t>
      </w:r>
    </w:p>
    <w:p w14:paraId="75BAC355">
      <w:pPr>
        <w:pStyle w:val="3"/>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2"/>
          <w:sz w:val="21"/>
          <w:szCs w:val="22"/>
          <w:highlight w:val="none"/>
          <w:lang w:val="en-US" w:eastAsia="zh-CN" w:bidi="ar"/>
        </w:rPr>
      </w:pPr>
      <w:r>
        <w:rPr>
          <w:rFonts w:hint="eastAsia" w:ascii="宋体" w:hAnsi="宋体" w:cs="宋体"/>
          <w:color w:val="auto"/>
          <w:sz w:val="21"/>
          <w:szCs w:val="21"/>
          <w:highlight w:val="none"/>
          <w:lang w:val="en-US" w:eastAsia="zh-CN" w:bidi="ar"/>
        </w:rPr>
        <w:t>2.</w:t>
      </w:r>
      <w:r>
        <w:rPr>
          <w:rFonts w:hint="eastAsia" w:ascii="宋体" w:hAnsi="宋体" w:cs="宋体"/>
          <w:color w:val="auto"/>
          <w:sz w:val="21"/>
          <w:szCs w:val="21"/>
          <w:highlight w:val="none"/>
          <w:lang w:bidi="ar"/>
        </w:rPr>
        <w:t>运输结算凭证（</w:t>
      </w:r>
      <w:r>
        <w:rPr>
          <w:rFonts w:hint="eastAsia" w:ascii="宋体" w:hAnsi="宋体" w:cs="宋体"/>
          <w:b/>
          <w:bCs/>
          <w:color w:val="auto"/>
          <w:sz w:val="21"/>
          <w:szCs w:val="21"/>
          <w:highlight w:val="none"/>
          <w:lang w:val="en-US" w:eastAsia="zh-CN" w:bidi="ar"/>
        </w:rPr>
        <w:t>证明材料：提供有效的</w:t>
      </w:r>
      <w:r>
        <w:rPr>
          <w:rFonts w:hint="eastAsia" w:ascii="宋体" w:hAnsi="宋体" w:cs="宋体"/>
          <w:b/>
          <w:bCs/>
          <w:color w:val="auto"/>
          <w:sz w:val="21"/>
          <w:szCs w:val="21"/>
          <w:highlight w:val="none"/>
          <w:lang w:bidi="ar"/>
        </w:rPr>
        <w:t>运输</w:t>
      </w:r>
      <w:r>
        <w:rPr>
          <w:rFonts w:hint="eastAsia" w:ascii="宋体" w:hAnsi="宋体" w:cs="宋体"/>
          <w:b/>
          <w:bCs/>
          <w:color w:val="auto"/>
          <w:sz w:val="21"/>
          <w:szCs w:val="21"/>
          <w:highlight w:val="none"/>
          <w:lang w:val="en-US" w:eastAsia="zh-CN" w:bidi="ar"/>
        </w:rPr>
        <w:t>结算</w:t>
      </w:r>
      <w:r>
        <w:rPr>
          <w:rFonts w:hint="eastAsia" w:ascii="宋体" w:hAnsi="宋体" w:cs="宋体"/>
          <w:b/>
          <w:bCs/>
          <w:color w:val="auto"/>
          <w:sz w:val="21"/>
          <w:szCs w:val="21"/>
          <w:highlight w:val="none"/>
          <w:lang w:bidi="ar"/>
        </w:rPr>
        <w:t>发票</w:t>
      </w:r>
      <w:r>
        <w:rPr>
          <w:rFonts w:hint="eastAsia" w:ascii="宋体" w:hAnsi="宋体" w:cs="宋体"/>
          <w:color w:val="auto"/>
          <w:sz w:val="21"/>
          <w:szCs w:val="21"/>
          <w:highlight w:val="none"/>
          <w:lang w:bidi="ar"/>
        </w:rPr>
        <w:t>）</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eastAsia="zh-CN" w:bidi="ar"/>
        </w:rPr>
        <w:br w:type="textWrapping"/>
      </w:r>
      <w:r>
        <w:rPr>
          <w:rFonts w:hint="eastAsia" w:ascii="宋体" w:hAnsi="宋体" w:cs="宋体"/>
          <w:color w:val="auto"/>
          <w:sz w:val="21"/>
          <w:szCs w:val="21"/>
          <w:highlight w:val="none"/>
          <w:lang w:val="en-US" w:eastAsia="zh-CN" w:bidi="ar"/>
        </w:rPr>
        <w:t>3.</w:t>
      </w:r>
      <w:r>
        <w:rPr>
          <w:rFonts w:hint="eastAsia" w:ascii="宋体" w:hAnsi="宋体" w:cs="宋体"/>
          <w:color w:val="auto"/>
          <w:sz w:val="21"/>
          <w:szCs w:val="21"/>
          <w:highlight w:val="none"/>
          <w:lang w:bidi="ar"/>
        </w:rPr>
        <w:t>货物运输保险（</w:t>
      </w:r>
      <w:r>
        <w:rPr>
          <w:rFonts w:hint="eastAsia" w:ascii="宋体" w:hAnsi="宋体" w:cs="宋体"/>
          <w:b/>
          <w:bCs/>
          <w:color w:val="auto"/>
          <w:sz w:val="21"/>
          <w:szCs w:val="21"/>
          <w:highlight w:val="none"/>
          <w:lang w:val="en-US" w:eastAsia="zh-CN" w:bidi="ar"/>
        </w:rPr>
        <w:t>证明材料：</w:t>
      </w:r>
      <w:r>
        <w:rPr>
          <w:rFonts w:hint="eastAsia" w:ascii="宋体" w:hAnsi="宋体" w:cs="宋体"/>
          <w:b/>
          <w:bCs/>
          <w:color w:val="auto"/>
          <w:sz w:val="21"/>
          <w:szCs w:val="21"/>
          <w:highlight w:val="none"/>
          <w:lang w:bidi="ar"/>
        </w:rPr>
        <w:t>提供货物运输保险</w:t>
      </w:r>
      <w:r>
        <w:rPr>
          <w:rFonts w:hint="eastAsia" w:ascii="宋体" w:hAnsi="宋体" w:cs="宋体"/>
          <w:b/>
          <w:bCs/>
          <w:color w:val="auto"/>
          <w:sz w:val="21"/>
          <w:szCs w:val="21"/>
          <w:highlight w:val="none"/>
          <w:lang w:val="en-US" w:eastAsia="zh-CN" w:bidi="ar"/>
        </w:rPr>
        <w:t>的</w:t>
      </w:r>
      <w:r>
        <w:rPr>
          <w:rFonts w:hint="eastAsia" w:ascii="宋体" w:hAnsi="宋体" w:cs="宋体"/>
          <w:b/>
          <w:bCs/>
          <w:color w:val="auto"/>
          <w:sz w:val="21"/>
          <w:szCs w:val="21"/>
          <w:highlight w:val="none"/>
          <w:lang w:bidi="ar"/>
        </w:rPr>
        <w:t>保单扫描件</w:t>
      </w:r>
      <w:r>
        <w:rPr>
          <w:rFonts w:hint="eastAsia" w:ascii="宋体" w:hAnsi="宋体" w:cs="宋体"/>
          <w:color w:val="auto"/>
          <w:sz w:val="21"/>
          <w:szCs w:val="21"/>
          <w:highlight w:val="none"/>
          <w:lang w:bidi="ar"/>
        </w:rPr>
        <w:t>）。</w:t>
      </w:r>
    </w:p>
    <w:p w14:paraId="6C763467">
      <w:pPr>
        <w:rPr>
          <w:rFonts w:hint="eastAsia" w:ascii="宋体" w:hAnsi="宋体" w:cs="宋体"/>
          <w:b/>
          <w:bCs/>
          <w:color w:val="auto"/>
          <w:sz w:val="21"/>
          <w:szCs w:val="21"/>
          <w:highlight w:val="none"/>
          <w:lang w:bidi="ar"/>
        </w:rPr>
      </w:pPr>
    </w:p>
    <w:p w14:paraId="6ED0ADD2">
      <w:pPr>
        <w:rPr>
          <w:rFonts w:hint="eastAsia" w:ascii="宋体" w:hAnsi="宋体" w:cs="宋体"/>
          <w:b/>
          <w:bCs/>
          <w:color w:val="auto"/>
          <w:sz w:val="21"/>
          <w:szCs w:val="21"/>
          <w:highlight w:val="none"/>
          <w:lang w:bidi="ar"/>
        </w:rPr>
      </w:pPr>
      <w:r>
        <w:rPr>
          <w:rFonts w:hint="eastAsia" w:ascii="宋体" w:hAnsi="宋体" w:cs="宋体"/>
          <w:b/>
          <w:bCs/>
          <w:color w:val="auto"/>
          <w:sz w:val="21"/>
          <w:szCs w:val="21"/>
          <w:highlight w:val="none"/>
          <w:lang w:bidi="ar"/>
        </w:rPr>
        <w:t>附件</w:t>
      </w:r>
      <w:r>
        <w:rPr>
          <w:rFonts w:hint="eastAsia" w:ascii="宋体" w:hAnsi="宋体" w:cs="宋体"/>
          <w:b/>
          <w:bCs/>
          <w:color w:val="auto"/>
          <w:sz w:val="21"/>
          <w:szCs w:val="21"/>
          <w:highlight w:val="none"/>
          <w:lang w:val="en-US" w:eastAsia="zh-CN" w:bidi="ar"/>
        </w:rPr>
        <w:t>6</w:t>
      </w:r>
      <w:r>
        <w:rPr>
          <w:rFonts w:hint="eastAsia" w:ascii="宋体" w:hAnsi="宋体" w:cs="宋体"/>
          <w:b/>
          <w:bCs/>
          <w:color w:val="auto"/>
          <w:sz w:val="21"/>
          <w:szCs w:val="21"/>
          <w:highlight w:val="none"/>
          <w:lang w:bidi="ar"/>
        </w:rPr>
        <w:t xml:space="preserve">：相关承诺函 </w:t>
      </w:r>
    </w:p>
    <w:p w14:paraId="22D54EB7">
      <w:pPr>
        <w:snapToGrid w:val="0"/>
        <w:spacing w:line="360" w:lineRule="auto"/>
        <w:ind w:firstLine="420"/>
        <w:jc w:val="center"/>
        <w:rPr>
          <w:rFonts w:hint="eastAsia" w:ascii="宋体" w:hAnsi="宋体" w:cs="宋体"/>
          <w:b/>
          <w:bCs/>
          <w:color w:val="auto"/>
          <w:kern w:val="0"/>
          <w:sz w:val="21"/>
          <w:szCs w:val="21"/>
          <w:highlight w:val="none"/>
          <w:lang w:bidi="en-US"/>
        </w:rPr>
      </w:pPr>
      <w:r>
        <w:rPr>
          <w:rFonts w:hint="eastAsia" w:ascii="宋体" w:hAnsi="宋体" w:cs="宋体"/>
          <w:b/>
          <w:bCs/>
          <w:snapToGrid w:val="0"/>
          <w:color w:val="auto"/>
          <w:kern w:val="0"/>
          <w:sz w:val="21"/>
          <w:szCs w:val="21"/>
          <w:highlight w:val="none"/>
          <w:lang w:bidi="en-US"/>
        </w:rPr>
        <w:t>承诺函</w:t>
      </w:r>
    </w:p>
    <w:p w14:paraId="544F546B">
      <w:pPr>
        <w:keepNext w:val="0"/>
        <w:keepLines w:val="0"/>
        <w:pageBreakBefore w:val="0"/>
        <w:widowControl w:val="0"/>
        <w:kinsoku/>
        <w:wordWrap/>
        <w:overflowPunct/>
        <w:topLinePunct w:val="0"/>
        <w:autoSpaceDE/>
        <w:autoSpaceDN/>
        <w:bidi w:val="0"/>
        <w:snapToGrid w:val="0"/>
        <w:spacing w:line="400" w:lineRule="exact"/>
        <w:ind w:firstLine="420"/>
        <w:textAlignment w:val="auto"/>
        <w:rPr>
          <w:rFonts w:hint="eastAsia" w:ascii="宋体" w:hAnsi="宋体" w:cs="宋体"/>
          <w:snapToGrid w:val="0"/>
          <w:color w:val="auto"/>
          <w:kern w:val="0"/>
          <w:sz w:val="21"/>
          <w:szCs w:val="21"/>
          <w:highlight w:val="none"/>
          <w:lang w:bidi="en-US"/>
        </w:rPr>
      </w:pPr>
      <w:r>
        <w:rPr>
          <w:rFonts w:hint="eastAsia" w:ascii="宋体" w:hAnsi="宋体" w:cs="宋体"/>
          <w:snapToGrid w:val="0"/>
          <w:color w:val="auto"/>
          <w:kern w:val="0"/>
          <w:sz w:val="21"/>
          <w:szCs w:val="21"/>
          <w:highlight w:val="none"/>
          <w:lang w:bidi="en-US"/>
        </w:rPr>
        <w:t>致：</w:t>
      </w:r>
      <w:r>
        <w:rPr>
          <w:rFonts w:hint="eastAsia" w:ascii="宋体" w:hAnsi="宋体" w:eastAsia="宋体" w:cs="宋体"/>
          <w:color w:val="auto"/>
          <w:highlight w:val="none"/>
          <w:lang w:bidi="ar"/>
        </w:rPr>
        <w:t>中纺棉国际贸易有限公司</w:t>
      </w:r>
    </w:p>
    <w:p w14:paraId="4B04781B">
      <w:pPr>
        <w:keepNext w:val="0"/>
        <w:keepLines w:val="0"/>
        <w:pageBreakBefore w:val="0"/>
        <w:widowControl w:val="0"/>
        <w:kinsoku/>
        <w:wordWrap/>
        <w:overflowPunct/>
        <w:topLinePunct w:val="0"/>
        <w:autoSpaceDE/>
        <w:autoSpaceDN/>
        <w:bidi w:val="0"/>
        <w:snapToGrid w:val="0"/>
        <w:spacing w:line="400" w:lineRule="exact"/>
        <w:ind w:firstLine="840" w:firstLineChars="400"/>
        <w:textAlignment w:val="auto"/>
        <w:rPr>
          <w:rFonts w:hint="eastAsia" w:ascii="宋体" w:hAnsi="宋体" w:cs="宋体"/>
          <w:color w:val="auto"/>
          <w:sz w:val="21"/>
          <w:szCs w:val="21"/>
          <w:highlight w:val="none"/>
          <w:u w:val="none"/>
          <w:lang w:bidi="en-US"/>
        </w:rPr>
      </w:pPr>
      <w:r>
        <w:rPr>
          <w:rFonts w:hint="eastAsia"/>
          <w:color w:val="auto"/>
          <w:highlight w:val="none"/>
          <w:lang w:val="en-US" w:eastAsia="zh-CN"/>
        </w:rPr>
        <w:t>中国纺织棉花事业部</w:t>
      </w:r>
      <w:r>
        <w:rPr>
          <w:rFonts w:hint="eastAsia" w:ascii="宋体" w:hAnsi="宋体" w:cs="宋体"/>
          <w:color w:val="auto"/>
          <w:sz w:val="21"/>
          <w:szCs w:val="21"/>
          <w:highlight w:val="none"/>
          <w:u w:val="none"/>
          <w:lang w:bidi="en-US"/>
        </w:rPr>
        <w:t xml:space="preserve"> </w:t>
      </w:r>
    </w:p>
    <w:p w14:paraId="7C9836B7">
      <w:pPr>
        <w:pStyle w:val="3"/>
        <w:rPr>
          <w:rFonts w:hint="eastAsia"/>
        </w:rPr>
      </w:pPr>
    </w:p>
    <w:p w14:paraId="5B79F5D7">
      <w:pPr>
        <w:keepNext w:val="0"/>
        <w:keepLines w:val="0"/>
        <w:pageBreakBefore w:val="0"/>
        <w:widowControl w:val="0"/>
        <w:kinsoku/>
        <w:wordWrap/>
        <w:overflowPunct/>
        <w:topLinePunct w:val="0"/>
        <w:autoSpaceDE/>
        <w:autoSpaceDN/>
        <w:bidi w:val="0"/>
        <w:snapToGrid w:val="0"/>
        <w:spacing w:line="400" w:lineRule="exact"/>
        <w:ind w:firstLine="420"/>
        <w:textAlignment w:val="auto"/>
        <w:rPr>
          <w:rFonts w:hint="eastAsia" w:ascii="宋体" w:hAnsi="宋体" w:cs="宋体"/>
          <w:snapToGrid w:val="0"/>
          <w:color w:val="auto"/>
          <w:kern w:val="0"/>
          <w:sz w:val="21"/>
          <w:szCs w:val="21"/>
          <w:highlight w:val="none"/>
          <w:lang w:bidi="en-US"/>
        </w:rPr>
      </w:pPr>
      <w:r>
        <w:rPr>
          <w:rFonts w:hint="eastAsia" w:ascii="宋体" w:hAnsi="宋体" w:cs="宋体"/>
          <w:color w:val="auto"/>
          <w:kern w:val="0"/>
          <w:sz w:val="21"/>
          <w:szCs w:val="21"/>
          <w:highlight w:val="none"/>
          <w:lang w:bidi="ar"/>
        </w:rPr>
        <w:t>本单位郑重承诺</w:t>
      </w:r>
      <w:r>
        <w:rPr>
          <w:rFonts w:hint="eastAsia" w:ascii="宋体" w:hAnsi="宋体" w:cs="宋体"/>
          <w:snapToGrid w:val="0"/>
          <w:color w:val="auto"/>
          <w:kern w:val="0"/>
          <w:sz w:val="21"/>
          <w:szCs w:val="21"/>
          <w:highlight w:val="none"/>
          <w:lang w:bidi="en-US"/>
        </w:rPr>
        <w:t>：</w:t>
      </w:r>
    </w:p>
    <w:p w14:paraId="69B326C8">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color w:val="auto"/>
          <w:kern w:val="0"/>
          <w:sz w:val="21"/>
          <w:szCs w:val="21"/>
          <w:highlight w:val="none"/>
          <w:lang w:bidi="en-US"/>
        </w:rPr>
      </w:pPr>
      <w:r>
        <w:rPr>
          <w:rFonts w:hint="eastAsia" w:ascii="宋体" w:hAnsi="宋体" w:cs="宋体"/>
          <w:snapToGrid w:val="0"/>
          <w:color w:val="auto"/>
          <w:kern w:val="0"/>
          <w:sz w:val="21"/>
          <w:szCs w:val="21"/>
          <w:highlight w:val="none"/>
          <w:lang w:bidi="en-US"/>
        </w:rPr>
        <w:t>1.本单位信誉状况良好，在国家企业信用信息公示系统中未被列入严重违法失信企业名单。</w:t>
      </w:r>
    </w:p>
    <w:p w14:paraId="57425A8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color w:val="auto"/>
          <w:kern w:val="0"/>
          <w:sz w:val="21"/>
          <w:szCs w:val="21"/>
          <w:highlight w:val="none"/>
          <w:lang w:bidi="en-US"/>
        </w:rPr>
      </w:pPr>
      <w:r>
        <w:rPr>
          <w:rFonts w:hint="eastAsia" w:ascii="宋体" w:hAnsi="宋体" w:cs="宋体"/>
          <w:snapToGrid w:val="0"/>
          <w:color w:val="auto"/>
          <w:kern w:val="0"/>
          <w:sz w:val="21"/>
          <w:szCs w:val="21"/>
          <w:highlight w:val="none"/>
          <w:lang w:bidi="en-US"/>
        </w:rPr>
        <w:t>2.未被中粮集团、</w:t>
      </w:r>
      <w:r>
        <w:rPr>
          <w:rFonts w:hint="eastAsia" w:ascii="宋体" w:hAnsi="宋体" w:cs="宋体"/>
          <w:snapToGrid w:val="0"/>
          <w:color w:val="auto"/>
          <w:kern w:val="0"/>
          <w:sz w:val="21"/>
          <w:szCs w:val="21"/>
          <w:highlight w:val="none"/>
          <w:lang w:val="en-US" w:eastAsia="zh-CN" w:bidi="en-US"/>
        </w:rPr>
        <w:t>中国纺织</w:t>
      </w:r>
      <w:r>
        <w:rPr>
          <w:rFonts w:hint="eastAsia" w:ascii="宋体" w:hAnsi="宋体" w:cs="宋体"/>
          <w:snapToGrid w:val="0"/>
          <w:color w:val="auto"/>
          <w:kern w:val="0"/>
          <w:sz w:val="21"/>
          <w:szCs w:val="21"/>
          <w:highlight w:val="none"/>
          <w:lang w:bidi="en-US"/>
        </w:rPr>
        <w:t>列入黑名单或惩戒名单；不存在单位负责人为同一人，或者存在控股、管理关系的不同单位参加同一标包或者未划分标包的同一采购项目的情况。</w:t>
      </w:r>
    </w:p>
    <w:p w14:paraId="63064B7C">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color w:val="auto"/>
          <w:kern w:val="0"/>
          <w:sz w:val="21"/>
          <w:szCs w:val="21"/>
          <w:highlight w:val="none"/>
          <w:lang w:bidi="en-US"/>
        </w:rPr>
      </w:pPr>
      <w:r>
        <w:rPr>
          <w:rFonts w:hint="eastAsia" w:ascii="宋体" w:hAnsi="宋体" w:cs="宋体"/>
          <w:snapToGrid w:val="0"/>
          <w:color w:val="auto"/>
          <w:kern w:val="0"/>
          <w:sz w:val="21"/>
          <w:szCs w:val="21"/>
          <w:highlight w:val="none"/>
          <w:lang w:bidi="en-US"/>
        </w:rPr>
        <w:t>3.本单位财务状况良好，没有被责令停产停业、暂扣或者吊销执照、暂扣或者吊销许可证、吊销资质证书状态；没有进入清算程序，或被宣告破产，或其他丧失履约能力的情形。</w:t>
      </w:r>
    </w:p>
    <w:p w14:paraId="36AF36DE">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snapToGrid w:val="0"/>
          <w:color w:val="auto"/>
          <w:kern w:val="0"/>
          <w:sz w:val="21"/>
          <w:szCs w:val="21"/>
          <w:highlight w:val="none"/>
          <w:lang w:bidi="en-US"/>
        </w:rPr>
      </w:pPr>
      <w:r>
        <w:rPr>
          <w:rFonts w:hint="eastAsia" w:ascii="宋体" w:hAnsi="宋体" w:cs="宋体"/>
          <w:snapToGrid w:val="0"/>
          <w:color w:val="auto"/>
          <w:kern w:val="0"/>
          <w:sz w:val="21"/>
          <w:szCs w:val="21"/>
          <w:highlight w:val="none"/>
          <w:lang w:bidi="en-US"/>
        </w:rPr>
        <w:t>4.本单位承诺提供的运输车辆为装载食品及食品原料的专用容器，不存在使用非食品、非食品原料容器的运输工具，不存在与非食品、非食品原料容器的其他运输工具混用、混装的情况。</w:t>
      </w:r>
    </w:p>
    <w:p w14:paraId="4BFB9F3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snapToGrid w:val="0"/>
          <w:color w:val="auto"/>
          <w:kern w:val="0"/>
          <w:sz w:val="21"/>
          <w:szCs w:val="21"/>
          <w:highlight w:val="none"/>
          <w:lang w:bidi="en-US"/>
        </w:rPr>
      </w:pPr>
      <w:r>
        <w:rPr>
          <w:rFonts w:hint="eastAsia" w:ascii="宋体" w:hAnsi="宋体" w:cs="宋体"/>
          <w:snapToGrid w:val="0"/>
          <w:color w:val="auto"/>
          <w:kern w:val="0"/>
          <w:sz w:val="21"/>
          <w:szCs w:val="21"/>
          <w:highlight w:val="none"/>
          <w:lang w:bidi="en-US"/>
        </w:rPr>
        <w:t>5.本单位承诺国家部委等行业主管机关对物流业务工作有新的管理规定或要求的，遵照新规定或新要求。</w:t>
      </w:r>
    </w:p>
    <w:p w14:paraId="1C740987">
      <w:pPr>
        <w:pStyle w:val="3"/>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eastAsia="宋体"/>
          <w:lang w:val="en-US" w:eastAsia="zh-CN"/>
        </w:rPr>
      </w:pPr>
      <w:r>
        <w:rPr>
          <w:rFonts w:hint="eastAsia" w:ascii="宋体" w:hAnsi="宋体" w:cs="宋体"/>
          <w:snapToGrid w:val="0"/>
          <w:color w:val="auto"/>
          <w:kern w:val="0"/>
          <w:sz w:val="21"/>
          <w:szCs w:val="21"/>
          <w:highlight w:val="none"/>
          <w:lang w:val="en-US" w:eastAsia="zh-CN" w:bidi="en-US"/>
        </w:rPr>
        <w:t>6.我单位承诺</w:t>
      </w:r>
      <w:r>
        <w:rPr>
          <w:rFonts w:hint="eastAsia" w:ascii="Times New Roman" w:hAnsi="Times New Roman" w:eastAsia="宋体" w:cs="Times New Roman"/>
          <w:color w:val="000000"/>
          <w:kern w:val="2"/>
          <w:sz w:val="21"/>
          <w:szCs w:val="22"/>
          <w:highlight w:val="none"/>
          <w:lang w:val="en-US" w:eastAsia="zh-CN" w:bidi="ar-SA"/>
        </w:rPr>
        <w:t>具备抗运输风险能力和运输质量保障能力，运输信息跟踪能力。</w:t>
      </w:r>
    </w:p>
    <w:p w14:paraId="34DF673C">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color w:val="auto"/>
          <w:kern w:val="0"/>
          <w:sz w:val="21"/>
          <w:szCs w:val="21"/>
          <w:highlight w:val="none"/>
          <w:lang w:bidi="en-US"/>
        </w:rPr>
      </w:pPr>
      <w:r>
        <w:rPr>
          <w:rFonts w:hint="eastAsia" w:ascii="宋体" w:hAnsi="宋体" w:cs="宋体"/>
          <w:snapToGrid w:val="0"/>
          <w:color w:val="auto"/>
          <w:kern w:val="0"/>
          <w:sz w:val="21"/>
          <w:szCs w:val="21"/>
          <w:highlight w:val="none"/>
          <w:lang w:bidi="en-US"/>
        </w:rPr>
        <w:t>本单位对上述声明的真实性负责，如有虚假，采购人有权取消我单位的响应资格、</w:t>
      </w:r>
      <w:r>
        <w:rPr>
          <w:rFonts w:hint="eastAsia" w:ascii="宋体" w:hAnsi="宋体" w:cs="宋体"/>
          <w:snapToGrid w:val="0"/>
          <w:color w:val="auto"/>
          <w:kern w:val="0"/>
          <w:sz w:val="21"/>
          <w:szCs w:val="21"/>
          <w:highlight w:val="none"/>
          <w:lang w:eastAsia="zh-CN" w:bidi="en-US"/>
        </w:rPr>
        <w:t>入围</w:t>
      </w:r>
      <w:r>
        <w:rPr>
          <w:rFonts w:hint="eastAsia" w:ascii="宋体" w:hAnsi="宋体" w:cs="宋体"/>
          <w:snapToGrid w:val="0"/>
          <w:color w:val="auto"/>
          <w:kern w:val="0"/>
          <w:sz w:val="21"/>
          <w:szCs w:val="21"/>
          <w:highlight w:val="none"/>
          <w:lang w:bidi="en-US"/>
        </w:rPr>
        <w:t>资格，并将依法承担相应责任。</w:t>
      </w:r>
    </w:p>
    <w:p w14:paraId="3FC3A9C8">
      <w:pPr>
        <w:pStyle w:val="4"/>
        <w:keepNext w:val="0"/>
        <w:keepLines w:val="0"/>
        <w:pageBreakBefore w:val="0"/>
        <w:widowControl w:val="0"/>
        <w:kinsoku/>
        <w:wordWrap/>
        <w:overflowPunct/>
        <w:topLinePunct w:val="0"/>
        <w:autoSpaceDE/>
        <w:autoSpaceDN/>
        <w:bidi w:val="0"/>
        <w:spacing w:before="0" w:beforeAutospacing="0" w:after="0" w:afterAutospacing="0" w:line="400" w:lineRule="exact"/>
        <w:ind w:firstLine="420"/>
        <w:jc w:val="both"/>
        <w:textAlignment w:val="auto"/>
        <w:rPr>
          <w:rFonts w:hint="eastAsia"/>
          <w:color w:val="auto"/>
          <w:sz w:val="21"/>
          <w:szCs w:val="21"/>
          <w:highlight w:val="none"/>
          <w:lang w:bidi="en-US"/>
        </w:rPr>
      </w:pPr>
    </w:p>
    <w:p w14:paraId="32B4420E">
      <w:pPr>
        <w:keepNext w:val="0"/>
        <w:keepLines w:val="0"/>
        <w:pageBreakBefore w:val="0"/>
        <w:widowControl w:val="0"/>
        <w:kinsoku/>
        <w:wordWrap/>
        <w:overflowPunct/>
        <w:topLinePunct w:val="0"/>
        <w:autoSpaceDE/>
        <w:autoSpaceDN/>
        <w:bidi w:val="0"/>
        <w:spacing w:line="400" w:lineRule="exact"/>
        <w:ind w:right="24" w:firstLine="420" w:firstLineChars="200"/>
        <w:jc w:val="righ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 xml:space="preserve">  </w:t>
      </w:r>
    </w:p>
    <w:p w14:paraId="5DF45746">
      <w:pPr>
        <w:keepNext w:val="0"/>
        <w:keepLines w:val="0"/>
        <w:pageBreakBefore w:val="0"/>
        <w:widowControl w:val="0"/>
        <w:kinsoku/>
        <w:wordWrap/>
        <w:overflowPunct/>
        <w:topLinePunct w:val="0"/>
        <w:autoSpaceDE/>
        <w:autoSpaceDN/>
        <w:bidi w:val="0"/>
        <w:spacing w:line="400" w:lineRule="exact"/>
        <w:ind w:right="24" w:firstLine="420" w:firstLineChars="200"/>
        <w:jc w:val="right"/>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lang w:bidi="ar"/>
        </w:rPr>
        <w:t>供  应  商：                  （盖章）</w:t>
      </w:r>
    </w:p>
    <w:p w14:paraId="6D409F92">
      <w:pPr>
        <w:pStyle w:val="4"/>
        <w:keepNext w:val="0"/>
        <w:keepLines w:val="0"/>
        <w:pageBreakBefore w:val="0"/>
        <w:widowControl w:val="0"/>
        <w:kinsoku/>
        <w:wordWrap/>
        <w:overflowPunct/>
        <w:topLinePunct w:val="0"/>
        <w:autoSpaceDE/>
        <w:autoSpaceDN/>
        <w:bidi w:val="0"/>
        <w:spacing w:before="0" w:beforeAutospacing="0" w:after="120" w:afterAutospacing="0" w:line="400" w:lineRule="exact"/>
        <w:ind w:left="420" w:leftChars="200" w:firstLine="420" w:firstLineChars="200"/>
        <w:jc w:val="right"/>
        <w:textAlignment w:val="auto"/>
        <w:rPr>
          <w:rFonts w:hint="eastAsia"/>
          <w:snapToGrid w:val="0"/>
          <w:color w:val="auto"/>
          <w:sz w:val="21"/>
          <w:szCs w:val="21"/>
          <w:highlight w:val="none"/>
          <w:u w:val="single"/>
          <w:lang w:bidi="ar"/>
        </w:rPr>
      </w:pPr>
      <w:r>
        <w:rPr>
          <w:rFonts w:hint="eastAsia"/>
          <w:color w:val="auto"/>
          <w:kern w:val="2"/>
          <w:sz w:val="21"/>
          <w:szCs w:val="21"/>
          <w:highlight w:val="none"/>
          <w:u w:val="single"/>
          <w:lang w:bidi="ar"/>
        </w:rPr>
        <w:t xml:space="preserve">   </w:t>
      </w:r>
      <w:r>
        <w:rPr>
          <w:rFonts w:hint="eastAsia"/>
          <w:color w:val="auto"/>
          <w:sz w:val="21"/>
          <w:szCs w:val="21"/>
          <w:highlight w:val="none"/>
          <w:u w:val="single"/>
          <w:lang w:bidi="ar"/>
        </w:rPr>
        <w:t xml:space="preserve">  </w:t>
      </w:r>
      <w:r>
        <w:rPr>
          <w:rFonts w:hint="eastAsia"/>
          <w:snapToGrid w:val="0"/>
          <w:color w:val="auto"/>
          <w:sz w:val="21"/>
          <w:szCs w:val="21"/>
          <w:highlight w:val="none"/>
          <w:u w:val="single"/>
          <w:lang w:bidi="ar"/>
        </w:rPr>
        <w:t>年</w:t>
      </w:r>
      <w:r>
        <w:rPr>
          <w:rFonts w:hint="eastAsia"/>
          <w:color w:val="auto"/>
          <w:kern w:val="2"/>
          <w:sz w:val="21"/>
          <w:szCs w:val="21"/>
          <w:highlight w:val="none"/>
          <w:u w:val="single"/>
          <w:lang w:bidi="ar"/>
        </w:rPr>
        <w:t xml:space="preserve">   </w:t>
      </w:r>
      <w:r>
        <w:rPr>
          <w:rFonts w:hint="eastAsia"/>
          <w:color w:val="auto"/>
          <w:sz w:val="21"/>
          <w:szCs w:val="21"/>
          <w:highlight w:val="none"/>
          <w:u w:val="single"/>
          <w:lang w:bidi="ar"/>
        </w:rPr>
        <w:t xml:space="preserve">  </w:t>
      </w:r>
      <w:r>
        <w:rPr>
          <w:rFonts w:hint="eastAsia"/>
          <w:snapToGrid w:val="0"/>
          <w:color w:val="auto"/>
          <w:sz w:val="21"/>
          <w:szCs w:val="21"/>
          <w:highlight w:val="none"/>
          <w:u w:val="single"/>
          <w:lang w:bidi="ar"/>
        </w:rPr>
        <w:t>月</w:t>
      </w:r>
      <w:r>
        <w:rPr>
          <w:rFonts w:hint="eastAsia"/>
          <w:color w:val="auto"/>
          <w:kern w:val="2"/>
          <w:sz w:val="21"/>
          <w:szCs w:val="21"/>
          <w:highlight w:val="none"/>
          <w:u w:val="single"/>
          <w:lang w:bidi="ar"/>
        </w:rPr>
        <w:t xml:space="preserve">   </w:t>
      </w:r>
      <w:r>
        <w:rPr>
          <w:rFonts w:hint="eastAsia"/>
          <w:color w:val="auto"/>
          <w:sz w:val="21"/>
          <w:szCs w:val="21"/>
          <w:highlight w:val="none"/>
          <w:u w:val="single"/>
          <w:lang w:bidi="ar"/>
        </w:rPr>
        <w:t xml:space="preserve">  </w:t>
      </w:r>
      <w:r>
        <w:rPr>
          <w:rFonts w:hint="eastAsia"/>
          <w:snapToGrid w:val="0"/>
          <w:color w:val="auto"/>
          <w:sz w:val="21"/>
          <w:szCs w:val="21"/>
          <w:highlight w:val="none"/>
          <w:u w:val="single"/>
          <w:lang w:bidi="ar"/>
        </w:rPr>
        <w:t>日</w:t>
      </w:r>
    </w:p>
    <w:p w14:paraId="1F8520BD">
      <w:pPr>
        <w:pStyle w:val="4"/>
        <w:keepNext w:val="0"/>
        <w:keepLines w:val="0"/>
        <w:pageBreakBefore w:val="0"/>
        <w:widowControl w:val="0"/>
        <w:kinsoku/>
        <w:wordWrap/>
        <w:overflowPunct/>
        <w:topLinePunct w:val="0"/>
        <w:autoSpaceDE/>
        <w:autoSpaceDN/>
        <w:bidi w:val="0"/>
        <w:spacing w:before="0" w:beforeAutospacing="0" w:after="120" w:afterAutospacing="0" w:line="400" w:lineRule="exact"/>
        <w:jc w:val="left"/>
        <w:textAlignment w:val="auto"/>
        <w:rPr>
          <w:rFonts w:hint="default" w:eastAsia="宋体"/>
          <w:snapToGrid w:val="0"/>
          <w:color w:val="auto"/>
          <w:sz w:val="21"/>
          <w:szCs w:val="21"/>
          <w:highlight w:val="none"/>
          <w:u w:val="single"/>
          <w:lang w:val="en-US" w:eastAsia="zh-CN"/>
        </w:rPr>
      </w:pPr>
      <w:r>
        <w:rPr>
          <w:rFonts w:hint="eastAsia"/>
          <w:snapToGrid w:val="0"/>
          <w:color w:val="auto"/>
          <w:sz w:val="21"/>
          <w:szCs w:val="21"/>
          <w:highlight w:val="none"/>
          <w:u w:val="single"/>
          <w:lang w:bidi="ar"/>
        </w:rPr>
        <w:br w:type="page"/>
      </w:r>
      <w:r>
        <w:rPr>
          <w:rFonts w:hint="eastAsia" w:ascii="宋体" w:hAnsi="宋体" w:cs="宋体"/>
          <w:b/>
          <w:bCs/>
          <w:color w:val="auto"/>
          <w:sz w:val="21"/>
          <w:szCs w:val="21"/>
          <w:highlight w:val="none"/>
          <w:lang w:bidi="ar"/>
        </w:rPr>
        <w:t>附件</w:t>
      </w:r>
      <w:r>
        <w:rPr>
          <w:rFonts w:hint="eastAsia" w:ascii="宋体" w:hAnsi="宋体" w:cs="宋体"/>
          <w:b/>
          <w:bCs/>
          <w:color w:val="auto"/>
          <w:sz w:val="21"/>
          <w:szCs w:val="21"/>
          <w:highlight w:val="none"/>
          <w:lang w:val="en-US" w:eastAsia="zh-CN" w:bidi="ar"/>
        </w:rPr>
        <w:t>7</w:t>
      </w:r>
      <w:r>
        <w:rPr>
          <w:rFonts w:hint="eastAsia" w:ascii="宋体" w:hAnsi="宋体" w:cs="宋体"/>
          <w:b/>
          <w:bCs/>
          <w:color w:val="auto"/>
          <w:sz w:val="21"/>
          <w:szCs w:val="21"/>
          <w:highlight w:val="none"/>
          <w:lang w:bidi="ar"/>
        </w:rPr>
        <w:t>：</w:t>
      </w:r>
      <w:r>
        <w:rPr>
          <w:rFonts w:hint="eastAsia" w:ascii="宋体" w:hAnsi="宋体" w:cs="宋体"/>
          <w:b/>
          <w:bCs/>
          <w:color w:val="auto"/>
          <w:sz w:val="21"/>
          <w:szCs w:val="21"/>
          <w:highlight w:val="none"/>
          <w:lang w:val="en-US" w:eastAsia="zh-CN" w:bidi="ar"/>
        </w:rPr>
        <w:t>文件费支付二维码</w:t>
      </w:r>
    </w:p>
    <w:p w14:paraId="3CC58F3E">
      <w:pPr>
        <w:jc w:val="center"/>
      </w:pPr>
      <w:r>
        <w:drawing>
          <wp:inline distT="0" distB="0" distL="114300" distR="114300">
            <wp:extent cx="4438650" cy="372110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438650" cy="372110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01ADFF"/>
    <w:multiLevelType w:val="singleLevel"/>
    <w:tmpl w:val="1201ADFF"/>
    <w:lvl w:ilvl="0" w:tentative="0">
      <w:start w:val="5"/>
      <w:numFmt w:val="decimal"/>
      <w:suff w:val="nothing"/>
      <w:lvlText w:val="（%1）"/>
      <w:lvlJc w:val="left"/>
    </w:lvl>
  </w:abstractNum>
  <w:abstractNum w:abstractNumId="1">
    <w:nsid w:val="4DC9D27F"/>
    <w:multiLevelType w:val="singleLevel"/>
    <w:tmpl w:val="4DC9D27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244E12"/>
    <w:rsid w:val="0B2473D6"/>
    <w:rsid w:val="12ED5CBA"/>
    <w:rsid w:val="1F354C71"/>
    <w:rsid w:val="2A242C87"/>
    <w:rsid w:val="2D9D235F"/>
    <w:rsid w:val="2F146650"/>
    <w:rsid w:val="3B9603ED"/>
    <w:rsid w:val="48084421"/>
    <w:rsid w:val="51244E12"/>
    <w:rsid w:val="6A883473"/>
    <w:rsid w:val="74AE7F7A"/>
    <w:rsid w:val="7AA65250"/>
    <w:rsid w:val="7E105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spacing w:line="360" w:lineRule="auto"/>
    </w:pPr>
    <w:rPr>
      <w:sz w:val="24"/>
    </w:rPr>
  </w:style>
  <w:style w:type="paragraph" w:styleId="4">
    <w:name w:val="Normal (Web)"/>
    <w:basedOn w:val="1"/>
    <w:unhideWhenUsed/>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13</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2025-07-15T06:25:00Z</dcterms:created>
  <dc:creator>校对-林威</dc:creator>
  <cp:lastModifiedBy>校对-林威</cp:lastModifiedBy>
  <dcterms:modified xsi:type="dcterms:W3CDTF">2025-07-15T08:29:10Z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45A554B085C242AA81C6CBB206D7C97F_11</vt:lpwstr>
  </property>
  <property fmtid="{D5CDD505-2E9C-101B-9397-08002B2CF9AE}" pid="4" name="KSOTemplateDocerSaveRecord">
    <vt:lpwstr>eyJoZGlkIjoiMzEwNTM5NzYwMDRjMzkwZTVkZjY2ODkwMGIxNGU0OTUiLCJ1c2VySWQiOiIyNzIyOTY0NjcifQ==</vt:lpwstr>
  </property>
</Properties>
</file>