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FA9" w:rsidRDefault="00E80FA9" w:rsidP="00E80FA9">
      <w:pPr>
        <w:ind w:firstLineChars="200" w:firstLine="420"/>
      </w:pPr>
      <w:r w:rsidRPr="00E80FA9">
        <w:rPr>
          <w:rFonts w:hint="eastAsia"/>
        </w:rPr>
        <w:t>供应商非“三无”供应商（“三无”供应商是指无实缴注册资本、无参保人员、无生产经营场所等无生产加工能力的“空壳”供应商）（提供：国家企业信用信息公示系统查询报告，网址：</w:t>
      </w:r>
      <w:r w:rsidRPr="00E80FA9">
        <w:t>httpswww.gsxt.gov.cncorp-query-homepage.html，如查询结果于实际不符，针对实缴注册资本请提供银行入账回单（转账记录备注投资或实缴）加盖公章；针对参保人员信息请提供社保局出具的社保证明加盖公章），提供办公场所照片、场地为租赁的提供房屋租赁合同场地为自有的提供房屋购买合同或房产证等证明资料。</w:t>
      </w:r>
    </w:p>
    <w:p w:rsidR="00E80FA9" w:rsidRDefault="00E80FA9">
      <w:bookmarkStart w:id="0" w:name="_GoBack"/>
      <w:bookmarkEnd w:id="0"/>
    </w:p>
    <w:p w:rsidR="00E80FA9" w:rsidRDefault="00E80FA9">
      <w:pPr>
        <w:rPr>
          <w:rFonts w:hint="eastAsia"/>
        </w:rPr>
      </w:pPr>
      <w:r w:rsidRPr="00E80FA9">
        <w:rPr>
          <w:rFonts w:hint="eastAsia"/>
        </w:rPr>
        <w:t>国家企业信用信息公示系统查询报告</w:t>
      </w:r>
      <w:r>
        <w:rPr>
          <w:rFonts w:hint="eastAsia"/>
        </w:rPr>
        <w:t>操作方式如下：</w:t>
      </w:r>
    </w:p>
    <w:p w:rsidR="00F46D63" w:rsidRDefault="006F74C2">
      <w:hyperlink r:id="rId6" w:history="1">
        <w:r w:rsidR="00F46D63">
          <w:rPr>
            <w:rStyle w:val="a7"/>
          </w:rPr>
          <w:t>国家企业信用信息公示系统 (gsxt.gov.cn)</w:t>
        </w:r>
      </w:hyperlink>
      <w:r w:rsidR="00F46D63">
        <w:rPr>
          <w:rFonts w:hint="eastAsia"/>
        </w:rPr>
        <w:t>，搜索公司名称，下拉找到最新年度报告，进入后截图实缴资本和参保人数</w:t>
      </w:r>
    </w:p>
    <w:p w:rsidR="00F46D63" w:rsidRDefault="00F46D63">
      <w:r>
        <w:rPr>
          <w:noProof/>
        </w:rPr>
        <w:drawing>
          <wp:inline distT="0" distB="0" distL="0" distR="0" wp14:anchorId="3ED585DF" wp14:editId="7A011BAD">
            <wp:extent cx="5274310" cy="263715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2637155"/>
                    </a:xfrm>
                    <a:prstGeom prst="rect">
                      <a:avLst/>
                    </a:prstGeom>
                  </pic:spPr>
                </pic:pic>
              </a:graphicData>
            </a:graphic>
          </wp:inline>
        </w:drawing>
      </w:r>
    </w:p>
    <w:p w:rsidR="00923A29" w:rsidRDefault="00F46D63">
      <w:r>
        <w:rPr>
          <w:noProof/>
        </w:rPr>
        <w:drawing>
          <wp:inline distT="0" distB="0" distL="0" distR="0" wp14:anchorId="6AC554F7" wp14:editId="6826DE3A">
            <wp:extent cx="5274310" cy="273177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2731770"/>
                    </a:xfrm>
                    <a:prstGeom prst="rect">
                      <a:avLst/>
                    </a:prstGeom>
                  </pic:spPr>
                </pic:pic>
              </a:graphicData>
            </a:graphic>
          </wp:inline>
        </w:drawing>
      </w:r>
    </w:p>
    <w:p w:rsidR="00F46D63" w:rsidRDefault="00F46D63">
      <w:r>
        <w:rPr>
          <w:noProof/>
        </w:rPr>
        <w:lastRenderedPageBreak/>
        <w:drawing>
          <wp:inline distT="0" distB="0" distL="0" distR="0" wp14:anchorId="7F2614D7" wp14:editId="40ADDEEE">
            <wp:extent cx="5274310" cy="288417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2884170"/>
                    </a:xfrm>
                    <a:prstGeom prst="rect">
                      <a:avLst/>
                    </a:prstGeom>
                  </pic:spPr>
                </pic:pic>
              </a:graphicData>
            </a:graphic>
          </wp:inline>
        </w:drawing>
      </w:r>
    </w:p>
    <w:p w:rsidR="0078697F" w:rsidRDefault="0078697F"/>
    <w:p w:rsidR="0078697F" w:rsidRDefault="0078697F"/>
    <w:p w:rsidR="0078697F" w:rsidRDefault="0078697F"/>
    <w:p w:rsidR="0078697F" w:rsidRDefault="0078697F"/>
    <w:p w:rsidR="0078697F" w:rsidRDefault="0078697F">
      <w:r>
        <w:rPr>
          <w:rFonts w:hint="eastAsia"/>
        </w:rPr>
        <w:t>打印以下两页内容，包括“基本信息”、“实缴信息”、“社保信息”，并盖章扫描</w:t>
      </w:r>
    </w:p>
    <w:p w:rsidR="00F46D63" w:rsidRDefault="00F46D63">
      <w:r>
        <w:rPr>
          <w:noProof/>
        </w:rPr>
        <w:drawing>
          <wp:inline distT="0" distB="0" distL="0" distR="0" wp14:anchorId="6A0DAA37" wp14:editId="27205349">
            <wp:extent cx="5274310" cy="4698365"/>
            <wp:effectExtent l="0" t="0" r="254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4698365"/>
                    </a:xfrm>
                    <a:prstGeom prst="rect">
                      <a:avLst/>
                    </a:prstGeom>
                  </pic:spPr>
                </pic:pic>
              </a:graphicData>
            </a:graphic>
          </wp:inline>
        </w:drawing>
      </w:r>
      <w:r>
        <w:rPr>
          <w:noProof/>
        </w:rPr>
        <w:lastRenderedPageBreak/>
        <w:drawing>
          <wp:inline distT="0" distB="0" distL="0" distR="0" wp14:anchorId="273247CD" wp14:editId="5400272D">
            <wp:extent cx="5274310" cy="3954145"/>
            <wp:effectExtent l="0" t="0" r="254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3954145"/>
                    </a:xfrm>
                    <a:prstGeom prst="rect">
                      <a:avLst/>
                    </a:prstGeom>
                  </pic:spPr>
                </pic:pic>
              </a:graphicData>
            </a:graphic>
          </wp:inline>
        </w:drawing>
      </w:r>
    </w:p>
    <w:sectPr w:rsidR="00F46D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4C2" w:rsidRDefault="006F74C2" w:rsidP="00F46D63">
      <w:r>
        <w:separator/>
      </w:r>
    </w:p>
  </w:endnote>
  <w:endnote w:type="continuationSeparator" w:id="0">
    <w:p w:rsidR="006F74C2" w:rsidRDefault="006F74C2" w:rsidP="00F46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4C2" w:rsidRDefault="006F74C2" w:rsidP="00F46D63">
      <w:r>
        <w:separator/>
      </w:r>
    </w:p>
  </w:footnote>
  <w:footnote w:type="continuationSeparator" w:id="0">
    <w:p w:rsidR="006F74C2" w:rsidRDefault="006F74C2" w:rsidP="00F46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1E9"/>
    <w:rsid w:val="000621E9"/>
    <w:rsid w:val="006F74C2"/>
    <w:rsid w:val="0078697F"/>
    <w:rsid w:val="00923A29"/>
    <w:rsid w:val="00E80FA9"/>
    <w:rsid w:val="00E92DF7"/>
    <w:rsid w:val="00EB03BF"/>
    <w:rsid w:val="00F46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1CB95"/>
  <w15:chartTrackingRefBased/>
  <w15:docId w15:val="{481848E1-1CBC-4DB9-A0DC-56518C38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D6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46D63"/>
    <w:rPr>
      <w:sz w:val="18"/>
      <w:szCs w:val="18"/>
    </w:rPr>
  </w:style>
  <w:style w:type="paragraph" w:styleId="a5">
    <w:name w:val="footer"/>
    <w:basedOn w:val="a"/>
    <w:link w:val="a6"/>
    <w:uiPriority w:val="99"/>
    <w:unhideWhenUsed/>
    <w:rsid w:val="00F46D63"/>
    <w:pPr>
      <w:tabs>
        <w:tab w:val="center" w:pos="4153"/>
        <w:tab w:val="right" w:pos="8306"/>
      </w:tabs>
      <w:snapToGrid w:val="0"/>
      <w:jc w:val="left"/>
    </w:pPr>
    <w:rPr>
      <w:sz w:val="18"/>
      <w:szCs w:val="18"/>
    </w:rPr>
  </w:style>
  <w:style w:type="character" w:customStyle="1" w:styleId="a6">
    <w:name w:val="页脚 字符"/>
    <w:basedOn w:val="a0"/>
    <w:link w:val="a5"/>
    <w:uiPriority w:val="99"/>
    <w:rsid w:val="00F46D63"/>
    <w:rPr>
      <w:sz w:val="18"/>
      <w:szCs w:val="18"/>
    </w:rPr>
  </w:style>
  <w:style w:type="character" w:styleId="a7">
    <w:name w:val="Hyperlink"/>
    <w:basedOn w:val="a0"/>
    <w:uiPriority w:val="99"/>
    <w:semiHidden/>
    <w:unhideWhenUsed/>
    <w:rsid w:val="00F46D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himing.gsxt.gov.cn/corp-query-homepage.html" TargetMode="External"/><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67</Words>
  <Characters>387</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罗渊</dc:creator>
  <cp:keywords/>
  <dc:description/>
  <cp:lastModifiedBy>罗渊</cp:lastModifiedBy>
  <cp:revision>6</cp:revision>
  <dcterms:created xsi:type="dcterms:W3CDTF">2023-12-07T02:43:00Z</dcterms:created>
  <dcterms:modified xsi:type="dcterms:W3CDTF">2025-01-24T01:40:00Z</dcterms:modified>
</cp:coreProperties>
</file>