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9AEC61">
      <w:pPr>
        <w:wordWrap w:val="0"/>
        <w:topLinePunct/>
        <w:autoSpaceDE w:val="0"/>
        <w:autoSpaceDN w:val="0"/>
        <w:spacing w:line="500" w:lineRule="exact"/>
        <w:ind w:firstLine="640"/>
        <w:jc w:val="right"/>
        <w:rPr>
          <w:rFonts w:ascii="Times New Roman" w:hAnsi="Times New Roman" w:eastAsia="黑体"/>
          <w:sz w:val="32"/>
          <w:szCs w:val="32"/>
        </w:rPr>
      </w:pPr>
      <w:r>
        <w:rPr>
          <w:rFonts w:hint="eastAsia" w:ascii="Times New Roman" w:hAnsi="Times New Roman" w:eastAsia="黑体"/>
          <w:sz w:val="32"/>
          <w:szCs w:val="32"/>
        </w:rPr>
        <w:t>4-9</w:t>
      </w:r>
    </w:p>
    <w:p w14:paraId="006AF5B9">
      <w:pPr>
        <w:wordWrap w:val="0"/>
        <w:topLinePunct/>
        <w:autoSpaceDE w:val="0"/>
        <w:autoSpaceDN w:val="0"/>
        <w:spacing w:line="500" w:lineRule="exact"/>
        <w:ind w:firstLine="640"/>
        <w:jc w:val="center"/>
        <w:rPr>
          <w:rFonts w:ascii="Times New Roman" w:hAnsi="Times New Roman" w:eastAsia="黑体"/>
          <w:sz w:val="32"/>
          <w:szCs w:val="32"/>
        </w:rPr>
      </w:pPr>
    </w:p>
    <w:p w14:paraId="22615B54">
      <w:pPr>
        <w:wordWrap w:val="0"/>
        <w:topLinePunct/>
        <w:autoSpaceDE w:val="0"/>
        <w:autoSpaceDN w:val="0"/>
        <w:spacing w:line="500" w:lineRule="exact"/>
        <w:ind w:firstLine="640"/>
        <w:jc w:val="center"/>
        <w:rPr>
          <w:rFonts w:ascii="Times New Roman" w:hAnsi="Times New Roman" w:eastAsia="黑体"/>
          <w:sz w:val="32"/>
          <w:szCs w:val="32"/>
        </w:rPr>
      </w:pPr>
    </w:p>
    <w:p w14:paraId="0BF963F0">
      <w:pPr>
        <w:wordWrap w:val="0"/>
        <w:topLinePunct/>
        <w:autoSpaceDE w:val="0"/>
        <w:autoSpaceDN w:val="0"/>
        <w:jc w:val="center"/>
        <w:rPr>
          <w:rFonts w:ascii="Times New Roman" w:hAnsi="Times New Roman" w:eastAsia="黑体"/>
          <w:sz w:val="84"/>
          <w:szCs w:val="84"/>
        </w:rPr>
      </w:pPr>
      <w:r>
        <w:rPr>
          <w:rFonts w:hint="eastAsia" w:ascii="Times New Roman" w:hAnsi="Times New Roman" w:eastAsia="黑体"/>
          <w:sz w:val="84"/>
          <w:szCs w:val="84"/>
        </w:rPr>
        <w:t>工程协作单位采购</w:t>
      </w:r>
    </w:p>
    <w:p w14:paraId="797B9290">
      <w:pPr>
        <w:wordWrap w:val="0"/>
        <w:topLinePunct/>
        <w:autoSpaceDE w:val="0"/>
        <w:autoSpaceDN w:val="0"/>
        <w:jc w:val="center"/>
        <w:rPr>
          <w:rFonts w:ascii="Times New Roman" w:hAnsi="Times New Roman" w:eastAsia="黑体"/>
          <w:sz w:val="84"/>
          <w:szCs w:val="84"/>
        </w:rPr>
      </w:pPr>
      <w:r>
        <w:rPr>
          <w:rFonts w:hint="eastAsia" w:ascii="Times New Roman" w:hAnsi="Times New Roman" w:eastAsia="黑体"/>
          <w:sz w:val="84"/>
          <w:szCs w:val="84"/>
        </w:rPr>
        <w:t>标准比选文件</w:t>
      </w:r>
    </w:p>
    <w:p w14:paraId="14B2927E">
      <w:pPr>
        <w:pStyle w:val="16"/>
        <w:ind w:firstLine="883"/>
        <w:jc w:val="center"/>
        <w:rPr>
          <w:b/>
          <w:bCs/>
          <w:sz w:val="44"/>
          <w:szCs w:val="40"/>
        </w:rPr>
      </w:pPr>
    </w:p>
    <w:p w14:paraId="21AAA47F">
      <w:pPr>
        <w:wordWrap w:val="0"/>
        <w:overflowPunct w:val="0"/>
        <w:topLinePunct/>
        <w:jc w:val="center"/>
        <w:rPr>
          <w:rFonts w:ascii="Times New Roman" w:hAnsi="Times New Roman" w:eastAsia="黑体"/>
          <w:snapToGrid w:val="0"/>
          <w:w w:val="98"/>
          <w:kern w:val="0"/>
          <w:sz w:val="44"/>
          <w:szCs w:val="44"/>
        </w:rPr>
      </w:pPr>
      <w:bookmarkStart w:id="0" w:name="_Hlk123634127"/>
      <w:r>
        <w:rPr>
          <w:rFonts w:hint="eastAsia" w:ascii="Times New Roman" w:hAnsi="Times New Roman" w:eastAsia="黑体"/>
          <w:snapToGrid w:val="0"/>
          <w:w w:val="98"/>
          <w:kern w:val="0"/>
          <w:sz w:val="44"/>
          <w:szCs w:val="44"/>
        </w:rPr>
        <w:t>版本号202</w:t>
      </w:r>
      <w:r>
        <w:rPr>
          <w:rFonts w:ascii="Times New Roman" w:hAnsi="Times New Roman" w:eastAsia="黑体"/>
          <w:snapToGrid w:val="0"/>
          <w:w w:val="98"/>
          <w:kern w:val="0"/>
          <w:sz w:val="44"/>
          <w:szCs w:val="44"/>
        </w:rPr>
        <w:t>50520</w:t>
      </w:r>
    </w:p>
    <w:bookmarkEnd w:id="0"/>
    <w:p w14:paraId="2A7562DF">
      <w:pPr>
        <w:wordWrap w:val="0"/>
        <w:overflowPunct w:val="0"/>
        <w:topLinePunct/>
        <w:jc w:val="center"/>
        <w:rPr>
          <w:rFonts w:ascii="Times New Roman" w:hAnsi="Times New Roman" w:eastAsia="黑体"/>
          <w:snapToGrid w:val="0"/>
          <w:w w:val="98"/>
          <w:kern w:val="0"/>
          <w:sz w:val="52"/>
          <w:szCs w:val="52"/>
        </w:rPr>
      </w:pPr>
    </w:p>
    <w:p w14:paraId="745ECA78">
      <w:pPr>
        <w:wordWrap w:val="0"/>
        <w:overflowPunct w:val="0"/>
        <w:topLinePunct/>
        <w:jc w:val="center"/>
        <w:rPr>
          <w:rFonts w:ascii="Times New Roman" w:hAnsi="Times New Roman" w:eastAsia="黑体"/>
          <w:snapToGrid w:val="0"/>
          <w:w w:val="98"/>
          <w:kern w:val="0"/>
          <w:sz w:val="52"/>
          <w:szCs w:val="52"/>
        </w:rPr>
      </w:pPr>
    </w:p>
    <w:p w14:paraId="738A460A">
      <w:pPr>
        <w:wordWrap w:val="0"/>
        <w:overflowPunct w:val="0"/>
        <w:topLinePunct/>
        <w:jc w:val="center"/>
        <w:rPr>
          <w:rFonts w:ascii="Times New Roman" w:hAnsi="Times New Roman" w:eastAsia="黑体"/>
          <w:snapToGrid w:val="0"/>
          <w:w w:val="98"/>
          <w:kern w:val="0"/>
          <w:sz w:val="52"/>
          <w:szCs w:val="52"/>
        </w:rPr>
      </w:pPr>
    </w:p>
    <w:p w14:paraId="1AADF5EE">
      <w:pPr>
        <w:wordWrap w:val="0"/>
        <w:overflowPunct w:val="0"/>
        <w:topLinePunct/>
        <w:jc w:val="center"/>
        <w:rPr>
          <w:rFonts w:ascii="Times New Roman" w:hAnsi="Times New Roman" w:eastAsia="黑体"/>
          <w:snapToGrid w:val="0"/>
          <w:w w:val="98"/>
          <w:kern w:val="0"/>
          <w:sz w:val="52"/>
          <w:szCs w:val="52"/>
        </w:rPr>
      </w:pPr>
    </w:p>
    <w:p w14:paraId="1EC06E86">
      <w:pPr>
        <w:wordWrap w:val="0"/>
        <w:overflowPunct w:val="0"/>
        <w:topLinePunct/>
        <w:jc w:val="center"/>
        <w:rPr>
          <w:rFonts w:ascii="Times New Roman" w:hAnsi="Times New Roman" w:eastAsia="黑体"/>
          <w:snapToGrid w:val="0"/>
          <w:w w:val="98"/>
          <w:kern w:val="0"/>
          <w:sz w:val="52"/>
          <w:szCs w:val="52"/>
        </w:rPr>
      </w:pPr>
    </w:p>
    <w:p w14:paraId="575CD3F5">
      <w:pPr>
        <w:wordWrap w:val="0"/>
        <w:overflowPunct w:val="0"/>
        <w:topLinePunct/>
        <w:jc w:val="center"/>
        <w:rPr>
          <w:rFonts w:ascii="Times New Roman" w:hAnsi="Times New Roman" w:eastAsia="黑体"/>
          <w:snapToGrid w:val="0"/>
          <w:w w:val="98"/>
          <w:kern w:val="0"/>
          <w:sz w:val="52"/>
          <w:szCs w:val="52"/>
        </w:rPr>
      </w:pPr>
    </w:p>
    <w:p w14:paraId="1F3C5092">
      <w:pPr>
        <w:wordWrap w:val="0"/>
        <w:overflowPunct w:val="0"/>
        <w:topLinePunct/>
        <w:jc w:val="center"/>
        <w:rPr>
          <w:rFonts w:ascii="Times New Roman" w:hAnsi="Times New Roman" w:eastAsia="黑体"/>
          <w:snapToGrid w:val="0"/>
          <w:w w:val="98"/>
          <w:kern w:val="0"/>
          <w:sz w:val="52"/>
          <w:szCs w:val="52"/>
        </w:rPr>
      </w:pPr>
    </w:p>
    <w:p w14:paraId="67EBC076">
      <w:pPr>
        <w:wordWrap w:val="0"/>
        <w:overflowPunct w:val="0"/>
        <w:topLinePunct/>
        <w:jc w:val="center"/>
        <w:rPr>
          <w:rFonts w:ascii="Times New Roman" w:hAnsi="Times New Roman" w:eastAsia="黑体"/>
          <w:snapToGrid w:val="0"/>
          <w:w w:val="98"/>
          <w:kern w:val="0"/>
          <w:sz w:val="52"/>
          <w:szCs w:val="52"/>
        </w:rPr>
      </w:pPr>
      <w:r>
        <w:rPr>
          <w:rFonts w:hint="eastAsia" w:ascii="Times New Roman" w:hAnsi="Times New Roman" w:eastAsia="黑体"/>
          <w:snapToGrid w:val="0"/>
          <w:w w:val="98"/>
          <w:kern w:val="0"/>
          <w:sz w:val="52"/>
          <w:szCs w:val="52"/>
        </w:rPr>
        <w:t>山西路桥建设集团有限公司</w:t>
      </w:r>
    </w:p>
    <w:p w14:paraId="5A435D63">
      <w:pPr>
        <w:pStyle w:val="16"/>
        <w:ind w:left="2520" w:firstLine="883"/>
        <w:jc w:val="center"/>
        <w:rPr>
          <w:b/>
          <w:bCs/>
          <w:sz w:val="44"/>
          <w:szCs w:val="40"/>
        </w:rPr>
      </w:pPr>
    </w:p>
    <w:p w14:paraId="656275BB">
      <w:pPr>
        <w:pStyle w:val="16"/>
        <w:ind w:firstLine="883"/>
        <w:jc w:val="center"/>
        <w:rPr>
          <w:b/>
          <w:bCs/>
          <w:sz w:val="44"/>
          <w:szCs w:val="40"/>
        </w:rPr>
      </w:pPr>
      <w:r>
        <w:rPr>
          <w:rFonts w:hint="eastAsia"/>
          <w:b/>
          <w:bCs/>
          <w:sz w:val="44"/>
          <w:szCs w:val="40"/>
        </w:rPr>
        <w:t>二〇二五年</w:t>
      </w:r>
    </w:p>
    <w:p w14:paraId="0D4B6DD0">
      <w:pPr>
        <w:widowControl/>
        <w:jc w:val="left"/>
      </w:pPr>
      <w:r>
        <w:br w:type="page"/>
      </w:r>
    </w:p>
    <w:p w14:paraId="21C0871A">
      <w:pPr>
        <w:pStyle w:val="27"/>
      </w:pPr>
      <w:r>
        <w:rPr>
          <w:rFonts w:hint="eastAsia"/>
        </w:rPr>
        <w:t xml:space="preserve">目 </w:t>
      </w:r>
      <w:r>
        <w:t xml:space="preserve"> </w:t>
      </w:r>
      <w:r>
        <w:rPr>
          <w:rFonts w:hint="eastAsia"/>
        </w:rPr>
        <w:t>录</w:t>
      </w:r>
    </w:p>
    <w:p w14:paraId="720BAF4F">
      <w:pPr>
        <w:pStyle w:val="27"/>
        <w:ind w:firstLine="880"/>
      </w:pPr>
    </w:p>
    <w:p w14:paraId="455152C0">
      <w:pPr>
        <w:pStyle w:val="27"/>
        <w:spacing w:line="480" w:lineRule="auto"/>
        <w:jc w:val="both"/>
        <w:rPr>
          <w:rFonts w:ascii="Times New Roman" w:hAnsi="Times New Roman" w:eastAsia="隶书"/>
          <w:sz w:val="28"/>
          <w:szCs w:val="28"/>
        </w:rPr>
      </w:pPr>
      <w:r>
        <w:rPr>
          <w:rFonts w:ascii="Times New Roman" w:hAnsi="Times New Roman" w:eastAsia="隶书"/>
          <w:sz w:val="28"/>
          <w:szCs w:val="28"/>
        </w:rPr>
        <w:fldChar w:fldCharType="begin"/>
      </w:r>
      <w:r>
        <w:rPr>
          <w:rFonts w:ascii="Times New Roman" w:hAnsi="Times New Roman" w:eastAsia="隶书"/>
          <w:sz w:val="28"/>
          <w:szCs w:val="28"/>
        </w:rPr>
        <w:instrText xml:space="preserve"> TOC \o "1-1" \h \z \u </w:instrText>
      </w:r>
      <w:r>
        <w:rPr>
          <w:rFonts w:ascii="Times New Roman" w:hAnsi="Times New Roman" w:eastAsia="隶书"/>
          <w:sz w:val="28"/>
          <w:szCs w:val="28"/>
        </w:rPr>
        <w:fldChar w:fldCharType="separate"/>
      </w:r>
      <w:r>
        <w:fldChar w:fldCharType="begin"/>
      </w:r>
      <w:r>
        <w:instrText xml:space="preserve"> HYPERLINK \l "_Toc190259164" </w:instrText>
      </w:r>
      <w:r>
        <w:fldChar w:fldCharType="separate"/>
      </w:r>
      <w:r>
        <w:rPr>
          <w:rStyle w:val="41"/>
          <w:rFonts w:ascii="Times New Roman" w:hAnsi="Times New Roman" w:eastAsia="隶书"/>
          <w:b/>
          <w:bCs/>
          <w:sz w:val="28"/>
          <w:szCs w:val="28"/>
        </w:rPr>
        <w:t>第一章 比选公告</w:t>
      </w:r>
      <w:r>
        <w:rPr>
          <w:rFonts w:ascii="Times New Roman" w:hAnsi="Times New Roman" w:eastAsia="隶书"/>
          <w:sz w:val="28"/>
          <w:szCs w:val="28"/>
        </w:rPr>
        <w:tab/>
      </w:r>
      <w:r>
        <w:rPr>
          <w:rFonts w:ascii="Times New Roman" w:hAnsi="Times New Roman" w:eastAsia="隶书"/>
          <w:sz w:val="28"/>
          <w:szCs w:val="28"/>
        </w:rPr>
        <w:fldChar w:fldCharType="begin"/>
      </w:r>
      <w:r>
        <w:rPr>
          <w:rFonts w:ascii="Times New Roman" w:hAnsi="Times New Roman" w:eastAsia="隶书"/>
          <w:sz w:val="28"/>
          <w:szCs w:val="28"/>
        </w:rPr>
        <w:instrText xml:space="preserve"> PAGEREF _Toc190259164 \h </w:instrText>
      </w:r>
      <w:r>
        <w:rPr>
          <w:rFonts w:ascii="Times New Roman" w:hAnsi="Times New Roman" w:eastAsia="隶书"/>
          <w:sz w:val="28"/>
          <w:szCs w:val="28"/>
        </w:rPr>
        <w:fldChar w:fldCharType="separate"/>
      </w:r>
      <w:r>
        <w:rPr>
          <w:rFonts w:ascii="Times New Roman" w:hAnsi="Times New Roman" w:eastAsia="隶书"/>
          <w:sz w:val="28"/>
          <w:szCs w:val="28"/>
        </w:rPr>
        <w:t>1</w:t>
      </w:r>
      <w:r>
        <w:rPr>
          <w:rFonts w:ascii="Times New Roman" w:hAnsi="Times New Roman" w:eastAsia="隶书"/>
          <w:sz w:val="28"/>
          <w:szCs w:val="28"/>
        </w:rPr>
        <w:fldChar w:fldCharType="end"/>
      </w:r>
      <w:r>
        <w:rPr>
          <w:rFonts w:ascii="Times New Roman" w:hAnsi="Times New Roman" w:eastAsia="隶书"/>
          <w:sz w:val="28"/>
          <w:szCs w:val="28"/>
        </w:rPr>
        <w:fldChar w:fldCharType="end"/>
      </w:r>
    </w:p>
    <w:p w14:paraId="5BE05CB3">
      <w:pPr>
        <w:pStyle w:val="27"/>
        <w:spacing w:line="480" w:lineRule="auto"/>
        <w:jc w:val="both"/>
        <w:rPr>
          <w:rFonts w:ascii="Times New Roman" w:hAnsi="Times New Roman" w:eastAsia="隶书"/>
          <w:sz w:val="28"/>
          <w:szCs w:val="28"/>
        </w:rPr>
      </w:pPr>
      <w:r>
        <w:fldChar w:fldCharType="begin"/>
      </w:r>
      <w:r>
        <w:instrText xml:space="preserve"> HYPERLINK \l "_Toc190259165" </w:instrText>
      </w:r>
      <w:r>
        <w:fldChar w:fldCharType="separate"/>
      </w:r>
      <w:r>
        <w:rPr>
          <w:rStyle w:val="41"/>
          <w:rFonts w:ascii="Times New Roman" w:hAnsi="Times New Roman" w:eastAsia="隶书"/>
          <w:b/>
          <w:bCs/>
          <w:sz w:val="28"/>
          <w:szCs w:val="28"/>
        </w:rPr>
        <w:t>第二章 工程协作单位须知</w:t>
      </w:r>
      <w:r>
        <w:rPr>
          <w:rFonts w:ascii="Times New Roman" w:hAnsi="Times New Roman" w:eastAsia="隶书"/>
          <w:sz w:val="28"/>
          <w:szCs w:val="28"/>
        </w:rPr>
        <w:tab/>
      </w:r>
      <w:r>
        <w:rPr>
          <w:rFonts w:ascii="Times New Roman" w:hAnsi="Times New Roman" w:eastAsia="隶书"/>
          <w:sz w:val="28"/>
          <w:szCs w:val="28"/>
        </w:rPr>
        <w:fldChar w:fldCharType="begin"/>
      </w:r>
      <w:r>
        <w:rPr>
          <w:rFonts w:ascii="Times New Roman" w:hAnsi="Times New Roman" w:eastAsia="隶书"/>
          <w:sz w:val="28"/>
          <w:szCs w:val="28"/>
        </w:rPr>
        <w:instrText xml:space="preserve"> PAGEREF _Toc190259165 \h </w:instrText>
      </w:r>
      <w:r>
        <w:rPr>
          <w:rFonts w:ascii="Times New Roman" w:hAnsi="Times New Roman" w:eastAsia="隶书"/>
          <w:sz w:val="28"/>
          <w:szCs w:val="28"/>
        </w:rPr>
        <w:fldChar w:fldCharType="separate"/>
      </w:r>
      <w:r>
        <w:rPr>
          <w:rFonts w:ascii="Times New Roman" w:hAnsi="Times New Roman" w:eastAsia="隶书"/>
          <w:sz w:val="28"/>
          <w:szCs w:val="28"/>
        </w:rPr>
        <w:t>7</w:t>
      </w:r>
      <w:r>
        <w:rPr>
          <w:rFonts w:ascii="Times New Roman" w:hAnsi="Times New Roman" w:eastAsia="隶书"/>
          <w:sz w:val="28"/>
          <w:szCs w:val="28"/>
        </w:rPr>
        <w:fldChar w:fldCharType="end"/>
      </w:r>
      <w:r>
        <w:rPr>
          <w:rFonts w:ascii="Times New Roman" w:hAnsi="Times New Roman" w:eastAsia="隶书"/>
          <w:sz w:val="28"/>
          <w:szCs w:val="28"/>
        </w:rPr>
        <w:fldChar w:fldCharType="end"/>
      </w:r>
    </w:p>
    <w:p w14:paraId="49512DC5">
      <w:pPr>
        <w:pStyle w:val="27"/>
        <w:spacing w:line="480" w:lineRule="auto"/>
        <w:jc w:val="both"/>
        <w:rPr>
          <w:rFonts w:ascii="Times New Roman" w:hAnsi="Times New Roman" w:eastAsia="隶书"/>
          <w:sz w:val="28"/>
          <w:szCs w:val="28"/>
        </w:rPr>
      </w:pPr>
      <w:r>
        <w:fldChar w:fldCharType="begin"/>
      </w:r>
      <w:r>
        <w:instrText xml:space="preserve"> HYPERLINK \l "_Toc190259166" </w:instrText>
      </w:r>
      <w:r>
        <w:fldChar w:fldCharType="separate"/>
      </w:r>
      <w:r>
        <w:rPr>
          <w:rStyle w:val="41"/>
          <w:rFonts w:ascii="Times New Roman" w:hAnsi="Times New Roman" w:eastAsia="隶书"/>
          <w:b/>
          <w:bCs/>
          <w:sz w:val="28"/>
          <w:szCs w:val="28"/>
        </w:rPr>
        <w:t>第三章 比选办法</w:t>
      </w:r>
      <w:r>
        <w:rPr>
          <w:rFonts w:ascii="Times New Roman" w:hAnsi="Times New Roman" w:eastAsia="隶书"/>
          <w:sz w:val="28"/>
          <w:szCs w:val="28"/>
        </w:rPr>
        <w:tab/>
      </w:r>
      <w:r>
        <w:rPr>
          <w:rFonts w:ascii="Times New Roman" w:hAnsi="Times New Roman" w:eastAsia="隶书"/>
          <w:sz w:val="28"/>
          <w:szCs w:val="28"/>
        </w:rPr>
        <w:fldChar w:fldCharType="begin"/>
      </w:r>
      <w:r>
        <w:rPr>
          <w:rFonts w:ascii="Times New Roman" w:hAnsi="Times New Roman" w:eastAsia="隶书"/>
          <w:sz w:val="28"/>
          <w:szCs w:val="28"/>
        </w:rPr>
        <w:instrText xml:space="preserve"> PAGEREF _Toc190259166 \h </w:instrText>
      </w:r>
      <w:r>
        <w:rPr>
          <w:rFonts w:ascii="Times New Roman" w:hAnsi="Times New Roman" w:eastAsia="隶书"/>
          <w:sz w:val="28"/>
          <w:szCs w:val="28"/>
        </w:rPr>
        <w:fldChar w:fldCharType="separate"/>
      </w:r>
      <w:r>
        <w:rPr>
          <w:rFonts w:ascii="Times New Roman" w:hAnsi="Times New Roman" w:eastAsia="隶书"/>
          <w:sz w:val="28"/>
          <w:szCs w:val="28"/>
        </w:rPr>
        <w:t>12</w:t>
      </w:r>
      <w:r>
        <w:rPr>
          <w:rFonts w:ascii="Times New Roman" w:hAnsi="Times New Roman" w:eastAsia="隶书"/>
          <w:sz w:val="28"/>
          <w:szCs w:val="28"/>
        </w:rPr>
        <w:fldChar w:fldCharType="end"/>
      </w:r>
      <w:r>
        <w:rPr>
          <w:rFonts w:ascii="Times New Roman" w:hAnsi="Times New Roman" w:eastAsia="隶书"/>
          <w:sz w:val="28"/>
          <w:szCs w:val="28"/>
        </w:rPr>
        <w:fldChar w:fldCharType="end"/>
      </w:r>
    </w:p>
    <w:p w14:paraId="4A55CA3D">
      <w:pPr>
        <w:pStyle w:val="27"/>
        <w:spacing w:line="480" w:lineRule="auto"/>
        <w:jc w:val="both"/>
        <w:rPr>
          <w:rFonts w:ascii="Times New Roman" w:hAnsi="Times New Roman" w:eastAsia="隶书"/>
          <w:sz w:val="28"/>
          <w:szCs w:val="28"/>
        </w:rPr>
      </w:pPr>
      <w:r>
        <w:fldChar w:fldCharType="begin"/>
      </w:r>
      <w:r>
        <w:instrText xml:space="preserve"> HYPERLINK \l "_Toc190259167" </w:instrText>
      </w:r>
      <w:r>
        <w:fldChar w:fldCharType="separate"/>
      </w:r>
      <w:r>
        <w:rPr>
          <w:rStyle w:val="41"/>
          <w:rFonts w:ascii="Times New Roman" w:hAnsi="Times New Roman" w:eastAsia="隶书"/>
          <w:b/>
          <w:bCs/>
          <w:sz w:val="28"/>
          <w:szCs w:val="28"/>
        </w:rPr>
        <w:t>第四章 合同条款</w:t>
      </w:r>
      <w:r>
        <w:rPr>
          <w:rFonts w:ascii="Times New Roman" w:hAnsi="Times New Roman" w:eastAsia="隶书"/>
          <w:sz w:val="28"/>
          <w:szCs w:val="28"/>
        </w:rPr>
        <w:tab/>
      </w:r>
      <w:r>
        <w:rPr>
          <w:rFonts w:ascii="Times New Roman" w:hAnsi="Times New Roman" w:eastAsia="隶书"/>
          <w:sz w:val="28"/>
          <w:szCs w:val="28"/>
        </w:rPr>
        <w:fldChar w:fldCharType="begin"/>
      </w:r>
      <w:r>
        <w:rPr>
          <w:rFonts w:ascii="Times New Roman" w:hAnsi="Times New Roman" w:eastAsia="隶书"/>
          <w:sz w:val="28"/>
          <w:szCs w:val="28"/>
        </w:rPr>
        <w:instrText xml:space="preserve"> PAGEREF _Toc190259167 \h </w:instrText>
      </w:r>
      <w:r>
        <w:rPr>
          <w:rFonts w:ascii="Times New Roman" w:hAnsi="Times New Roman" w:eastAsia="隶书"/>
          <w:sz w:val="28"/>
          <w:szCs w:val="28"/>
        </w:rPr>
        <w:fldChar w:fldCharType="separate"/>
      </w:r>
      <w:r>
        <w:rPr>
          <w:rFonts w:ascii="Times New Roman" w:hAnsi="Times New Roman" w:eastAsia="隶书"/>
          <w:sz w:val="28"/>
          <w:szCs w:val="28"/>
        </w:rPr>
        <w:t>16</w:t>
      </w:r>
      <w:r>
        <w:rPr>
          <w:rFonts w:ascii="Times New Roman" w:hAnsi="Times New Roman" w:eastAsia="隶书"/>
          <w:sz w:val="28"/>
          <w:szCs w:val="28"/>
        </w:rPr>
        <w:fldChar w:fldCharType="end"/>
      </w:r>
      <w:r>
        <w:rPr>
          <w:rFonts w:ascii="Times New Roman" w:hAnsi="Times New Roman" w:eastAsia="隶书"/>
          <w:sz w:val="28"/>
          <w:szCs w:val="28"/>
        </w:rPr>
        <w:fldChar w:fldCharType="end"/>
      </w:r>
    </w:p>
    <w:p w14:paraId="583C60AC">
      <w:pPr>
        <w:pStyle w:val="27"/>
        <w:spacing w:line="480" w:lineRule="auto"/>
        <w:jc w:val="both"/>
        <w:rPr>
          <w:rFonts w:ascii="Times New Roman" w:hAnsi="Times New Roman" w:eastAsia="隶书"/>
          <w:sz w:val="28"/>
          <w:szCs w:val="28"/>
        </w:rPr>
      </w:pPr>
      <w:r>
        <w:fldChar w:fldCharType="begin"/>
      </w:r>
      <w:r>
        <w:instrText xml:space="preserve"> HYPERLINK \l "_Toc190259168" </w:instrText>
      </w:r>
      <w:r>
        <w:fldChar w:fldCharType="separate"/>
      </w:r>
      <w:r>
        <w:rPr>
          <w:rStyle w:val="41"/>
          <w:rFonts w:ascii="Times New Roman" w:hAnsi="Times New Roman" w:eastAsia="隶书"/>
          <w:b/>
          <w:bCs/>
          <w:sz w:val="28"/>
          <w:szCs w:val="28"/>
        </w:rPr>
        <w:t>第五章 工程量清单</w:t>
      </w:r>
      <w:r>
        <w:rPr>
          <w:rFonts w:ascii="Times New Roman" w:hAnsi="Times New Roman" w:eastAsia="隶书"/>
          <w:sz w:val="28"/>
          <w:szCs w:val="28"/>
        </w:rPr>
        <w:tab/>
      </w:r>
      <w:r>
        <w:rPr>
          <w:rFonts w:ascii="Times New Roman" w:hAnsi="Times New Roman" w:eastAsia="隶书"/>
          <w:sz w:val="28"/>
          <w:szCs w:val="28"/>
        </w:rPr>
        <w:fldChar w:fldCharType="begin"/>
      </w:r>
      <w:r>
        <w:rPr>
          <w:rFonts w:ascii="Times New Roman" w:hAnsi="Times New Roman" w:eastAsia="隶书"/>
          <w:sz w:val="28"/>
          <w:szCs w:val="28"/>
        </w:rPr>
        <w:instrText xml:space="preserve"> PAGEREF _Toc190259168 \h </w:instrText>
      </w:r>
      <w:r>
        <w:rPr>
          <w:rFonts w:ascii="Times New Roman" w:hAnsi="Times New Roman" w:eastAsia="隶书"/>
          <w:sz w:val="28"/>
          <w:szCs w:val="28"/>
        </w:rPr>
        <w:fldChar w:fldCharType="separate"/>
      </w:r>
      <w:r>
        <w:rPr>
          <w:rFonts w:ascii="Times New Roman" w:hAnsi="Times New Roman" w:eastAsia="隶书"/>
          <w:sz w:val="28"/>
          <w:szCs w:val="28"/>
        </w:rPr>
        <w:t>18</w:t>
      </w:r>
      <w:r>
        <w:rPr>
          <w:rFonts w:ascii="Times New Roman" w:hAnsi="Times New Roman" w:eastAsia="隶书"/>
          <w:sz w:val="28"/>
          <w:szCs w:val="28"/>
        </w:rPr>
        <w:fldChar w:fldCharType="end"/>
      </w:r>
      <w:r>
        <w:rPr>
          <w:rFonts w:ascii="Times New Roman" w:hAnsi="Times New Roman" w:eastAsia="隶书"/>
          <w:sz w:val="28"/>
          <w:szCs w:val="28"/>
        </w:rPr>
        <w:fldChar w:fldCharType="end"/>
      </w:r>
    </w:p>
    <w:p w14:paraId="1F559083">
      <w:pPr>
        <w:pStyle w:val="27"/>
        <w:spacing w:line="480" w:lineRule="auto"/>
        <w:jc w:val="both"/>
        <w:rPr>
          <w:rFonts w:ascii="Times New Roman" w:hAnsi="Times New Roman" w:eastAsia="隶书"/>
          <w:sz w:val="28"/>
          <w:szCs w:val="28"/>
        </w:rPr>
      </w:pPr>
      <w:r>
        <w:fldChar w:fldCharType="begin"/>
      </w:r>
      <w:r>
        <w:instrText xml:space="preserve"> HYPERLINK \l "_Toc190259169" </w:instrText>
      </w:r>
      <w:r>
        <w:fldChar w:fldCharType="separate"/>
      </w:r>
      <w:r>
        <w:rPr>
          <w:rStyle w:val="41"/>
          <w:rFonts w:ascii="Times New Roman" w:hAnsi="Times New Roman" w:eastAsia="隶书"/>
          <w:b/>
          <w:bCs/>
          <w:sz w:val="28"/>
          <w:szCs w:val="28"/>
        </w:rPr>
        <w:t>第六章 响应文件格式</w:t>
      </w:r>
      <w:r>
        <w:rPr>
          <w:rFonts w:ascii="Times New Roman" w:hAnsi="Times New Roman" w:eastAsia="隶书"/>
          <w:sz w:val="28"/>
          <w:szCs w:val="28"/>
        </w:rPr>
        <w:tab/>
      </w:r>
      <w:r>
        <w:rPr>
          <w:rFonts w:ascii="Times New Roman" w:hAnsi="Times New Roman" w:eastAsia="隶书"/>
          <w:sz w:val="28"/>
          <w:szCs w:val="28"/>
        </w:rPr>
        <w:fldChar w:fldCharType="begin"/>
      </w:r>
      <w:r>
        <w:rPr>
          <w:rFonts w:ascii="Times New Roman" w:hAnsi="Times New Roman" w:eastAsia="隶书"/>
          <w:sz w:val="28"/>
          <w:szCs w:val="28"/>
        </w:rPr>
        <w:instrText xml:space="preserve"> PAGEREF _Toc190259169 \h </w:instrText>
      </w:r>
      <w:r>
        <w:rPr>
          <w:rFonts w:ascii="Times New Roman" w:hAnsi="Times New Roman" w:eastAsia="隶书"/>
          <w:sz w:val="28"/>
          <w:szCs w:val="28"/>
        </w:rPr>
        <w:fldChar w:fldCharType="separate"/>
      </w:r>
      <w:r>
        <w:rPr>
          <w:rFonts w:ascii="Times New Roman" w:hAnsi="Times New Roman" w:eastAsia="隶书"/>
          <w:sz w:val="28"/>
          <w:szCs w:val="28"/>
        </w:rPr>
        <w:t>21</w:t>
      </w:r>
      <w:r>
        <w:rPr>
          <w:rFonts w:ascii="Times New Roman" w:hAnsi="Times New Roman" w:eastAsia="隶书"/>
          <w:sz w:val="28"/>
          <w:szCs w:val="28"/>
        </w:rPr>
        <w:fldChar w:fldCharType="end"/>
      </w:r>
      <w:r>
        <w:rPr>
          <w:rFonts w:ascii="Times New Roman" w:hAnsi="Times New Roman" w:eastAsia="隶书"/>
          <w:sz w:val="28"/>
          <w:szCs w:val="28"/>
        </w:rPr>
        <w:fldChar w:fldCharType="end"/>
      </w:r>
    </w:p>
    <w:p w14:paraId="3095A5E4">
      <w:pPr>
        <w:pStyle w:val="27"/>
        <w:spacing w:line="480" w:lineRule="auto"/>
        <w:jc w:val="both"/>
        <w:rPr>
          <w:rFonts w:ascii="Times New Roman" w:hAnsi="Times New Roman" w:eastAsia="隶书"/>
          <w:sz w:val="28"/>
          <w:szCs w:val="28"/>
        </w:rPr>
      </w:pPr>
      <w:r>
        <w:fldChar w:fldCharType="begin"/>
      </w:r>
      <w:r>
        <w:instrText xml:space="preserve"> HYPERLINK \l "_Toc190259170" </w:instrText>
      </w:r>
      <w:r>
        <w:fldChar w:fldCharType="separate"/>
      </w:r>
      <w:r>
        <w:rPr>
          <w:rStyle w:val="41"/>
          <w:rFonts w:ascii="Times New Roman" w:hAnsi="Times New Roman" w:eastAsia="隶书"/>
          <w:b/>
          <w:bCs/>
          <w:sz w:val="28"/>
          <w:szCs w:val="28"/>
        </w:rPr>
        <w:t>第七章 结果公布模板</w:t>
      </w:r>
      <w:r>
        <w:rPr>
          <w:rFonts w:ascii="Times New Roman" w:hAnsi="Times New Roman" w:eastAsia="隶书"/>
          <w:sz w:val="28"/>
          <w:szCs w:val="28"/>
        </w:rPr>
        <w:tab/>
      </w:r>
      <w:r>
        <w:rPr>
          <w:rFonts w:ascii="Times New Roman" w:hAnsi="Times New Roman" w:eastAsia="隶书"/>
          <w:sz w:val="28"/>
          <w:szCs w:val="28"/>
        </w:rPr>
        <w:fldChar w:fldCharType="begin"/>
      </w:r>
      <w:r>
        <w:rPr>
          <w:rFonts w:ascii="Times New Roman" w:hAnsi="Times New Roman" w:eastAsia="隶书"/>
          <w:sz w:val="28"/>
          <w:szCs w:val="28"/>
        </w:rPr>
        <w:instrText xml:space="preserve"> PAGEREF _Toc190259170 \h </w:instrText>
      </w:r>
      <w:r>
        <w:rPr>
          <w:rFonts w:ascii="Times New Roman" w:hAnsi="Times New Roman" w:eastAsia="隶书"/>
          <w:sz w:val="28"/>
          <w:szCs w:val="28"/>
        </w:rPr>
        <w:fldChar w:fldCharType="separate"/>
      </w:r>
      <w:r>
        <w:rPr>
          <w:rFonts w:ascii="Times New Roman" w:hAnsi="Times New Roman" w:eastAsia="隶书"/>
          <w:sz w:val="28"/>
          <w:szCs w:val="28"/>
        </w:rPr>
        <w:t>28</w:t>
      </w:r>
      <w:r>
        <w:rPr>
          <w:rFonts w:ascii="Times New Roman" w:hAnsi="Times New Roman" w:eastAsia="隶书"/>
          <w:sz w:val="28"/>
          <w:szCs w:val="28"/>
        </w:rPr>
        <w:fldChar w:fldCharType="end"/>
      </w:r>
      <w:r>
        <w:rPr>
          <w:rFonts w:ascii="Times New Roman" w:hAnsi="Times New Roman" w:eastAsia="隶书"/>
          <w:sz w:val="28"/>
          <w:szCs w:val="28"/>
        </w:rPr>
        <w:fldChar w:fldCharType="end"/>
      </w:r>
    </w:p>
    <w:p w14:paraId="7809ED6C">
      <w:pPr>
        <w:widowControl/>
        <w:spacing w:line="480" w:lineRule="auto"/>
        <w:ind w:firstLine="640"/>
      </w:pPr>
      <w:r>
        <w:rPr>
          <w:rFonts w:ascii="Times New Roman" w:hAnsi="Times New Roman" w:eastAsia="隶书"/>
          <w:sz w:val="28"/>
          <w:szCs w:val="28"/>
        </w:rPr>
        <w:fldChar w:fldCharType="end"/>
      </w:r>
    </w:p>
    <w:p w14:paraId="2FE64105">
      <w:pPr>
        <w:widowControl/>
        <w:jc w:val="left"/>
        <w:sectPr>
          <w:footerReference r:id="rId4" w:type="default"/>
          <w:pgSz w:w="12240" w:h="15840"/>
          <w:pgMar w:top="1440" w:right="1803" w:bottom="1440" w:left="1803" w:header="720" w:footer="720" w:gutter="0"/>
          <w:pgNumType w:start="1"/>
          <w:cols w:space="720" w:num="1"/>
          <w:docGrid w:linePitch="285" w:charSpace="0"/>
        </w:sectPr>
      </w:pPr>
    </w:p>
    <w:p w14:paraId="2F592F2A">
      <w:pPr>
        <w:widowControl/>
        <w:jc w:val="left"/>
      </w:pPr>
    </w:p>
    <w:p w14:paraId="0B7329A4">
      <w:pPr>
        <w:widowControl/>
        <w:jc w:val="left"/>
      </w:pPr>
    </w:p>
    <w:p w14:paraId="5C1121B6"/>
    <w:p w14:paraId="1847389C"/>
    <w:p w14:paraId="7F5364F3"/>
    <w:p w14:paraId="3D54CBE4"/>
    <w:p w14:paraId="791ECF5A"/>
    <w:p w14:paraId="2E05B49F"/>
    <w:p w14:paraId="2BEEF43B"/>
    <w:p w14:paraId="091C4551"/>
    <w:p w14:paraId="1C9BEBA7"/>
    <w:p w14:paraId="24AC1420"/>
    <w:p w14:paraId="788CDAC6"/>
    <w:p w14:paraId="4EB1E540"/>
    <w:p w14:paraId="19B4A3E4"/>
    <w:p w14:paraId="42001AEC"/>
    <w:p w14:paraId="1915B950"/>
    <w:p w14:paraId="7172E2EA"/>
    <w:p w14:paraId="5F781554"/>
    <w:p w14:paraId="1CD72E21"/>
    <w:p w14:paraId="06117013"/>
    <w:p w14:paraId="66053256">
      <w:pPr>
        <w:pStyle w:val="50"/>
        <w:spacing w:after="0" w:line="240" w:lineRule="auto"/>
        <w:ind w:left="1" w:leftChars="-95" w:hanging="200"/>
        <w:jc w:val="center"/>
        <w:outlineLvl w:val="0"/>
        <w:rPr>
          <w:b/>
          <w:bCs/>
          <w:sz w:val="52"/>
          <w:szCs w:val="52"/>
        </w:rPr>
      </w:pPr>
      <w:bookmarkStart w:id="1" w:name="_Toc190259164"/>
      <w:r>
        <w:rPr>
          <w:b/>
          <w:bCs/>
          <w:sz w:val="52"/>
          <w:szCs w:val="52"/>
        </w:rPr>
        <w:t>第一章</w:t>
      </w:r>
      <w:r>
        <w:rPr>
          <w:rFonts w:hint="eastAsia"/>
          <w:b/>
          <w:bCs/>
          <w:sz w:val="52"/>
          <w:szCs w:val="52"/>
        </w:rPr>
        <w:t xml:space="preserve"> </w:t>
      </w:r>
      <w:r>
        <w:rPr>
          <w:b/>
          <w:bCs/>
          <w:sz w:val="52"/>
          <w:szCs w:val="52"/>
        </w:rPr>
        <w:t>比选公告</w:t>
      </w:r>
      <w:bookmarkEnd w:id="1"/>
    </w:p>
    <w:p w14:paraId="7068F83D">
      <w:pPr>
        <w:widowControl/>
        <w:jc w:val="left"/>
      </w:pPr>
      <w:r>
        <w:br w:type="page"/>
      </w:r>
    </w:p>
    <w:p w14:paraId="060824B0"/>
    <w:p w14:paraId="4D655170">
      <w:pPr>
        <w:keepNext w:val="0"/>
        <w:keepLines w:val="0"/>
        <w:pageBreakBefore w:val="0"/>
        <w:widowControl w:val="0"/>
        <w:kinsoku/>
        <w:wordWrap w:val="0"/>
        <w:overflowPunct w:val="0"/>
        <w:topLinePunct/>
        <w:autoSpaceDE w:val="0"/>
        <w:autoSpaceDN w:val="0"/>
        <w:bidi w:val="0"/>
        <w:adjustRightInd/>
        <w:snapToGrid/>
        <w:spacing w:line="440" w:lineRule="exact"/>
        <w:ind w:firstLine="0"/>
        <w:jc w:val="center"/>
        <w:textAlignment w:val="auto"/>
        <w:rPr>
          <w:rFonts w:hint="eastAsia" w:ascii="Times New Roman" w:hAnsi="Times New Roman" w:eastAsia="黑体"/>
          <w:sz w:val="32"/>
          <w:szCs w:val="32"/>
          <w:u w:val="single"/>
        </w:rPr>
      </w:pPr>
      <w:permStart w:id="0" w:edGrp="everyone"/>
      <w:bookmarkStart w:id="2" w:name="_Toc3862_WPSOffice_Level2"/>
      <w:bookmarkStart w:id="3" w:name="_Toc3883_WPSOffice_Level2"/>
      <w:bookmarkStart w:id="4" w:name="_Toc2901_WPSOffice_Level2"/>
      <w:bookmarkStart w:id="5" w:name="_Toc11670_WPSOffice_Level2"/>
      <w:r>
        <w:rPr>
          <w:rFonts w:hint="eastAsia" w:ascii="Times New Roman" w:hAnsi="Times New Roman" w:eastAsia="黑体"/>
          <w:sz w:val="32"/>
          <w:szCs w:val="32"/>
          <w:u w:val="single"/>
        </w:rPr>
        <w:t xml:space="preserve"> </w:t>
      </w:r>
      <w:bookmarkEnd w:id="2"/>
      <w:bookmarkEnd w:id="3"/>
      <w:bookmarkEnd w:id="4"/>
      <w:bookmarkEnd w:id="5"/>
      <w:r>
        <w:rPr>
          <w:rFonts w:hint="eastAsia" w:ascii="Times New Roman" w:hAnsi="Times New Roman" w:eastAsia="黑体"/>
          <w:sz w:val="32"/>
          <w:szCs w:val="32"/>
          <w:u w:val="single"/>
        </w:rPr>
        <w:t>山西路桥第六工程有限公司忻州国道改建工程LM3项目部</w:t>
      </w:r>
    </w:p>
    <w:p w14:paraId="01743667">
      <w:pPr>
        <w:wordWrap w:val="0"/>
        <w:overflowPunct w:val="0"/>
        <w:topLinePunct/>
        <w:autoSpaceDE w:val="0"/>
        <w:autoSpaceDN w:val="0"/>
        <w:spacing w:line="440" w:lineRule="exact"/>
        <w:ind w:firstLine="640"/>
        <w:jc w:val="center"/>
        <w:rPr>
          <w:rFonts w:ascii="Times New Roman" w:hAnsi="Times New Roman" w:eastAsia="黑体"/>
          <w:sz w:val="32"/>
          <w:szCs w:val="32"/>
        </w:rPr>
      </w:pPr>
      <w:r>
        <w:rPr>
          <w:rFonts w:hint="eastAsia" w:ascii="Times New Roman" w:hAnsi="Times New Roman" w:eastAsia="黑体"/>
          <w:sz w:val="32"/>
          <w:szCs w:val="32"/>
          <w:u w:val="single"/>
        </w:rPr>
        <w:t>沥青混合料运输</w:t>
      </w:r>
      <w:r>
        <w:rPr>
          <w:rFonts w:hint="eastAsia" w:ascii="Times New Roman" w:hAnsi="Times New Roman" w:eastAsia="黑体"/>
          <w:sz w:val="32"/>
          <w:szCs w:val="32"/>
          <w:u w:val="single"/>
          <w:lang w:val="en-US" w:eastAsia="zh-CN"/>
        </w:rPr>
        <w:t>工程</w:t>
      </w:r>
      <w:r>
        <w:rPr>
          <w:rFonts w:ascii="Times New Roman" w:hAnsi="Times New Roman" w:eastAsia="黑体"/>
          <w:sz w:val="32"/>
          <w:szCs w:val="32"/>
          <w:u w:val="single"/>
        </w:rPr>
        <w:t xml:space="preserve"> </w:t>
      </w:r>
      <w:permEnd w:id="0"/>
      <w:r>
        <w:rPr>
          <w:rFonts w:hint="eastAsia" w:ascii="Times New Roman" w:hAnsi="Times New Roman" w:eastAsia="黑体"/>
          <w:sz w:val="32"/>
          <w:szCs w:val="32"/>
        </w:rPr>
        <w:t>比选公告</w:t>
      </w:r>
    </w:p>
    <w:p w14:paraId="6257C550">
      <w:pPr>
        <w:wordWrap w:val="0"/>
        <w:overflowPunct w:val="0"/>
        <w:topLinePunct/>
        <w:autoSpaceDE w:val="0"/>
        <w:autoSpaceDN w:val="0"/>
        <w:spacing w:line="400" w:lineRule="exact"/>
        <w:ind w:firstLine="560"/>
        <w:jc w:val="left"/>
        <w:rPr>
          <w:rFonts w:ascii="Times New Roman" w:hAnsi="Times New Roman"/>
          <w:sz w:val="28"/>
          <w:szCs w:val="28"/>
        </w:rPr>
      </w:pPr>
    </w:p>
    <w:p w14:paraId="5C397B3C">
      <w:pPr>
        <w:wordWrap w:val="0"/>
        <w:overflowPunct w:val="0"/>
        <w:spacing w:line="500" w:lineRule="exact"/>
        <w:ind w:firstLine="420" w:firstLineChars="200"/>
      </w:pPr>
      <w:bookmarkStart w:id="6" w:name="_Toc83546095"/>
      <w:bookmarkStart w:id="7" w:name="_Toc23556"/>
      <w:bookmarkStart w:id="8" w:name="_Toc4786"/>
      <w:bookmarkStart w:id="9" w:name="_Toc32008"/>
      <w:bookmarkStart w:id="10" w:name="_Toc4344_WPSOffice_Level2"/>
      <w:bookmarkStart w:id="11" w:name="_Toc22303"/>
      <w:bookmarkStart w:id="12" w:name="_Toc501460633"/>
      <w:permStart w:id="1" w:edGrp="everyone"/>
      <w:r>
        <w:rPr>
          <w:rFonts w:hint="eastAsia"/>
          <w:u w:val="single"/>
        </w:rPr>
        <w:t>山西路桥第六工程有限公司忻州国道改建工程LM3项目部</w:t>
      </w:r>
      <w:permEnd w:id="1"/>
      <w:r>
        <w:rPr>
          <w:rFonts w:hint="eastAsia"/>
        </w:rPr>
        <w:t>已具备釆购条件，现邀请山西路桥建设集团有限公司工程协作单位库内工程专业类别为</w:t>
      </w:r>
      <w:permStart w:id="2" w:edGrp="everyone"/>
      <w:r>
        <w:rPr>
          <w:rFonts w:hint="eastAsia"/>
          <w:u w:val="single"/>
        </w:rPr>
        <w:t>混合料运输、摊铺、碾压</w:t>
      </w:r>
      <w:permEnd w:id="2"/>
      <w:r>
        <w:rPr>
          <w:rFonts w:hint="eastAsia"/>
        </w:rPr>
        <w:t>的所有工程协作单位参加比选采购活动。</w:t>
      </w:r>
    </w:p>
    <w:p w14:paraId="243984B1">
      <w:pPr>
        <w:pStyle w:val="2"/>
        <w:ind w:firstLine="643"/>
      </w:pPr>
      <w:r>
        <w:t>1.采购项目简介</w:t>
      </w:r>
      <w:bookmarkEnd w:id="6"/>
      <w:bookmarkEnd w:id="7"/>
      <w:bookmarkEnd w:id="8"/>
      <w:bookmarkEnd w:id="9"/>
      <w:bookmarkEnd w:id="10"/>
      <w:bookmarkEnd w:id="11"/>
    </w:p>
    <w:p w14:paraId="4DA43040">
      <w:pPr>
        <w:wordWrap w:val="0"/>
        <w:overflowPunct w:val="0"/>
        <w:topLinePunct/>
        <w:autoSpaceDE w:val="0"/>
        <w:autoSpaceDN w:val="0"/>
        <w:spacing w:line="400" w:lineRule="exact"/>
        <w:ind w:firstLine="422" w:firstLineChars="200"/>
        <w:rPr>
          <w:rFonts w:ascii="Times New Roman" w:hAnsi="Times New Roman"/>
          <w:u w:val="single"/>
        </w:rPr>
      </w:pPr>
      <w:r>
        <w:rPr>
          <w:rFonts w:ascii="Times New Roman" w:hAnsi="Times New Roman"/>
          <w:b/>
          <w:bCs/>
        </w:rPr>
        <w:t xml:space="preserve">1.1 </w:t>
      </w:r>
      <w:r>
        <w:rPr>
          <w:rFonts w:ascii="Times New Roman" w:hAnsi="Times New Roman"/>
        </w:rPr>
        <w:t>采购项目名称：</w:t>
      </w:r>
      <w:permStart w:id="3" w:edGrp="everyone"/>
      <w:r>
        <w:rPr>
          <w:rFonts w:hint="eastAsia" w:ascii="Times New Roman" w:hAnsi="Times New Roman"/>
          <w:u w:val="single"/>
        </w:rPr>
        <w:t>山西路桥第六工程有限公司忻州国道改建工程LM3项目部</w:t>
      </w:r>
      <w:r>
        <w:rPr>
          <w:rFonts w:hint="eastAsia" w:ascii="Times New Roman" w:hAnsi="Times New Roman"/>
          <w:u w:val="single"/>
          <w:lang w:eastAsia="zh-CN"/>
        </w:rPr>
        <w:t>沥青混合料运输工程</w:t>
      </w:r>
      <w:r>
        <w:rPr>
          <w:rFonts w:hint="eastAsia" w:ascii="Times New Roman" w:hAnsi="Times New Roman"/>
          <w:u w:val="single"/>
        </w:rPr>
        <w:t xml:space="preserve">采购项目 </w:t>
      </w:r>
      <w:permEnd w:id="3"/>
      <w:r>
        <w:rPr>
          <w:rFonts w:ascii="Times New Roman" w:hAnsi="Times New Roman"/>
        </w:rPr>
        <w:t>。</w:t>
      </w:r>
    </w:p>
    <w:p w14:paraId="2EDBD8B3">
      <w:pPr>
        <w:wordWrap w:val="0"/>
        <w:overflowPunct w:val="0"/>
        <w:topLinePunct/>
        <w:autoSpaceDE w:val="0"/>
        <w:autoSpaceDN w:val="0"/>
        <w:spacing w:line="400" w:lineRule="exact"/>
        <w:ind w:firstLine="422" w:firstLineChars="200"/>
        <w:rPr>
          <w:rFonts w:ascii="Times New Roman" w:hAnsi="Times New Roman"/>
          <w:u w:val="single"/>
        </w:rPr>
      </w:pPr>
      <w:r>
        <w:rPr>
          <w:rFonts w:ascii="Times New Roman" w:hAnsi="Times New Roman"/>
          <w:b/>
          <w:bCs/>
        </w:rPr>
        <w:t>1.2</w:t>
      </w:r>
      <w:r>
        <w:rPr>
          <w:rFonts w:ascii="Times New Roman" w:hAnsi="Times New Roman"/>
        </w:rPr>
        <w:t xml:space="preserve"> 采购人：</w:t>
      </w:r>
      <w:permStart w:id="4" w:edGrp="everyone"/>
      <w:r>
        <w:rPr>
          <w:rFonts w:hint="eastAsia" w:ascii="Times New Roman" w:hAnsi="Times New Roman"/>
          <w:u w:val="single"/>
        </w:rPr>
        <w:t>山西路桥第六工程有限公司忻州国道改建工程LM3项目部</w:t>
      </w:r>
      <w:permEnd w:id="4"/>
      <w:r>
        <w:rPr>
          <w:rFonts w:ascii="Times New Roman" w:hAnsi="Times New Roman"/>
        </w:rPr>
        <w:t>。</w:t>
      </w:r>
    </w:p>
    <w:p w14:paraId="43150F83">
      <w:pPr>
        <w:wordWrap w:val="0"/>
        <w:overflowPunct w:val="0"/>
        <w:topLinePunct/>
        <w:autoSpaceDE w:val="0"/>
        <w:autoSpaceDN w:val="0"/>
        <w:spacing w:line="400" w:lineRule="exact"/>
        <w:ind w:firstLine="422" w:firstLineChars="200"/>
        <w:rPr>
          <w:rFonts w:ascii="Times New Roman" w:hAnsi="Times New Roman"/>
          <w:u w:val="single"/>
        </w:rPr>
      </w:pPr>
      <w:r>
        <w:rPr>
          <w:rFonts w:ascii="Times New Roman" w:hAnsi="Times New Roman"/>
          <w:b/>
          <w:bCs/>
        </w:rPr>
        <w:t>1.3</w:t>
      </w:r>
      <w:r>
        <w:rPr>
          <w:rFonts w:ascii="Times New Roman" w:hAnsi="Times New Roman"/>
        </w:rPr>
        <w:t xml:space="preserve"> 采购项目资金落实情况：</w:t>
      </w:r>
      <w:r>
        <w:rPr>
          <w:rFonts w:ascii="Times New Roman" w:hAnsi="Times New Roman"/>
          <w:u w:val="single"/>
        </w:rPr>
        <w:t xml:space="preserve">  </w:t>
      </w:r>
      <w:r>
        <w:rPr>
          <w:rFonts w:ascii="Times New Roman" w:hAnsi="Times New Roman"/>
          <w:szCs w:val="21"/>
          <w:u w:val="single"/>
        </w:rPr>
        <w:t xml:space="preserve">已落实 </w:t>
      </w:r>
      <w:r>
        <w:rPr>
          <w:rFonts w:ascii="Times New Roman" w:hAnsi="Times New Roman"/>
          <w:u w:val="single"/>
        </w:rPr>
        <w:t xml:space="preserve">  </w:t>
      </w:r>
      <w:r>
        <w:rPr>
          <w:rFonts w:ascii="Times New Roman" w:hAnsi="Times New Roman"/>
        </w:rPr>
        <w:t>。</w:t>
      </w:r>
    </w:p>
    <w:p w14:paraId="1A00EF2E">
      <w:pPr>
        <w:pStyle w:val="2"/>
        <w:ind w:firstLine="643"/>
      </w:pPr>
      <w:bookmarkStart w:id="13" w:name="_Toc83546096"/>
      <w:bookmarkStart w:id="14" w:name="_Toc4189"/>
      <w:bookmarkStart w:id="15" w:name="_Toc7897"/>
      <w:bookmarkStart w:id="16" w:name="_Toc22807"/>
      <w:bookmarkStart w:id="17" w:name="_Toc23853"/>
      <w:bookmarkStart w:id="18" w:name="_Toc9002"/>
      <w:r>
        <w:t>2.采购范围及相关要求</w:t>
      </w:r>
      <w:bookmarkEnd w:id="13"/>
      <w:bookmarkEnd w:id="14"/>
      <w:bookmarkEnd w:id="15"/>
      <w:bookmarkEnd w:id="16"/>
      <w:bookmarkEnd w:id="17"/>
      <w:bookmarkEnd w:id="18"/>
    </w:p>
    <w:p w14:paraId="30E48257">
      <w:pPr>
        <w:wordWrap w:val="0"/>
        <w:overflowPunct w:val="0"/>
        <w:topLinePunct/>
        <w:autoSpaceDE w:val="0"/>
        <w:autoSpaceDN w:val="0"/>
        <w:spacing w:line="400" w:lineRule="exact"/>
        <w:ind w:firstLine="422" w:firstLineChars="200"/>
        <w:rPr>
          <w:rFonts w:ascii="Times New Roman" w:hAnsi="Times New Roman"/>
        </w:rPr>
      </w:pPr>
      <w:bookmarkStart w:id="19" w:name="_Toc4575"/>
      <w:bookmarkStart w:id="20" w:name="_Toc3360"/>
      <w:bookmarkStart w:id="21" w:name="_Toc26889"/>
      <w:r>
        <w:rPr>
          <w:rFonts w:ascii="Times New Roman" w:hAnsi="Times New Roman"/>
          <w:b/>
          <w:bCs/>
        </w:rPr>
        <w:t>2.1</w:t>
      </w:r>
      <w:r>
        <w:rPr>
          <w:rFonts w:ascii="Times New Roman" w:hAnsi="Times New Roman"/>
        </w:rPr>
        <w:t xml:space="preserve"> 采购范围：</w:t>
      </w:r>
      <w:bookmarkEnd w:id="19"/>
      <w:bookmarkEnd w:id="20"/>
      <w:bookmarkEnd w:id="21"/>
      <w:r>
        <w:rPr>
          <w:rFonts w:ascii="Times New Roman" w:hAnsi="Times New Roman"/>
        </w:rPr>
        <w:t xml:space="preserve"> </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659"/>
        <w:gridCol w:w="2211"/>
        <w:gridCol w:w="1429"/>
        <w:gridCol w:w="791"/>
        <w:gridCol w:w="1125"/>
      </w:tblGrid>
      <w:tr w14:paraId="3BAF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6" w:type="dxa"/>
            <w:vAlign w:val="center"/>
          </w:tcPr>
          <w:p w14:paraId="49691A26">
            <w:pPr>
              <w:widowControl/>
              <w:wordWrap w:val="0"/>
              <w:topLinePunct/>
              <w:autoSpaceDE w:val="0"/>
              <w:autoSpaceDN w:val="0"/>
              <w:spacing w:line="440" w:lineRule="exact"/>
              <w:jc w:val="center"/>
              <w:rPr>
                <w:rFonts w:ascii="Times New Roman" w:hAnsi="Times New Roman"/>
                <w:szCs w:val="21"/>
              </w:rPr>
            </w:pPr>
            <w:bookmarkStart w:id="22" w:name="_Hlk61819150"/>
            <w:permStart w:id="5" w:edGrp="everyone"/>
            <w:r>
              <w:rPr>
                <w:rFonts w:ascii="Times New Roman" w:hAnsi="Times New Roman"/>
                <w:szCs w:val="21"/>
              </w:rPr>
              <w:t>标包号</w:t>
            </w:r>
          </w:p>
        </w:tc>
        <w:tc>
          <w:tcPr>
            <w:tcW w:w="1659" w:type="dxa"/>
            <w:vAlign w:val="center"/>
          </w:tcPr>
          <w:p w14:paraId="601CF5C6">
            <w:pPr>
              <w:widowControl/>
              <w:wordWrap w:val="0"/>
              <w:topLinePunct/>
              <w:autoSpaceDE w:val="0"/>
              <w:autoSpaceDN w:val="0"/>
              <w:spacing w:line="440" w:lineRule="exact"/>
              <w:jc w:val="center"/>
              <w:rPr>
                <w:rFonts w:ascii="Times New Roman" w:hAnsi="Times New Roman"/>
                <w:szCs w:val="21"/>
              </w:rPr>
            </w:pPr>
            <w:r>
              <w:rPr>
                <w:rFonts w:ascii="Times New Roman" w:hAnsi="Times New Roman"/>
                <w:szCs w:val="21"/>
              </w:rPr>
              <w:t>采购项目</w:t>
            </w:r>
          </w:p>
        </w:tc>
        <w:tc>
          <w:tcPr>
            <w:tcW w:w="2211" w:type="dxa"/>
            <w:vAlign w:val="center"/>
          </w:tcPr>
          <w:p w14:paraId="520DA231">
            <w:pPr>
              <w:widowControl/>
              <w:wordWrap w:val="0"/>
              <w:topLinePunct/>
              <w:autoSpaceDE w:val="0"/>
              <w:autoSpaceDN w:val="0"/>
              <w:spacing w:line="440" w:lineRule="exact"/>
              <w:jc w:val="center"/>
              <w:rPr>
                <w:rFonts w:ascii="Times New Roman" w:hAnsi="Times New Roman"/>
                <w:szCs w:val="21"/>
              </w:rPr>
            </w:pPr>
            <w:r>
              <w:rPr>
                <w:rFonts w:ascii="Times New Roman" w:hAnsi="Times New Roman"/>
                <w:szCs w:val="21"/>
              </w:rPr>
              <w:t>施工内容</w:t>
            </w:r>
          </w:p>
        </w:tc>
        <w:tc>
          <w:tcPr>
            <w:tcW w:w="1429" w:type="dxa"/>
            <w:vAlign w:val="center"/>
          </w:tcPr>
          <w:p w14:paraId="701415E7">
            <w:pPr>
              <w:widowControl/>
              <w:wordWrap w:val="0"/>
              <w:topLinePunct/>
              <w:autoSpaceDE w:val="0"/>
              <w:autoSpaceDN w:val="0"/>
              <w:spacing w:line="440" w:lineRule="exact"/>
              <w:jc w:val="center"/>
              <w:rPr>
                <w:rFonts w:ascii="Times New Roman" w:hAnsi="Times New Roman"/>
                <w:szCs w:val="21"/>
              </w:rPr>
            </w:pPr>
            <w:r>
              <w:rPr>
                <w:rFonts w:ascii="Times New Roman" w:hAnsi="Times New Roman"/>
                <w:szCs w:val="21"/>
              </w:rPr>
              <w:t>最高含税限价</w:t>
            </w:r>
            <w:r>
              <w:rPr>
                <w:rFonts w:hint="eastAsia" w:ascii="Times New Roman" w:hAnsi="Times New Roman"/>
                <w:szCs w:val="21"/>
              </w:rPr>
              <w:t>（元）</w:t>
            </w:r>
          </w:p>
        </w:tc>
        <w:tc>
          <w:tcPr>
            <w:tcW w:w="791" w:type="dxa"/>
            <w:vAlign w:val="center"/>
          </w:tcPr>
          <w:p w14:paraId="4D993288">
            <w:pPr>
              <w:widowControl/>
              <w:wordWrap w:val="0"/>
              <w:topLinePunct/>
              <w:autoSpaceDE w:val="0"/>
              <w:autoSpaceDN w:val="0"/>
              <w:spacing w:line="440" w:lineRule="exact"/>
              <w:jc w:val="center"/>
              <w:rPr>
                <w:rFonts w:ascii="Times New Roman" w:hAnsi="Times New Roman"/>
                <w:szCs w:val="21"/>
              </w:rPr>
            </w:pPr>
            <w:r>
              <w:rPr>
                <w:rFonts w:hint="eastAsia" w:ascii="Times New Roman" w:hAnsi="Times New Roman"/>
                <w:szCs w:val="21"/>
              </w:rPr>
              <w:t>税率</w:t>
            </w:r>
          </w:p>
        </w:tc>
        <w:tc>
          <w:tcPr>
            <w:tcW w:w="1125" w:type="dxa"/>
            <w:vAlign w:val="center"/>
          </w:tcPr>
          <w:p w14:paraId="09346FBD">
            <w:pPr>
              <w:widowControl/>
              <w:wordWrap w:val="0"/>
              <w:topLinePunct/>
              <w:autoSpaceDE w:val="0"/>
              <w:autoSpaceDN w:val="0"/>
              <w:spacing w:line="440" w:lineRule="exact"/>
              <w:jc w:val="center"/>
              <w:rPr>
                <w:rFonts w:ascii="Times New Roman" w:hAnsi="Times New Roman"/>
                <w:szCs w:val="21"/>
              </w:rPr>
            </w:pPr>
            <w:r>
              <w:rPr>
                <w:rFonts w:ascii="Times New Roman" w:hAnsi="Times New Roman"/>
                <w:szCs w:val="21"/>
              </w:rPr>
              <w:t>备注</w:t>
            </w:r>
          </w:p>
        </w:tc>
      </w:tr>
      <w:tr w14:paraId="1420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6" w:type="dxa"/>
            <w:vAlign w:val="center"/>
          </w:tcPr>
          <w:p w14:paraId="523A7708">
            <w:pPr>
              <w:widowControl/>
              <w:wordWrap w:val="0"/>
              <w:topLinePunct/>
              <w:autoSpaceDE w:val="0"/>
              <w:autoSpaceDN w:val="0"/>
              <w:spacing w:line="440" w:lineRule="exact"/>
              <w:jc w:val="center"/>
              <w:rPr>
                <w:rFonts w:ascii="Times New Roman" w:hAnsi="Times New Roman"/>
                <w:szCs w:val="21"/>
              </w:rPr>
            </w:pPr>
            <w:r>
              <w:rPr>
                <w:rFonts w:ascii="Times New Roman" w:hAnsi="Times New Roman"/>
                <w:szCs w:val="21"/>
              </w:rPr>
              <w:t>1</w:t>
            </w:r>
          </w:p>
        </w:tc>
        <w:tc>
          <w:tcPr>
            <w:tcW w:w="1659" w:type="dxa"/>
            <w:vAlign w:val="center"/>
          </w:tcPr>
          <w:p w14:paraId="27F54A38">
            <w:pPr>
              <w:widowControl/>
              <w:wordWrap w:val="0"/>
              <w:topLinePunct/>
              <w:autoSpaceDE w:val="0"/>
              <w:autoSpaceDN w:val="0"/>
              <w:spacing w:line="440" w:lineRule="exact"/>
              <w:jc w:val="center"/>
              <w:rPr>
                <w:rFonts w:hint="eastAsia" w:ascii="Times New Roman" w:hAnsi="Times New Roman" w:eastAsia="宋体"/>
                <w:szCs w:val="21"/>
                <w:u w:val="single"/>
                <w:lang w:eastAsia="zh-CN"/>
              </w:rPr>
            </w:pPr>
            <w:r>
              <w:rPr>
                <w:rFonts w:hint="eastAsia" w:ascii="Times New Roman" w:hAnsi="Times New Roman"/>
                <w:szCs w:val="21"/>
                <w:u w:val="single"/>
                <w:lang w:eastAsia="zh-CN"/>
              </w:rPr>
              <w:t>沥青混合料运输工程</w:t>
            </w:r>
          </w:p>
        </w:tc>
        <w:tc>
          <w:tcPr>
            <w:tcW w:w="2211" w:type="dxa"/>
            <w:vAlign w:val="center"/>
          </w:tcPr>
          <w:p w14:paraId="082D17CB">
            <w:pPr>
              <w:widowControl/>
              <w:wordWrap w:val="0"/>
              <w:topLinePunct/>
              <w:autoSpaceDE w:val="0"/>
              <w:autoSpaceDN w:val="0"/>
              <w:spacing w:line="440" w:lineRule="exact"/>
              <w:jc w:val="center"/>
              <w:rPr>
                <w:rFonts w:ascii="Times New Roman" w:hAnsi="Times New Roman"/>
                <w:szCs w:val="21"/>
              </w:rPr>
            </w:pPr>
            <w:r>
              <w:rPr>
                <w:rFonts w:hint="eastAsia" w:ascii="Times New Roman" w:hAnsi="Times New Roman"/>
                <w:szCs w:val="21"/>
                <w:u w:val="single"/>
              </w:rPr>
              <w:t>运输沥青混合料351589.18t</w:t>
            </w:r>
          </w:p>
        </w:tc>
        <w:tc>
          <w:tcPr>
            <w:tcW w:w="1429" w:type="dxa"/>
            <w:vAlign w:val="center"/>
          </w:tcPr>
          <w:p w14:paraId="44F68B3B">
            <w:pPr>
              <w:widowControl/>
              <w:wordWrap w:val="0"/>
              <w:topLinePunct/>
              <w:autoSpaceDE w:val="0"/>
              <w:autoSpaceDN w:val="0"/>
              <w:spacing w:line="440" w:lineRule="exact"/>
              <w:jc w:val="center"/>
              <w:rPr>
                <w:rFonts w:ascii="Times New Roman" w:hAnsi="Times New Roman"/>
                <w:szCs w:val="21"/>
              </w:rPr>
            </w:pPr>
            <w:r>
              <w:rPr>
                <w:rFonts w:hint="eastAsia" w:ascii="Times New Roman" w:hAnsi="Times New Roman"/>
                <w:szCs w:val="21"/>
              </w:rPr>
              <w:t>3037115.22</w:t>
            </w:r>
          </w:p>
        </w:tc>
        <w:tc>
          <w:tcPr>
            <w:tcW w:w="791" w:type="dxa"/>
            <w:vAlign w:val="center"/>
          </w:tcPr>
          <w:p w14:paraId="41483106">
            <w:pPr>
              <w:widowControl/>
              <w:wordWrap w:val="0"/>
              <w:topLinePunct/>
              <w:autoSpaceDE w:val="0"/>
              <w:autoSpaceDN w:val="0"/>
              <w:spacing w:line="440" w:lineRule="exact"/>
              <w:jc w:val="center"/>
              <w:rPr>
                <w:rFonts w:hint="default" w:ascii="Times New Roman" w:hAnsi="Times New Roman" w:eastAsia="宋体"/>
                <w:szCs w:val="21"/>
                <w:lang w:val="en-US" w:eastAsia="zh-CN"/>
              </w:rPr>
            </w:pPr>
            <w:r>
              <w:rPr>
                <w:rFonts w:hint="eastAsia" w:ascii="Times New Roman" w:hAnsi="Times New Roman"/>
                <w:szCs w:val="21"/>
                <w:lang w:val="en-US" w:eastAsia="zh-CN"/>
              </w:rPr>
              <w:t>9%</w:t>
            </w:r>
          </w:p>
        </w:tc>
        <w:tc>
          <w:tcPr>
            <w:tcW w:w="1125" w:type="dxa"/>
            <w:vAlign w:val="center"/>
          </w:tcPr>
          <w:p w14:paraId="098D7DD0">
            <w:pPr>
              <w:widowControl/>
              <w:wordWrap w:val="0"/>
              <w:topLinePunct/>
              <w:autoSpaceDE w:val="0"/>
              <w:autoSpaceDN w:val="0"/>
              <w:spacing w:line="440" w:lineRule="exact"/>
              <w:jc w:val="center"/>
              <w:rPr>
                <w:rFonts w:ascii="Times New Roman" w:hAnsi="Times New Roman"/>
                <w:szCs w:val="21"/>
              </w:rPr>
            </w:pPr>
          </w:p>
        </w:tc>
      </w:tr>
      <w:bookmarkEnd w:id="12"/>
      <w:bookmarkEnd w:id="22"/>
      <w:permEnd w:id="5"/>
    </w:tbl>
    <w:p w14:paraId="5AFDA413">
      <w:pPr>
        <w:wordWrap w:val="0"/>
        <w:overflowPunct w:val="0"/>
        <w:topLinePunct/>
        <w:autoSpaceDE w:val="0"/>
        <w:autoSpaceDN w:val="0"/>
        <w:spacing w:line="500" w:lineRule="exact"/>
        <w:ind w:firstLine="422" w:firstLineChars="200"/>
        <w:rPr>
          <w:rFonts w:ascii="Times New Roman" w:hAnsi="Times New Roman"/>
          <w:color w:val="000000"/>
        </w:rPr>
      </w:pPr>
      <w:bookmarkStart w:id="23" w:name="_Hlk135051473"/>
      <w:bookmarkStart w:id="24" w:name="_Toc23709"/>
      <w:bookmarkStart w:id="25" w:name="_Toc501460634"/>
      <w:bookmarkStart w:id="26" w:name="_Toc17927"/>
      <w:bookmarkStart w:id="27" w:name="_Toc31444"/>
      <w:bookmarkStart w:id="28" w:name="_Toc83546097"/>
      <w:bookmarkStart w:id="29" w:name="_Toc20626"/>
      <w:r>
        <w:rPr>
          <w:rFonts w:ascii="Times New Roman" w:hAnsi="Times New Roman"/>
          <w:b/>
          <w:bCs/>
          <w:color w:val="000000"/>
        </w:rPr>
        <w:t xml:space="preserve">2.2 </w:t>
      </w:r>
      <w:r>
        <w:rPr>
          <w:rFonts w:ascii="Times New Roman" w:hAnsi="Times New Roman"/>
          <w:color w:val="000000"/>
        </w:rPr>
        <w:t>施工工期：</w:t>
      </w:r>
      <w:permStart w:id="6" w:edGrp="everyone"/>
      <w:r>
        <w:rPr>
          <w:rFonts w:hint="eastAsia" w:ascii="Times New Roman" w:hAnsi="Times New Roman"/>
          <w:u w:val="single"/>
        </w:rPr>
        <w:t>合同签订之日起至2025年</w:t>
      </w:r>
      <w:r>
        <w:rPr>
          <w:rFonts w:hint="eastAsia" w:ascii="Times New Roman" w:hAnsi="Times New Roman"/>
          <w:u w:val="single"/>
          <w:lang w:val="en-US" w:eastAsia="zh-CN"/>
        </w:rPr>
        <w:t>12</w:t>
      </w:r>
      <w:r>
        <w:rPr>
          <w:rFonts w:hint="eastAsia" w:ascii="Times New Roman" w:hAnsi="Times New Roman"/>
          <w:u w:val="single"/>
        </w:rPr>
        <w:t>月31日</w:t>
      </w:r>
      <w:permEnd w:id="6"/>
      <w:r>
        <w:rPr>
          <w:rFonts w:ascii="Times New Roman" w:hAnsi="Times New Roman"/>
          <w:color w:val="000000"/>
        </w:rPr>
        <w:t>。</w:t>
      </w:r>
    </w:p>
    <w:p w14:paraId="4F8C4205">
      <w:pPr>
        <w:wordWrap w:val="0"/>
        <w:overflowPunct w:val="0"/>
        <w:topLinePunct/>
        <w:autoSpaceDE w:val="0"/>
        <w:autoSpaceDN w:val="0"/>
        <w:spacing w:line="500" w:lineRule="exact"/>
        <w:ind w:firstLine="422" w:firstLineChars="200"/>
        <w:rPr>
          <w:rFonts w:ascii="Times New Roman" w:hAnsi="Times New Roman"/>
          <w:color w:val="000000"/>
        </w:rPr>
      </w:pPr>
      <w:r>
        <w:rPr>
          <w:rFonts w:ascii="Times New Roman" w:hAnsi="Times New Roman"/>
          <w:b/>
          <w:bCs/>
          <w:color w:val="000000"/>
        </w:rPr>
        <w:t>2.3</w:t>
      </w:r>
      <w:r>
        <w:rPr>
          <w:rFonts w:ascii="Times New Roman" w:hAnsi="Times New Roman"/>
          <w:color w:val="000000"/>
        </w:rPr>
        <w:t xml:space="preserve"> 施工地点：</w:t>
      </w:r>
      <w:permStart w:id="7" w:edGrp="everyone"/>
      <w:r>
        <w:rPr>
          <w:rFonts w:hint="eastAsia" w:ascii="Times New Roman" w:hAnsi="Times New Roman"/>
          <w:u w:val="single"/>
        </w:rPr>
        <w:t>忻州国道改建工程LM3项目部K530+900-K577+110</w:t>
      </w:r>
      <w:permEnd w:id="7"/>
      <w:r>
        <w:rPr>
          <w:rFonts w:ascii="Times New Roman" w:hAnsi="Times New Roman"/>
          <w:color w:val="000000"/>
        </w:rPr>
        <w:t>。</w:t>
      </w:r>
    </w:p>
    <w:p w14:paraId="52CDA0D8">
      <w:pPr>
        <w:wordWrap w:val="0"/>
        <w:overflowPunct w:val="0"/>
        <w:topLinePunct/>
        <w:autoSpaceDE w:val="0"/>
        <w:autoSpaceDN w:val="0"/>
        <w:spacing w:line="500" w:lineRule="exact"/>
        <w:ind w:firstLine="422" w:firstLineChars="200"/>
        <w:rPr>
          <w:rFonts w:ascii="Times New Roman" w:hAnsi="Times New Roman"/>
          <w:color w:val="000000"/>
        </w:rPr>
      </w:pPr>
      <w:r>
        <w:rPr>
          <w:rFonts w:ascii="Times New Roman" w:hAnsi="Times New Roman"/>
          <w:b/>
          <w:bCs/>
          <w:color w:val="000000"/>
        </w:rPr>
        <w:t xml:space="preserve">2.4 </w:t>
      </w:r>
      <w:r>
        <w:rPr>
          <w:rFonts w:ascii="Times New Roman" w:hAnsi="Times New Roman"/>
        </w:rPr>
        <w:t>质量标准</w:t>
      </w:r>
      <w:r>
        <w:rPr>
          <w:rFonts w:ascii="Times New Roman" w:hAnsi="Times New Roman"/>
          <w:color w:val="000000"/>
        </w:rPr>
        <w:t>：</w:t>
      </w:r>
      <w:permStart w:id="8" w:edGrp="everyone"/>
      <w:r>
        <w:rPr>
          <w:rFonts w:hint="eastAsia" w:ascii="Times New Roman" w:hAnsi="Times New Roman"/>
          <w:u w:val="single"/>
        </w:rPr>
        <w:t>按甲方指定要求进行施工</w:t>
      </w:r>
      <w:r>
        <w:rPr>
          <w:rFonts w:ascii="Times New Roman" w:hAnsi="Times New Roman"/>
          <w:u w:val="single"/>
        </w:rPr>
        <w:t xml:space="preserve"> </w:t>
      </w:r>
      <w:permEnd w:id="8"/>
      <w:r>
        <w:rPr>
          <w:rFonts w:ascii="Times New Roman" w:hAnsi="Times New Roman"/>
          <w:color w:val="000000"/>
        </w:rPr>
        <w:t>。</w:t>
      </w:r>
    </w:p>
    <w:p w14:paraId="35A04EF1">
      <w:pPr>
        <w:wordWrap w:val="0"/>
        <w:overflowPunct w:val="0"/>
        <w:topLinePunct/>
        <w:autoSpaceDE w:val="0"/>
        <w:autoSpaceDN w:val="0"/>
        <w:spacing w:line="500" w:lineRule="exact"/>
        <w:ind w:firstLine="422" w:firstLineChars="200"/>
        <w:rPr>
          <w:rFonts w:ascii="Times New Roman" w:hAnsi="Times New Roman"/>
          <w:color w:val="000000"/>
        </w:rPr>
      </w:pPr>
      <w:r>
        <w:rPr>
          <w:rFonts w:ascii="Times New Roman" w:hAnsi="Times New Roman"/>
          <w:b/>
          <w:bCs/>
          <w:color w:val="000000"/>
        </w:rPr>
        <w:t>2.5</w:t>
      </w:r>
      <w:r>
        <w:rPr>
          <w:rFonts w:ascii="Times New Roman" w:hAnsi="Times New Roman"/>
          <w:color w:val="000000"/>
        </w:rPr>
        <w:t xml:space="preserve"> </w:t>
      </w:r>
      <w:r>
        <w:rPr>
          <w:rFonts w:ascii="Times New Roman" w:hAnsi="Times New Roman"/>
        </w:rPr>
        <w:t>安全要求：严格执行路桥集团公司安全生产要求，全员参加项目部组织的安全教育培训，定期实施安全隐患排查和整改</w:t>
      </w:r>
      <w:r>
        <w:rPr>
          <w:rFonts w:ascii="Times New Roman" w:hAnsi="Times New Roman"/>
          <w:color w:val="000000"/>
        </w:rPr>
        <w:t>。</w:t>
      </w:r>
    </w:p>
    <w:p w14:paraId="62015089">
      <w:pPr>
        <w:wordWrap w:val="0"/>
        <w:overflowPunct w:val="0"/>
        <w:topLinePunct/>
        <w:autoSpaceDE w:val="0"/>
        <w:autoSpaceDN w:val="0"/>
        <w:spacing w:line="500" w:lineRule="exact"/>
        <w:ind w:firstLine="422" w:firstLineChars="200"/>
        <w:rPr>
          <w:rFonts w:ascii="Times New Roman" w:hAnsi="Times New Roman"/>
          <w:color w:val="000000"/>
        </w:rPr>
      </w:pPr>
      <w:r>
        <w:rPr>
          <w:rFonts w:hint="eastAsia" w:ascii="Times New Roman" w:hAnsi="Times New Roman"/>
          <w:b/>
          <w:bCs/>
          <w:color w:val="000000"/>
        </w:rPr>
        <w:t>2.6</w:t>
      </w:r>
      <w:r>
        <w:rPr>
          <w:rFonts w:hint="eastAsia" w:ascii="Times New Roman" w:hAnsi="Times New Roman"/>
          <w:color w:val="000000"/>
        </w:rPr>
        <w:t xml:space="preserve"> 本项目要求开具</w:t>
      </w:r>
      <w:r>
        <w:rPr>
          <w:rFonts w:hint="eastAsia" w:ascii="Times New Roman" w:hAnsi="Times New Roman"/>
          <w:b/>
          <w:bCs/>
          <w:color w:val="000000"/>
          <w:u w:val="single"/>
        </w:rPr>
        <w:t>增值税专用发票</w:t>
      </w:r>
      <w:r>
        <w:rPr>
          <w:rFonts w:hint="eastAsia" w:ascii="Times New Roman" w:hAnsi="Times New Roman"/>
          <w:color w:val="000000"/>
        </w:rPr>
        <w:t>，比选价以</w:t>
      </w:r>
      <w:r>
        <w:rPr>
          <w:rFonts w:hint="eastAsia" w:ascii="Times New Roman" w:hAnsi="Times New Roman"/>
          <w:b/>
          <w:bCs/>
          <w:color w:val="000000"/>
          <w:u w:val="single"/>
        </w:rPr>
        <w:t>含税总价</w:t>
      </w:r>
      <w:r>
        <w:rPr>
          <w:rFonts w:hint="eastAsia" w:ascii="Times New Roman" w:hAnsi="Times New Roman"/>
          <w:color w:val="000000"/>
        </w:rPr>
        <w:t>为准。</w:t>
      </w:r>
      <w:bookmarkEnd w:id="23"/>
    </w:p>
    <w:p w14:paraId="677B8191">
      <w:pPr>
        <w:pStyle w:val="2"/>
        <w:ind w:firstLine="643"/>
      </w:pPr>
      <w:r>
        <w:t>3.工程协作单位资格要求</w:t>
      </w:r>
      <w:bookmarkEnd w:id="24"/>
      <w:bookmarkEnd w:id="25"/>
      <w:bookmarkEnd w:id="26"/>
      <w:bookmarkEnd w:id="27"/>
      <w:bookmarkEnd w:id="28"/>
      <w:bookmarkEnd w:id="29"/>
    </w:p>
    <w:p w14:paraId="082683CD">
      <w:pPr>
        <w:widowControl/>
        <w:wordWrap w:val="0"/>
        <w:overflowPunct w:val="0"/>
        <w:topLinePunct/>
        <w:spacing w:line="500" w:lineRule="exact"/>
        <w:ind w:firstLine="422" w:firstLineChars="200"/>
        <w:rPr>
          <w:rFonts w:ascii="Times New Roman" w:hAnsi="Times New Roman"/>
          <w:szCs w:val="18"/>
        </w:rPr>
      </w:pPr>
      <w:r>
        <w:rPr>
          <w:rFonts w:ascii="Times New Roman" w:hAnsi="Times New Roman"/>
          <w:b/>
          <w:bCs/>
          <w:szCs w:val="18"/>
        </w:rPr>
        <w:t>3.1</w:t>
      </w:r>
      <w:r>
        <w:rPr>
          <w:rFonts w:ascii="Times New Roman" w:hAnsi="Times New Roman"/>
          <w:szCs w:val="18"/>
        </w:rPr>
        <w:t>工程协作单位应依法设立且满足如下要求：</w:t>
      </w:r>
    </w:p>
    <w:p w14:paraId="489B0712">
      <w:pPr>
        <w:widowControl/>
        <w:wordWrap w:val="0"/>
        <w:overflowPunct w:val="0"/>
        <w:topLinePunct/>
        <w:autoSpaceDE w:val="0"/>
        <w:autoSpaceDN w:val="0"/>
        <w:spacing w:line="500" w:lineRule="exact"/>
        <w:ind w:firstLine="420" w:firstLineChars="200"/>
        <w:rPr>
          <w:rFonts w:ascii="Times New Roman" w:hAnsi="Times New Roman"/>
          <w:szCs w:val="21"/>
        </w:rPr>
      </w:pPr>
      <w:r>
        <w:rPr>
          <w:rFonts w:ascii="Times New Roman" w:hAnsi="Times New Roman"/>
        </w:rPr>
        <w:t>（1）资格要求：</w:t>
      </w:r>
      <w:r>
        <w:rPr>
          <w:rFonts w:ascii="Times New Roman" w:hAnsi="Times New Roman"/>
          <w:szCs w:val="18"/>
        </w:rPr>
        <w:t>本次采购要求工程协作单位</w:t>
      </w:r>
      <w:r>
        <w:rPr>
          <w:rFonts w:ascii="Times New Roman" w:hAnsi="Times New Roman"/>
        </w:rPr>
        <w:t>应为</w:t>
      </w:r>
      <w:r>
        <w:rPr>
          <w:rFonts w:ascii="Times New Roman" w:hAnsi="Times New Roman"/>
          <w:szCs w:val="18"/>
        </w:rPr>
        <w:t>山西路桥建设集团有限公司</w:t>
      </w:r>
      <w:r>
        <w:rPr>
          <w:rFonts w:ascii="Times New Roman" w:hAnsi="Times New Roman"/>
        </w:rPr>
        <w:t>工程协作库内单位</w:t>
      </w:r>
      <w:bookmarkStart w:id="30" w:name="_Hlk135215261"/>
      <w:r>
        <w:rPr>
          <w:rFonts w:ascii="Times New Roman" w:hAnsi="Times New Roman"/>
        </w:rPr>
        <w:t>，并在人员、设备等方面具有相应的施工能力</w:t>
      </w:r>
      <w:r>
        <w:rPr>
          <w:rFonts w:ascii="Times New Roman" w:hAnsi="Times New Roman"/>
          <w:szCs w:val="21"/>
        </w:rPr>
        <w:t>。具体要求如下：</w:t>
      </w:r>
    </w:p>
    <w:bookmarkEnd w:id="30"/>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127"/>
        <w:gridCol w:w="5040"/>
      </w:tblGrid>
      <w:tr w14:paraId="517F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29" w:type="dxa"/>
            <w:vMerge w:val="restart"/>
            <w:vAlign w:val="center"/>
          </w:tcPr>
          <w:p w14:paraId="7E6B0ED5">
            <w:pPr>
              <w:jc w:val="center"/>
              <w:rPr>
                <w:rFonts w:ascii="Times New Roman" w:hAnsi="Times New Roman"/>
              </w:rPr>
            </w:pPr>
            <w:permStart w:id="9" w:edGrp="everyone"/>
            <w:r>
              <w:rPr>
                <w:rFonts w:ascii="Times New Roman" w:hAnsi="Times New Roman"/>
                <w:szCs w:val="21"/>
              </w:rPr>
              <w:br w:type="page"/>
            </w:r>
            <w:r>
              <w:rPr>
                <w:rFonts w:ascii="Times New Roman" w:hAnsi="Times New Roman"/>
              </w:rPr>
              <w:br w:type="page"/>
            </w:r>
            <w:r>
              <w:rPr>
                <w:rFonts w:ascii="Times New Roman" w:hAnsi="Times New Roman"/>
                <w:szCs w:val="21"/>
              </w:rPr>
              <w:br w:type="page"/>
            </w:r>
            <w:r>
              <w:rPr>
                <w:rFonts w:ascii="Times New Roman" w:hAnsi="Times New Roman"/>
              </w:rPr>
              <w:t>1标包</w:t>
            </w:r>
          </w:p>
        </w:tc>
        <w:tc>
          <w:tcPr>
            <w:tcW w:w="2127" w:type="dxa"/>
            <w:vAlign w:val="center"/>
          </w:tcPr>
          <w:p w14:paraId="6C2504A7">
            <w:pPr>
              <w:rPr>
                <w:rFonts w:ascii="Times New Roman" w:hAnsi="Times New Roman"/>
              </w:rPr>
            </w:pPr>
            <w:r>
              <w:rPr>
                <w:rFonts w:ascii="Times New Roman" w:hAnsi="Times New Roman"/>
              </w:rPr>
              <w:t>专业类别</w:t>
            </w:r>
          </w:p>
        </w:tc>
        <w:tc>
          <w:tcPr>
            <w:tcW w:w="5040" w:type="dxa"/>
            <w:vAlign w:val="center"/>
          </w:tcPr>
          <w:p w14:paraId="63305D7F">
            <w:pPr>
              <w:rPr>
                <w:rFonts w:ascii="Times New Roman" w:hAnsi="Times New Roman"/>
              </w:rPr>
            </w:pPr>
            <w:r>
              <w:rPr>
                <w:rFonts w:hint="eastAsia" w:ascii="Times New Roman" w:hAnsi="Times New Roman"/>
                <w:szCs w:val="21"/>
                <w:u w:val="single"/>
              </w:rPr>
              <w:t>施工劳务</w:t>
            </w:r>
          </w:p>
        </w:tc>
      </w:tr>
      <w:tr w14:paraId="2469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2D2D63B2">
            <w:pPr>
              <w:jc w:val="center"/>
              <w:rPr>
                <w:rFonts w:ascii="Times New Roman" w:hAnsi="Times New Roman"/>
              </w:rPr>
            </w:pPr>
          </w:p>
        </w:tc>
        <w:tc>
          <w:tcPr>
            <w:tcW w:w="2127" w:type="dxa"/>
            <w:vAlign w:val="center"/>
          </w:tcPr>
          <w:p w14:paraId="4156745D">
            <w:pPr>
              <w:rPr>
                <w:rFonts w:ascii="Times New Roman" w:hAnsi="Times New Roman"/>
              </w:rPr>
            </w:pPr>
            <w:r>
              <w:rPr>
                <w:rFonts w:ascii="Times New Roman" w:hAnsi="Times New Roman"/>
              </w:rPr>
              <w:t>主要人员要求</w:t>
            </w:r>
          </w:p>
        </w:tc>
        <w:tc>
          <w:tcPr>
            <w:tcW w:w="5040" w:type="dxa"/>
            <w:vAlign w:val="center"/>
          </w:tcPr>
          <w:p w14:paraId="2CBADF50">
            <w:pPr>
              <w:rPr>
                <w:rFonts w:ascii="Times New Roman" w:hAnsi="Times New Roman"/>
              </w:rPr>
            </w:pPr>
            <w:r>
              <w:rPr>
                <w:rFonts w:ascii="Times New Roman" w:hAnsi="Times New Roman"/>
              </w:rPr>
              <w:t>1、施工负责人1名，</w:t>
            </w:r>
            <w:r>
              <w:rPr>
                <w:rFonts w:hint="eastAsia" w:ascii="Times New Roman" w:hAnsi="Times New Roman"/>
                <w:u w:val="single"/>
              </w:rPr>
              <w:t>本单位正式员工</w:t>
            </w:r>
            <w:r>
              <w:rPr>
                <w:rFonts w:ascii="Times New Roman" w:hAnsi="Times New Roman"/>
              </w:rPr>
              <w:t>。</w:t>
            </w:r>
          </w:p>
          <w:p w14:paraId="1815DD80">
            <w:pPr>
              <w:rPr>
                <w:rFonts w:ascii="Times New Roman" w:hAnsi="Times New Roman"/>
              </w:rPr>
            </w:pPr>
            <w:r>
              <w:rPr>
                <w:rFonts w:ascii="Times New Roman" w:hAnsi="Times New Roman"/>
              </w:rPr>
              <w:t>2、技术负责人1名，</w:t>
            </w:r>
            <w:r>
              <w:rPr>
                <w:rFonts w:hint="eastAsia" w:ascii="Times New Roman" w:hAnsi="Times New Roman"/>
                <w:u w:val="single"/>
              </w:rPr>
              <w:t>本单位正式员工</w:t>
            </w:r>
            <w:r>
              <w:rPr>
                <w:rFonts w:ascii="Times New Roman" w:hAnsi="Times New Roman"/>
              </w:rPr>
              <w:t>。</w:t>
            </w:r>
          </w:p>
          <w:p w14:paraId="19DF3E63">
            <w:pPr>
              <w:rPr>
                <w:rFonts w:ascii="Times New Roman" w:hAnsi="Times New Roman"/>
              </w:rPr>
            </w:pPr>
            <w:r>
              <w:rPr>
                <w:rFonts w:ascii="Times New Roman" w:hAnsi="Times New Roman"/>
              </w:rPr>
              <w:t>3、安全负责人1名，</w:t>
            </w:r>
            <w:r>
              <w:rPr>
                <w:rFonts w:hint="eastAsia" w:ascii="Times New Roman" w:hAnsi="Times New Roman"/>
                <w:u w:val="single"/>
              </w:rPr>
              <w:t>本单位正式员工</w:t>
            </w:r>
            <w:r>
              <w:rPr>
                <w:rFonts w:ascii="Times New Roman" w:hAnsi="Times New Roman"/>
              </w:rPr>
              <w:t>。</w:t>
            </w:r>
          </w:p>
        </w:tc>
      </w:tr>
      <w:tr w14:paraId="52AA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6C8AFED8">
            <w:pPr>
              <w:jc w:val="center"/>
              <w:rPr>
                <w:rFonts w:ascii="Times New Roman" w:hAnsi="Times New Roman"/>
              </w:rPr>
            </w:pPr>
          </w:p>
        </w:tc>
        <w:tc>
          <w:tcPr>
            <w:tcW w:w="2127" w:type="dxa"/>
            <w:vAlign w:val="center"/>
          </w:tcPr>
          <w:p w14:paraId="2B5F8700">
            <w:pPr>
              <w:rPr>
                <w:rFonts w:ascii="Times New Roman" w:hAnsi="Times New Roman"/>
              </w:rPr>
            </w:pPr>
            <w:r>
              <w:rPr>
                <w:rFonts w:ascii="Times New Roman" w:hAnsi="Times New Roman"/>
              </w:rPr>
              <w:t>拟投入设备及工器具最低要求</w:t>
            </w:r>
          </w:p>
        </w:tc>
        <w:tc>
          <w:tcPr>
            <w:tcW w:w="5040" w:type="dxa"/>
            <w:vAlign w:val="center"/>
          </w:tcPr>
          <w:p w14:paraId="05B02C8F">
            <w:pPr>
              <w:rPr>
                <w:rFonts w:ascii="Times New Roman" w:hAnsi="Times New Roman"/>
              </w:rPr>
            </w:pPr>
            <w:r>
              <w:rPr>
                <w:rFonts w:hint="eastAsia" w:ascii="Times New Roman" w:hAnsi="Times New Roman"/>
              </w:rPr>
              <w:t>自卸车15辆</w:t>
            </w:r>
          </w:p>
        </w:tc>
      </w:tr>
      <w:tr w14:paraId="2ABB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632F10A8">
            <w:pPr>
              <w:jc w:val="center"/>
              <w:rPr>
                <w:rFonts w:ascii="Times New Roman" w:hAnsi="Times New Roman"/>
              </w:rPr>
            </w:pPr>
          </w:p>
        </w:tc>
        <w:tc>
          <w:tcPr>
            <w:tcW w:w="2127" w:type="dxa"/>
            <w:vAlign w:val="center"/>
          </w:tcPr>
          <w:p w14:paraId="1F9EE2C9">
            <w:pPr>
              <w:rPr>
                <w:rFonts w:ascii="Times New Roman" w:hAnsi="Times New Roman"/>
              </w:rPr>
            </w:pPr>
            <w:r>
              <w:rPr>
                <w:rFonts w:ascii="Times New Roman" w:hAnsi="Times New Roman"/>
              </w:rPr>
              <w:t>施工作业人员人数和资格最低要求</w:t>
            </w:r>
          </w:p>
        </w:tc>
        <w:tc>
          <w:tcPr>
            <w:tcW w:w="5040" w:type="dxa"/>
            <w:vAlign w:val="center"/>
          </w:tcPr>
          <w:p w14:paraId="26587633">
            <w:pPr>
              <w:rPr>
                <w:rFonts w:ascii="Times New Roman" w:hAnsi="Times New Roman"/>
              </w:rPr>
            </w:pPr>
            <w:r>
              <w:rPr>
                <w:rFonts w:hint="eastAsia" w:ascii="Times New Roman" w:hAnsi="Times New Roman"/>
              </w:rPr>
              <w:t>管理人员1人、辅助工人3人</w:t>
            </w:r>
          </w:p>
        </w:tc>
      </w:tr>
      <w:permEnd w:id="9"/>
    </w:tbl>
    <w:p w14:paraId="710B6146">
      <w:pPr>
        <w:widowControl/>
        <w:wordWrap w:val="0"/>
        <w:overflowPunct w:val="0"/>
        <w:topLinePunct/>
        <w:autoSpaceDE w:val="0"/>
        <w:autoSpaceDN w:val="0"/>
        <w:spacing w:line="560" w:lineRule="exact"/>
        <w:ind w:firstLine="420" w:firstLineChars="200"/>
        <w:rPr>
          <w:rFonts w:ascii="Times New Roman" w:hAnsi="Times New Roman"/>
          <w:szCs w:val="20"/>
        </w:rPr>
      </w:pPr>
      <w:r>
        <w:rPr>
          <w:rFonts w:ascii="Times New Roman" w:hAnsi="Times New Roman"/>
          <w:szCs w:val="20"/>
        </w:rPr>
        <w:t>注：主要人员均须提供本单位近一年内任意一月为其缴纳社会保险的证明，</w:t>
      </w:r>
      <w:r>
        <w:rPr>
          <w:rFonts w:ascii="Times New Roman" w:hAnsi="Times New Roman"/>
        </w:rPr>
        <w:t>以近一个月</w:t>
      </w:r>
      <w:r>
        <w:rPr>
          <w:rStyle w:val="43"/>
          <w:rFonts w:ascii="Times New Roman" w:hAnsi="Times New Roman"/>
        </w:rPr>
        <w:footnoteReference w:id="0"/>
      </w:r>
      <w:r>
        <w:rPr>
          <w:rFonts w:ascii="Times New Roman" w:hAnsi="Times New Roman"/>
        </w:rPr>
        <w:t>内工程协作单位登录社保局网站下载的社保证明材料为准（以下载时间为准）</w:t>
      </w:r>
      <w:r>
        <w:rPr>
          <w:rFonts w:hint="eastAsia" w:ascii="Times New Roman" w:hAnsi="Times New Roman"/>
        </w:rPr>
        <w:t>；主要人员不得兼任不同建设项目的现场负责人</w:t>
      </w:r>
      <w:r>
        <w:rPr>
          <w:rFonts w:ascii="Times New Roman" w:hAnsi="Times New Roman"/>
        </w:rPr>
        <w:t>。</w:t>
      </w:r>
    </w:p>
    <w:p w14:paraId="5C9FC007">
      <w:pPr>
        <w:widowControl/>
        <w:wordWrap w:val="0"/>
        <w:overflowPunct w:val="0"/>
        <w:topLinePunct/>
        <w:autoSpaceDE w:val="0"/>
        <w:autoSpaceDN w:val="0"/>
        <w:spacing w:line="560" w:lineRule="exact"/>
        <w:ind w:firstLine="420" w:firstLineChars="200"/>
        <w:rPr>
          <w:rFonts w:ascii="Times New Roman" w:hAnsi="Times New Roman"/>
          <w:szCs w:val="21"/>
        </w:rPr>
      </w:pPr>
      <w:r>
        <w:rPr>
          <w:rFonts w:ascii="Times New Roman" w:hAnsi="Times New Roman"/>
        </w:rPr>
        <w:t>（2）信誉要求：</w:t>
      </w:r>
      <w:r>
        <w:rPr>
          <w:rFonts w:ascii="Times New Roman" w:hAnsi="Times New Roman"/>
          <w:szCs w:val="21"/>
        </w:rPr>
        <w:t>工程协作单位在信用中国（https://www.creditchina.gov.cn/）中未被列入</w:t>
      </w:r>
      <w:r>
        <w:rPr>
          <w:rFonts w:ascii="宋体" w:hAnsi="宋体"/>
          <w:szCs w:val="21"/>
        </w:rPr>
        <w:t>“严重失信主体名单”</w:t>
      </w:r>
      <w:r>
        <w:rPr>
          <w:rFonts w:ascii="Times New Roman" w:hAnsi="Times New Roman"/>
          <w:szCs w:val="21"/>
        </w:rPr>
        <w:t>；在国家企业信用信息公示系统（http://www.gsxt.gov.cn/）中未被列入</w:t>
      </w:r>
      <w:r>
        <w:rPr>
          <w:rFonts w:ascii="宋体" w:hAnsi="宋体"/>
          <w:szCs w:val="21"/>
        </w:rPr>
        <w:t>“严重违法失信企业名单”</w:t>
      </w:r>
      <w:r>
        <w:rPr>
          <w:rFonts w:ascii="Times New Roman" w:hAnsi="Times New Roman"/>
          <w:szCs w:val="21"/>
        </w:rPr>
        <w:t>；工程协作单位、法定代表人、施工负责人近三年内（</w:t>
      </w:r>
      <w:permStart w:id="10" w:edGrp="everyone"/>
      <w:r>
        <w:rPr>
          <w:rFonts w:ascii="Times New Roman" w:hAnsi="Times New Roman"/>
          <w:szCs w:val="21"/>
          <w:u w:val="single"/>
        </w:rPr>
        <w:t xml:space="preserve"> </w:t>
      </w:r>
      <w:r>
        <w:rPr>
          <w:rFonts w:hint="eastAsia" w:ascii="Times New Roman" w:hAnsi="Times New Roman"/>
          <w:szCs w:val="21"/>
          <w:u w:val="single"/>
          <w:lang w:val="en-US" w:eastAsia="zh-CN"/>
        </w:rPr>
        <w:t>2022</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u w:val="single"/>
          <w:lang w:val="en-US" w:eastAsia="zh-CN"/>
        </w:rPr>
        <w:t>7</w:t>
      </w:r>
      <w:r>
        <w:rPr>
          <w:rFonts w:ascii="Times New Roman" w:hAnsi="Times New Roman"/>
          <w:szCs w:val="21"/>
          <w:u w:val="single"/>
        </w:rPr>
        <w:t xml:space="preserve"> </w:t>
      </w:r>
      <w:permEnd w:id="10"/>
      <w:r>
        <w:rPr>
          <w:rFonts w:ascii="Times New Roman" w:hAnsi="Times New Roman"/>
          <w:szCs w:val="21"/>
        </w:rPr>
        <w:t>月1日至今）在中国裁判文书网查询无行贿犯罪记录；工程协作单位未处于被责令停业，响应资格未被取消，财产未被接管、冻结，未处于破产状态；工程协作单位近三年未因发生过骗取成交和严重违约、违纪违法、质量事故及重大合同纠纷被建设主管单位或山西交通控股集团有限公司或山西路桥建设集团有限公司明确禁止参与投标并且目前正处于处罚期内。</w:t>
      </w:r>
    </w:p>
    <w:p w14:paraId="7796A149">
      <w:pPr>
        <w:widowControl/>
        <w:wordWrap w:val="0"/>
        <w:overflowPunct w:val="0"/>
        <w:topLinePunct/>
        <w:spacing w:line="560" w:lineRule="exact"/>
        <w:ind w:firstLine="422" w:firstLineChars="200"/>
        <w:rPr>
          <w:rFonts w:ascii="Times New Roman" w:hAnsi="Times New Roman"/>
          <w:szCs w:val="18"/>
        </w:rPr>
      </w:pPr>
      <w:r>
        <w:rPr>
          <w:rFonts w:ascii="Times New Roman" w:hAnsi="Times New Roman"/>
          <w:b/>
          <w:bCs/>
          <w:szCs w:val="18"/>
        </w:rPr>
        <w:t>3.2</w:t>
      </w:r>
      <w:r>
        <w:rPr>
          <w:rFonts w:ascii="Times New Roman" w:hAnsi="Times New Roman"/>
          <w:szCs w:val="18"/>
        </w:rPr>
        <w:t xml:space="preserve"> 工程协作单位不得存在下列情形之一：</w:t>
      </w:r>
    </w:p>
    <w:p w14:paraId="68B65811">
      <w:pPr>
        <w:widowControl/>
        <w:wordWrap w:val="0"/>
        <w:overflowPunct w:val="0"/>
        <w:topLinePunct/>
        <w:spacing w:line="560" w:lineRule="exact"/>
        <w:ind w:firstLine="420" w:firstLineChars="200"/>
        <w:rPr>
          <w:rFonts w:ascii="Times New Roman" w:hAnsi="Times New Roman"/>
          <w:szCs w:val="18"/>
        </w:rPr>
      </w:pPr>
      <w:r>
        <w:rPr>
          <w:rFonts w:ascii="Times New Roman" w:hAnsi="Times New Roman"/>
          <w:szCs w:val="18"/>
        </w:rPr>
        <w:t>（1）处于被责令停产停业、暂扣或者吊销执照、暂扣或者吊销许可证、吊销资质证书状态；</w:t>
      </w:r>
    </w:p>
    <w:p w14:paraId="365D6968">
      <w:pPr>
        <w:widowControl/>
        <w:wordWrap w:val="0"/>
        <w:overflowPunct w:val="0"/>
        <w:topLinePunct/>
        <w:spacing w:line="560" w:lineRule="exact"/>
        <w:ind w:firstLine="420" w:firstLineChars="200"/>
        <w:rPr>
          <w:rFonts w:ascii="Times New Roman" w:hAnsi="Times New Roman"/>
          <w:szCs w:val="18"/>
        </w:rPr>
      </w:pPr>
      <w:r>
        <w:rPr>
          <w:rFonts w:ascii="Times New Roman" w:hAnsi="Times New Roman"/>
          <w:szCs w:val="18"/>
        </w:rPr>
        <w:t>（2）进入清算程序，或被宣告破产，或其他丧失履约能力的情形；</w:t>
      </w:r>
    </w:p>
    <w:p w14:paraId="38A17D78">
      <w:pPr>
        <w:widowControl/>
        <w:wordWrap w:val="0"/>
        <w:overflowPunct w:val="0"/>
        <w:topLinePunct/>
        <w:spacing w:line="560" w:lineRule="exact"/>
        <w:ind w:firstLine="420" w:firstLineChars="200"/>
        <w:rPr>
          <w:rFonts w:ascii="Times New Roman" w:hAnsi="Times New Roman"/>
          <w:szCs w:val="18"/>
        </w:rPr>
      </w:pPr>
      <w:r>
        <w:rPr>
          <w:rFonts w:ascii="Times New Roman" w:hAnsi="Times New Roman"/>
          <w:szCs w:val="18"/>
        </w:rPr>
        <w:t>（3）单位负责人为同一人或存在控股、管理关系的不同单位，具有投资参股关系或主要负责人（董事、监事、总经理、副总经理和财务负责人等）相互兼职的关联单位，同时参与了本项目同一标包的响应。</w:t>
      </w:r>
    </w:p>
    <w:p w14:paraId="03C09DDF">
      <w:pPr>
        <w:widowControl/>
        <w:wordWrap w:val="0"/>
        <w:overflowPunct w:val="0"/>
        <w:topLinePunct/>
        <w:spacing w:line="560" w:lineRule="exact"/>
        <w:ind w:firstLine="420" w:firstLineChars="200"/>
        <w:rPr>
          <w:rFonts w:ascii="Times New Roman" w:hAnsi="Times New Roman"/>
          <w:szCs w:val="18"/>
        </w:rPr>
      </w:pPr>
      <w:r>
        <w:rPr>
          <w:rFonts w:ascii="Times New Roman" w:hAnsi="Times New Roman"/>
          <w:szCs w:val="18"/>
        </w:rPr>
        <w:t>（4）</w:t>
      </w:r>
      <w:r>
        <w:rPr>
          <w:rFonts w:hint="eastAsia" w:ascii="Times New Roman" w:hAnsi="Times New Roman"/>
          <w:szCs w:val="18"/>
        </w:rPr>
        <w:t>本年度，已在该建设项目累计承接500万元以上（含）的合同；</w:t>
      </w:r>
    </w:p>
    <w:p w14:paraId="1915E5F3">
      <w:pPr>
        <w:widowControl/>
        <w:wordWrap w:val="0"/>
        <w:overflowPunct w:val="0"/>
        <w:topLinePunct/>
        <w:spacing w:line="560" w:lineRule="exact"/>
        <w:ind w:firstLine="420" w:firstLineChars="200"/>
        <w:rPr>
          <w:rFonts w:ascii="Times New Roman" w:hAnsi="Times New Roman"/>
          <w:szCs w:val="18"/>
        </w:rPr>
      </w:pPr>
      <w:r>
        <w:rPr>
          <w:rFonts w:hint="eastAsia" w:ascii="Times New Roman" w:hAnsi="Times New Roman"/>
          <w:szCs w:val="18"/>
        </w:rPr>
        <w:t>（5）本年度，已在山西路桥集团范围内累计承接1000万元以上（含）的合同；</w:t>
      </w:r>
    </w:p>
    <w:p w14:paraId="77722E8F">
      <w:pPr>
        <w:widowControl/>
        <w:wordWrap w:val="0"/>
        <w:overflowPunct w:val="0"/>
        <w:topLinePunct/>
        <w:spacing w:line="560" w:lineRule="exact"/>
        <w:ind w:firstLine="420" w:firstLineChars="200"/>
        <w:rPr>
          <w:rFonts w:ascii="Times New Roman" w:hAnsi="Times New Roman"/>
          <w:szCs w:val="18"/>
        </w:rPr>
      </w:pPr>
      <w:r>
        <w:rPr>
          <w:rFonts w:hint="eastAsia" w:ascii="Times New Roman" w:hAnsi="Times New Roman"/>
          <w:szCs w:val="18"/>
        </w:rPr>
        <w:t>（6）</w:t>
      </w:r>
      <w:r>
        <w:rPr>
          <w:rFonts w:ascii="Times New Roman" w:hAnsi="Times New Roman"/>
          <w:szCs w:val="18"/>
        </w:rPr>
        <w:t>法律法规规定的其他不能参与招采活动的情形。</w:t>
      </w:r>
    </w:p>
    <w:p w14:paraId="26573166">
      <w:pPr>
        <w:widowControl/>
        <w:wordWrap w:val="0"/>
        <w:overflowPunct w:val="0"/>
        <w:topLinePunct/>
        <w:spacing w:line="560" w:lineRule="exact"/>
        <w:ind w:firstLine="420" w:firstLineChars="200"/>
        <w:rPr>
          <w:rFonts w:ascii="Times New Roman" w:hAnsi="Times New Roman"/>
          <w:szCs w:val="18"/>
        </w:rPr>
      </w:pPr>
      <w:r>
        <w:rPr>
          <w:rFonts w:hint="eastAsia" w:ascii="Times New Roman" w:hAnsi="Times New Roman"/>
          <w:szCs w:val="18"/>
        </w:rPr>
        <w:t>注：存在以上情形成交的，成交结果无效；</w:t>
      </w:r>
      <w:r>
        <w:rPr>
          <w:rFonts w:ascii="Times New Roman" w:hAnsi="Times New Roman"/>
          <w:szCs w:val="18"/>
        </w:rPr>
        <w:t>给采购人造成损失的，依法承担赔偿责任</w:t>
      </w:r>
      <w:r>
        <w:rPr>
          <w:rFonts w:hint="eastAsia" w:ascii="Times New Roman" w:hAnsi="Times New Roman"/>
          <w:szCs w:val="18"/>
        </w:rPr>
        <w:t>；</w:t>
      </w:r>
      <w:r>
        <w:rPr>
          <w:rFonts w:ascii="Times New Roman" w:hAnsi="Times New Roman"/>
          <w:szCs w:val="18"/>
        </w:rPr>
        <w:t>构成犯罪的，依法追究刑事责任。</w:t>
      </w:r>
    </w:p>
    <w:p w14:paraId="7A0ED07F">
      <w:pPr>
        <w:wordWrap w:val="0"/>
        <w:overflowPunct w:val="0"/>
        <w:topLinePunct/>
        <w:autoSpaceDE w:val="0"/>
        <w:autoSpaceDN w:val="0"/>
        <w:spacing w:line="560" w:lineRule="exact"/>
        <w:ind w:firstLine="420" w:firstLineChars="200"/>
        <w:rPr>
          <w:rFonts w:ascii="Times New Roman" w:hAnsi="Times New Roman"/>
          <w:szCs w:val="18"/>
        </w:rPr>
      </w:pPr>
      <w:bookmarkStart w:id="31" w:name="_Toc578"/>
      <w:bookmarkStart w:id="32" w:name="_Toc83546098"/>
      <w:bookmarkStart w:id="33" w:name="_Toc31396"/>
      <w:bookmarkStart w:id="34" w:name="_Toc22740"/>
      <w:bookmarkStart w:id="35" w:name="_Toc25956"/>
      <w:bookmarkStart w:id="36" w:name="_Toc501460635"/>
      <w:r>
        <w:rPr>
          <w:rFonts w:ascii="Times New Roman" w:hAnsi="Times New Roman"/>
          <w:szCs w:val="18"/>
        </w:rPr>
        <w:t>3.3 工程协作单位对其递交的响应文件的真实性负责，工程协作单位有弄虚作假行为的其响应文件将被否决</w:t>
      </w:r>
      <w:r>
        <w:rPr>
          <w:rFonts w:hint="eastAsia" w:ascii="Times New Roman" w:hAnsi="Times New Roman"/>
          <w:szCs w:val="18"/>
        </w:rPr>
        <w:t>，情节严重的</w:t>
      </w:r>
      <w:r>
        <w:rPr>
          <w:rFonts w:ascii="Times New Roman" w:hAnsi="Times New Roman"/>
          <w:szCs w:val="18"/>
        </w:rPr>
        <w:t>扣除响应保证金并列入路桥集团黑名单，处罚期三年；工程协作单位弄虚作假骗取成交的，成交无效，给采购人造成损失的，依法承担赔偿责任；构成犯罪的，依法追究刑事责任。</w:t>
      </w:r>
    </w:p>
    <w:p w14:paraId="25618C0E">
      <w:pPr>
        <w:wordWrap w:val="0"/>
        <w:overflowPunct w:val="0"/>
        <w:topLinePunct/>
        <w:autoSpaceDE w:val="0"/>
        <w:autoSpaceDN w:val="0"/>
        <w:spacing w:line="560" w:lineRule="exact"/>
        <w:ind w:firstLine="422" w:firstLineChars="200"/>
        <w:rPr>
          <w:rFonts w:ascii="Times New Roman" w:hAnsi="Times New Roman"/>
          <w:color w:val="000000"/>
        </w:rPr>
      </w:pPr>
      <w:r>
        <w:rPr>
          <w:rFonts w:ascii="Times New Roman" w:hAnsi="Times New Roman"/>
          <w:b/>
          <w:bCs/>
          <w:color w:val="000000"/>
        </w:rPr>
        <w:t>3.</w:t>
      </w:r>
      <w:r>
        <w:rPr>
          <w:rFonts w:hint="eastAsia" w:ascii="Times New Roman" w:hAnsi="Times New Roman"/>
          <w:b/>
          <w:bCs/>
          <w:color w:val="000000"/>
        </w:rPr>
        <w:t>4</w:t>
      </w:r>
      <w:r>
        <w:rPr>
          <w:rFonts w:ascii="Times New Roman" w:hAnsi="Times New Roman"/>
          <w:color w:val="000000"/>
        </w:rPr>
        <w:t xml:space="preserve"> </w:t>
      </w:r>
      <w:r>
        <w:rPr>
          <w:rFonts w:ascii="Times New Roman" w:hAnsi="Times New Roman"/>
          <w:b/>
          <w:bCs/>
          <w:szCs w:val="18"/>
        </w:rPr>
        <w:t>本项目每个工程协作单位最多可对</w:t>
      </w:r>
      <w:permStart w:id="11" w:edGrp="everyone"/>
      <w:r>
        <w:rPr>
          <w:rFonts w:hint="eastAsia" w:ascii="Times New Roman" w:hAnsi="Times New Roman"/>
          <w:b/>
          <w:bCs/>
          <w:szCs w:val="18"/>
          <w:u w:val="single"/>
          <w:lang w:val="en-US" w:eastAsia="zh-CN"/>
        </w:rPr>
        <w:t xml:space="preserve"> 1 </w:t>
      </w:r>
      <w:permEnd w:id="11"/>
      <w:r>
        <w:rPr>
          <w:rFonts w:ascii="Times New Roman" w:hAnsi="Times New Roman"/>
          <w:b/>
          <w:bCs/>
          <w:szCs w:val="18"/>
        </w:rPr>
        <w:t>个标包响应；每个工程协作单位</w:t>
      </w:r>
      <w:r>
        <w:rPr>
          <w:rFonts w:hint="eastAsia" w:ascii="Times New Roman" w:hAnsi="Times New Roman"/>
          <w:b/>
          <w:bCs/>
          <w:szCs w:val="18"/>
        </w:rPr>
        <w:t>最多</w:t>
      </w:r>
      <w:r>
        <w:rPr>
          <w:rFonts w:ascii="Times New Roman" w:hAnsi="Times New Roman"/>
          <w:b/>
          <w:bCs/>
          <w:szCs w:val="18"/>
        </w:rPr>
        <w:t>允许成为</w:t>
      </w:r>
      <w:permStart w:id="12" w:edGrp="everyone"/>
      <w:r>
        <w:rPr>
          <w:rFonts w:ascii="Times New Roman" w:hAnsi="Times New Roman"/>
          <w:b/>
          <w:bCs/>
          <w:szCs w:val="18"/>
          <w:u w:val="single"/>
        </w:rPr>
        <w:t xml:space="preserve"> </w:t>
      </w:r>
      <w:r>
        <w:rPr>
          <w:rFonts w:hint="eastAsia" w:ascii="Times New Roman" w:hAnsi="Times New Roman"/>
          <w:b/>
          <w:bCs/>
          <w:szCs w:val="18"/>
          <w:u w:val="single"/>
          <w:lang w:val="en-US" w:eastAsia="zh-CN"/>
        </w:rPr>
        <w:t>1</w:t>
      </w:r>
      <w:r>
        <w:rPr>
          <w:rFonts w:ascii="Times New Roman" w:hAnsi="Times New Roman"/>
          <w:b/>
          <w:bCs/>
          <w:szCs w:val="18"/>
          <w:u w:val="single"/>
        </w:rPr>
        <w:t xml:space="preserve"> </w:t>
      </w:r>
      <w:permEnd w:id="12"/>
      <w:r>
        <w:rPr>
          <w:rFonts w:ascii="Times New Roman" w:hAnsi="Times New Roman"/>
          <w:b/>
          <w:bCs/>
          <w:szCs w:val="18"/>
        </w:rPr>
        <w:t>个标包的成交单位。当同一工程协作单位同时成为超过上述规定标包个数的候选</w:t>
      </w:r>
      <w:r>
        <w:rPr>
          <w:rFonts w:hint="eastAsia" w:ascii="Times New Roman" w:hAnsi="Times New Roman"/>
          <w:b/>
          <w:bCs/>
          <w:szCs w:val="18"/>
        </w:rPr>
        <w:t>人</w:t>
      </w:r>
      <w:r>
        <w:rPr>
          <w:rFonts w:ascii="Times New Roman" w:hAnsi="Times New Roman"/>
          <w:b/>
          <w:bCs/>
          <w:szCs w:val="18"/>
        </w:rPr>
        <w:t>时，将按照标包限价由高到低的顺序依次推荐（若有两个或以上标包最高限价相同，则在前述优先级的基础上按照标包号由小到大的顺序推荐），并自动放弃其他标包的候选成交资格。</w:t>
      </w:r>
    </w:p>
    <w:p w14:paraId="2A46A890">
      <w:pPr>
        <w:widowControl/>
        <w:wordWrap w:val="0"/>
        <w:overflowPunct w:val="0"/>
        <w:topLinePunct/>
        <w:spacing w:line="560" w:lineRule="exact"/>
        <w:ind w:firstLine="422" w:firstLineChars="200"/>
        <w:rPr>
          <w:rFonts w:ascii="Times New Roman" w:hAnsi="Times New Roman"/>
          <w:b/>
          <w:bCs/>
          <w:szCs w:val="18"/>
        </w:rPr>
      </w:pPr>
      <w:r>
        <w:rPr>
          <w:rFonts w:ascii="Times New Roman" w:hAnsi="Times New Roman"/>
          <w:b/>
          <w:bCs/>
          <w:szCs w:val="18"/>
        </w:rPr>
        <w:t>3.</w:t>
      </w:r>
      <w:r>
        <w:rPr>
          <w:rFonts w:hint="eastAsia" w:ascii="Times New Roman" w:hAnsi="Times New Roman"/>
          <w:b/>
          <w:bCs/>
          <w:szCs w:val="18"/>
        </w:rPr>
        <w:t>5</w:t>
      </w:r>
      <w:r>
        <w:rPr>
          <w:rFonts w:ascii="Times New Roman" w:hAnsi="Times New Roman"/>
          <w:b/>
          <w:bCs/>
          <w:szCs w:val="18"/>
        </w:rPr>
        <w:t xml:space="preserve"> 响应保证金金额：</w:t>
      </w:r>
      <w:permStart w:id="13" w:edGrp="everyone"/>
      <w:r>
        <w:rPr>
          <w:rFonts w:ascii="Times New Roman" w:hAnsi="Times New Roman"/>
          <w:b/>
          <w:bCs/>
          <w:szCs w:val="18"/>
          <w:u w:val="single"/>
        </w:rPr>
        <w:t xml:space="preserve"> </w:t>
      </w:r>
      <w:r>
        <w:rPr>
          <w:rFonts w:hint="eastAsia" w:ascii="Times New Roman" w:hAnsi="Times New Roman"/>
          <w:b/>
          <w:bCs/>
          <w:szCs w:val="18"/>
          <w:u w:val="single"/>
          <w:lang w:val="en-US" w:eastAsia="zh-CN"/>
        </w:rPr>
        <w:t>6.07</w:t>
      </w:r>
      <w:r>
        <w:rPr>
          <w:rFonts w:ascii="Times New Roman" w:hAnsi="Times New Roman"/>
          <w:b/>
          <w:bCs/>
          <w:szCs w:val="18"/>
          <w:u w:val="single"/>
        </w:rPr>
        <w:t xml:space="preserve"> </w:t>
      </w:r>
      <w:permEnd w:id="13"/>
      <w:r>
        <w:rPr>
          <w:rFonts w:ascii="Times New Roman" w:hAnsi="Times New Roman"/>
          <w:b/>
          <w:bCs/>
          <w:szCs w:val="18"/>
        </w:rPr>
        <w:t>万元。</w:t>
      </w:r>
      <w:r>
        <w:rPr>
          <w:rFonts w:hint="eastAsia" w:ascii="Times New Roman" w:hAnsi="Times New Roman"/>
          <w:b/>
          <w:bCs/>
          <w:szCs w:val="18"/>
        </w:rPr>
        <w:t>（最多不超过80万元）</w:t>
      </w:r>
    </w:p>
    <w:p w14:paraId="73BD6DFB">
      <w:pPr>
        <w:widowControl/>
        <w:wordWrap w:val="0"/>
        <w:overflowPunct w:val="0"/>
        <w:topLinePunct/>
        <w:spacing w:line="560" w:lineRule="exact"/>
        <w:ind w:firstLine="422" w:firstLineChars="200"/>
        <w:rPr>
          <w:rFonts w:ascii="Times New Roman" w:hAnsi="Times New Roman"/>
          <w:b/>
          <w:bCs/>
          <w:szCs w:val="18"/>
        </w:rPr>
      </w:pPr>
      <w:r>
        <w:rPr>
          <w:rFonts w:ascii="Times New Roman" w:hAnsi="Times New Roman"/>
          <w:b/>
          <w:bCs/>
          <w:szCs w:val="18"/>
        </w:rPr>
        <w:t>响应保证金的接受形式：</w:t>
      </w:r>
      <w:r>
        <w:rPr>
          <w:rFonts w:hint="eastAsia" w:ascii="Times New Roman" w:hAnsi="Times New Roman"/>
          <w:b/>
          <w:bCs/>
          <w:szCs w:val="18"/>
        </w:rPr>
        <w:t>现金（银行电汇、转账支票等）</w:t>
      </w:r>
      <w:r>
        <w:rPr>
          <w:rFonts w:ascii="Times New Roman" w:hAnsi="Times New Roman"/>
          <w:b/>
          <w:bCs/>
          <w:szCs w:val="18"/>
        </w:rPr>
        <w:t>。</w:t>
      </w:r>
    </w:p>
    <w:p w14:paraId="453135F0">
      <w:pPr>
        <w:widowControl/>
        <w:wordWrap w:val="0"/>
        <w:overflowPunct w:val="0"/>
        <w:topLinePunct/>
        <w:spacing w:line="560" w:lineRule="exact"/>
        <w:ind w:firstLine="422" w:firstLineChars="200"/>
        <w:rPr>
          <w:rFonts w:ascii="Times New Roman" w:hAnsi="Times New Roman"/>
          <w:b/>
          <w:bCs/>
          <w:szCs w:val="18"/>
        </w:rPr>
      </w:pPr>
      <w:r>
        <w:rPr>
          <w:rFonts w:ascii="Times New Roman" w:hAnsi="Times New Roman"/>
          <w:b/>
          <w:bCs/>
          <w:szCs w:val="18"/>
        </w:rPr>
        <w:t>采购人指定的开户银行及账号如下：</w:t>
      </w:r>
    </w:p>
    <w:p w14:paraId="0BEF067E">
      <w:pPr>
        <w:widowControl/>
        <w:wordWrap w:val="0"/>
        <w:overflowPunct w:val="0"/>
        <w:topLinePunct/>
        <w:spacing w:line="560" w:lineRule="exact"/>
        <w:ind w:firstLine="422" w:firstLineChars="200"/>
        <w:rPr>
          <w:rFonts w:ascii="Times New Roman" w:hAnsi="Times New Roman"/>
          <w:b/>
          <w:bCs/>
          <w:szCs w:val="18"/>
        </w:rPr>
      </w:pPr>
      <w:r>
        <w:rPr>
          <w:rFonts w:ascii="Times New Roman" w:hAnsi="Times New Roman"/>
          <w:b/>
          <w:bCs/>
          <w:szCs w:val="18"/>
        </w:rPr>
        <w:t>开户名称：</w:t>
      </w:r>
      <w:permStart w:id="14" w:edGrp="everyone"/>
      <w:r>
        <w:rPr>
          <w:rFonts w:hint="eastAsia" w:ascii="Times New Roman" w:hAnsi="Times New Roman"/>
          <w:b/>
          <w:bCs/>
          <w:szCs w:val="18"/>
          <w:u w:val="single"/>
        </w:rPr>
        <w:t>山西路桥第六工程有限公司忻州国道改建工程LM3项目部</w:t>
      </w:r>
      <w:permEnd w:id="14"/>
    </w:p>
    <w:p w14:paraId="6BD8BC21">
      <w:pPr>
        <w:widowControl/>
        <w:wordWrap w:val="0"/>
        <w:overflowPunct w:val="0"/>
        <w:topLinePunct/>
        <w:spacing w:line="560" w:lineRule="exact"/>
        <w:ind w:firstLine="422" w:firstLineChars="200"/>
        <w:rPr>
          <w:rFonts w:ascii="Times New Roman" w:hAnsi="Times New Roman"/>
          <w:b/>
          <w:bCs/>
          <w:szCs w:val="18"/>
        </w:rPr>
      </w:pPr>
      <w:r>
        <w:rPr>
          <w:rFonts w:ascii="Times New Roman" w:hAnsi="Times New Roman"/>
          <w:b/>
          <w:bCs/>
          <w:szCs w:val="18"/>
        </w:rPr>
        <w:t>开 户 行：</w:t>
      </w:r>
      <w:permStart w:id="15" w:edGrp="everyone"/>
      <w:r>
        <w:rPr>
          <w:rFonts w:hint="eastAsia" w:ascii="Times New Roman" w:hAnsi="Times New Roman"/>
          <w:b/>
          <w:bCs/>
          <w:szCs w:val="18"/>
          <w:u w:val="single"/>
        </w:rPr>
        <w:t>中国农业银行忻州忻府区支行</w:t>
      </w:r>
      <w:r>
        <w:rPr>
          <w:rFonts w:ascii="Times New Roman" w:hAnsi="Times New Roman"/>
          <w:b/>
          <w:bCs/>
          <w:szCs w:val="18"/>
          <w:u w:val="single"/>
        </w:rPr>
        <w:t xml:space="preserve"> </w:t>
      </w:r>
      <w:permEnd w:id="15"/>
    </w:p>
    <w:p w14:paraId="74B62C34">
      <w:pPr>
        <w:widowControl/>
        <w:wordWrap w:val="0"/>
        <w:overflowPunct w:val="0"/>
        <w:topLinePunct/>
        <w:spacing w:line="560" w:lineRule="exact"/>
        <w:ind w:firstLine="422" w:firstLineChars="200"/>
        <w:rPr>
          <w:rFonts w:ascii="Times New Roman" w:hAnsi="Times New Roman"/>
          <w:b/>
          <w:bCs/>
          <w:szCs w:val="18"/>
        </w:rPr>
      </w:pPr>
      <w:r>
        <w:rPr>
          <w:rFonts w:ascii="Times New Roman" w:hAnsi="Times New Roman"/>
          <w:b/>
          <w:bCs/>
          <w:szCs w:val="18"/>
        </w:rPr>
        <w:t>帐    号：</w:t>
      </w:r>
      <w:permStart w:id="16" w:edGrp="everyone"/>
      <w:r>
        <w:rPr>
          <w:rFonts w:hint="eastAsia" w:ascii="Times New Roman" w:hAnsi="Times New Roman"/>
          <w:b/>
          <w:bCs/>
          <w:szCs w:val="18"/>
          <w:u w:val="single"/>
        </w:rPr>
        <w:t>04680001040016375</w:t>
      </w:r>
      <w:permEnd w:id="16"/>
    </w:p>
    <w:p w14:paraId="0BCACE97">
      <w:pPr>
        <w:widowControl/>
        <w:wordWrap w:val="0"/>
        <w:overflowPunct w:val="0"/>
        <w:topLinePunct/>
        <w:spacing w:line="560" w:lineRule="exact"/>
        <w:ind w:firstLine="422" w:firstLineChars="200"/>
        <w:rPr>
          <w:rFonts w:ascii="Times New Roman" w:hAnsi="Times New Roman"/>
          <w:b/>
          <w:bCs/>
          <w:szCs w:val="18"/>
        </w:rPr>
      </w:pPr>
      <w:r>
        <w:rPr>
          <w:rFonts w:ascii="Times New Roman" w:hAnsi="Times New Roman"/>
          <w:b/>
          <w:bCs/>
          <w:szCs w:val="18"/>
        </w:rPr>
        <w:t>联 系 人：</w:t>
      </w:r>
      <w:permStart w:id="17" w:edGrp="everyone"/>
      <w:r>
        <w:rPr>
          <w:rFonts w:hint="eastAsia" w:ascii="Times New Roman" w:hAnsi="Times New Roman"/>
          <w:b/>
          <w:bCs/>
          <w:szCs w:val="18"/>
          <w:u w:val="single"/>
        </w:rPr>
        <w:t>袁女士</w:t>
      </w:r>
      <w:permEnd w:id="17"/>
    </w:p>
    <w:p w14:paraId="7E642888">
      <w:pPr>
        <w:widowControl/>
        <w:wordWrap w:val="0"/>
        <w:overflowPunct w:val="0"/>
        <w:topLinePunct/>
        <w:spacing w:line="560" w:lineRule="exact"/>
        <w:ind w:firstLine="422" w:firstLineChars="200"/>
        <w:rPr>
          <w:rFonts w:ascii="Times New Roman" w:hAnsi="Times New Roman"/>
          <w:b/>
          <w:bCs/>
          <w:szCs w:val="18"/>
        </w:rPr>
      </w:pPr>
      <w:r>
        <w:rPr>
          <w:rFonts w:ascii="Times New Roman" w:hAnsi="Times New Roman"/>
          <w:b/>
          <w:bCs/>
          <w:szCs w:val="18"/>
        </w:rPr>
        <w:t>财务电话：</w:t>
      </w:r>
      <w:permStart w:id="18" w:edGrp="everyone"/>
      <w:r>
        <w:rPr>
          <w:rFonts w:hint="eastAsia" w:ascii="Times New Roman" w:hAnsi="Times New Roman"/>
          <w:b/>
          <w:bCs/>
          <w:szCs w:val="18"/>
          <w:u w:val="single"/>
        </w:rPr>
        <w:t>15834190780</w:t>
      </w:r>
      <w:permEnd w:id="18"/>
    </w:p>
    <w:p w14:paraId="6373D3A7">
      <w:pPr>
        <w:pStyle w:val="2"/>
        <w:ind w:firstLine="643"/>
      </w:pPr>
      <w:r>
        <w:rPr>
          <w:rFonts w:hint="eastAsia"/>
        </w:rPr>
        <w:t>4.比选文件的获取</w:t>
      </w:r>
    </w:p>
    <w:p w14:paraId="6D8B9D62">
      <w:pPr>
        <w:pStyle w:val="34"/>
        <w:rPr>
          <w:sz w:val="21"/>
          <w:szCs w:val="21"/>
        </w:rPr>
      </w:pPr>
      <w:r>
        <w:rPr>
          <w:rFonts w:ascii="Times New Roman" w:hAnsi="Times New Roman"/>
          <w:sz w:val="21"/>
          <w:szCs w:val="21"/>
        </w:rPr>
        <w:t>4.1</w:t>
      </w:r>
      <w:r>
        <w:rPr>
          <w:rFonts w:hint="eastAsia"/>
          <w:sz w:val="21"/>
          <w:szCs w:val="21"/>
        </w:rPr>
        <w:t xml:space="preserve"> 凡有意参加的工程协作单位，请于《山西路桥集团电子商务平台》公告发布的比选文件获取时间内，登录《山西路桥集团电子商务平台》在线申请报名，并下载比选文件（比选公告附件）。</w:t>
      </w:r>
    </w:p>
    <w:p w14:paraId="2021B223">
      <w:pPr>
        <w:pStyle w:val="34"/>
        <w:rPr>
          <w:sz w:val="21"/>
          <w:szCs w:val="21"/>
        </w:rPr>
      </w:pPr>
      <w:r>
        <w:rPr>
          <w:rFonts w:hint="eastAsia"/>
          <w:sz w:val="21"/>
          <w:szCs w:val="21"/>
        </w:rPr>
        <w:t>注：已注册的工程协作单位请登录《山西路桥集团电子商务平台》（</w:t>
      </w:r>
      <w:r>
        <w:rPr>
          <w:rFonts w:ascii="Times New Roman" w:hAnsi="Times New Roman"/>
          <w:sz w:val="21"/>
          <w:szCs w:val="21"/>
        </w:rPr>
        <w:t>http://220.194.141.75:10201/showStock/index</w:t>
      </w:r>
      <w:r>
        <w:rPr>
          <w:rFonts w:hint="eastAsia"/>
          <w:sz w:val="21"/>
          <w:szCs w:val="21"/>
        </w:rPr>
        <w:t>）点击“投标报名”，按要求操作完成报名，并获取比选文件。未注册的库内工程协作单位需在山西路桥集团电子商务平台点击“供应商/供应商注册”，按要求完成注册方可报名获取比选文件（工程协作单位在注册和报名时根据服务中心-操作手册-供应商操作手册的指引进行办理，无法找回密码的工程协作单位按照通知公告-供应商如何找回用户名密码进行处理）。此为获取比选文件的唯一途径，通过其他渠道获取比选文件的不具备参加本项目的资格。</w:t>
      </w:r>
    </w:p>
    <w:p w14:paraId="47BBB42B">
      <w:pPr>
        <w:pStyle w:val="34"/>
        <w:rPr>
          <w:sz w:val="21"/>
          <w:szCs w:val="21"/>
        </w:rPr>
      </w:pPr>
      <w:r>
        <w:rPr>
          <w:rFonts w:ascii="Times New Roman" w:hAnsi="Times New Roman"/>
          <w:sz w:val="21"/>
          <w:szCs w:val="21"/>
        </w:rPr>
        <w:t>4.2</w:t>
      </w:r>
      <w:r>
        <w:rPr>
          <w:rFonts w:hint="eastAsia"/>
          <w:sz w:val="21"/>
          <w:szCs w:val="21"/>
        </w:rPr>
        <w:t xml:space="preserve"> 本项目不设报名审核，比选文件每套售价0元。</w:t>
      </w:r>
    </w:p>
    <w:bookmarkEnd w:id="31"/>
    <w:bookmarkEnd w:id="32"/>
    <w:bookmarkEnd w:id="33"/>
    <w:bookmarkEnd w:id="34"/>
    <w:bookmarkEnd w:id="35"/>
    <w:p w14:paraId="06FBAC18">
      <w:pPr>
        <w:pStyle w:val="2"/>
        <w:ind w:firstLine="643"/>
      </w:pPr>
      <w:bookmarkStart w:id="37" w:name="_Toc83546101"/>
      <w:bookmarkStart w:id="38" w:name="_Toc9316"/>
      <w:bookmarkStart w:id="39" w:name="_Toc26698"/>
      <w:bookmarkStart w:id="40" w:name="_Toc25532"/>
      <w:bookmarkStart w:id="41" w:name="_Toc32728"/>
      <w:r>
        <w:rPr>
          <w:rFonts w:hint="eastAsia"/>
        </w:rPr>
        <w:t>5.响应文件的递交</w:t>
      </w:r>
    </w:p>
    <w:p w14:paraId="0005B95D">
      <w:pPr>
        <w:pStyle w:val="34"/>
        <w:rPr>
          <w:sz w:val="21"/>
          <w:szCs w:val="21"/>
        </w:rPr>
      </w:pPr>
      <w:r>
        <w:rPr>
          <w:rFonts w:ascii="Times New Roman" w:hAnsi="Times New Roman"/>
          <w:sz w:val="21"/>
          <w:szCs w:val="21"/>
        </w:rPr>
        <w:t>5.1</w:t>
      </w:r>
      <w:r>
        <w:rPr>
          <w:rFonts w:hint="eastAsia"/>
          <w:sz w:val="21"/>
          <w:szCs w:val="21"/>
        </w:rPr>
        <w:t xml:space="preserve"> 响应文件递交的截止时间以《山西路桥集团电子商务平台》公告发布的开标时间为准，工程协作单位应在开标时间前通过《山西路桥集团电子商务平台》发起报价并以附件形式（仅接受</w:t>
      </w:r>
      <w:r>
        <w:rPr>
          <w:rFonts w:ascii="Times New Roman" w:hAnsi="Times New Roman"/>
          <w:sz w:val="21"/>
          <w:szCs w:val="21"/>
        </w:rPr>
        <w:t>PDF</w:t>
      </w:r>
      <w:r>
        <w:rPr>
          <w:rFonts w:hint="eastAsia" w:ascii="Times New Roman" w:hAnsi="Times New Roman"/>
          <w:sz w:val="21"/>
          <w:szCs w:val="21"/>
        </w:rPr>
        <w:t>、JPG、PNG</w:t>
      </w:r>
      <w:r>
        <w:rPr>
          <w:rFonts w:hint="eastAsia"/>
          <w:sz w:val="21"/>
          <w:szCs w:val="21"/>
        </w:rPr>
        <w:t>格式）按要求上传响应文件。</w:t>
      </w:r>
    </w:p>
    <w:p w14:paraId="76A4D170">
      <w:pPr>
        <w:pStyle w:val="34"/>
        <w:rPr>
          <w:sz w:val="21"/>
          <w:szCs w:val="21"/>
        </w:rPr>
      </w:pPr>
      <w:r>
        <w:rPr>
          <w:rFonts w:hint="eastAsia" w:ascii="Times New Roman" w:hAnsi="Times New Roman"/>
          <w:sz w:val="21"/>
          <w:szCs w:val="21"/>
        </w:rPr>
        <w:t>5.2</w:t>
      </w:r>
      <w:r>
        <w:rPr>
          <w:rFonts w:hint="eastAsia"/>
          <w:sz w:val="21"/>
          <w:szCs w:val="21"/>
        </w:rPr>
        <w:t xml:space="preserve"> 逾期上传的报价及响应文件，《山西路桥集团电子商务平台》将予以拒收。</w:t>
      </w:r>
    </w:p>
    <w:p w14:paraId="2C03BFC9">
      <w:pPr>
        <w:pStyle w:val="34"/>
        <w:rPr>
          <w:rFonts w:ascii="Times New Roman" w:hAnsi="Times New Roman"/>
          <w:sz w:val="21"/>
          <w:szCs w:val="21"/>
        </w:rPr>
      </w:pPr>
      <w:r>
        <w:rPr>
          <w:rFonts w:ascii="Times New Roman" w:hAnsi="Times New Roman"/>
          <w:sz w:val="21"/>
          <w:szCs w:val="21"/>
        </w:rPr>
        <w:t>5.3 协作单位报价流程：</w:t>
      </w:r>
    </w:p>
    <w:p w14:paraId="26E13A4B">
      <w:pPr>
        <w:pStyle w:val="34"/>
        <w:rPr>
          <w:rFonts w:ascii="Times New Roman" w:hAnsi="Times New Roman"/>
          <w:sz w:val="21"/>
          <w:szCs w:val="21"/>
        </w:rPr>
      </w:pPr>
      <w:r>
        <w:rPr>
          <w:rFonts w:ascii="Times New Roman" w:hAnsi="Times New Roman"/>
          <w:sz w:val="21"/>
          <w:szCs w:val="21"/>
        </w:rPr>
        <w:t>5.3.1 登录帐号—个人中心—采购过程—投标管理—所投项目“+”—编辑响应文件；</w:t>
      </w:r>
    </w:p>
    <w:p w14:paraId="29861289">
      <w:pPr>
        <w:pStyle w:val="34"/>
        <w:rPr>
          <w:rFonts w:ascii="Times New Roman" w:hAnsi="Times New Roman"/>
          <w:sz w:val="21"/>
          <w:szCs w:val="21"/>
        </w:rPr>
      </w:pPr>
      <w:r>
        <w:rPr>
          <w:rFonts w:ascii="Times New Roman" w:hAnsi="Times New Roman"/>
          <w:sz w:val="21"/>
          <w:szCs w:val="21"/>
        </w:rPr>
        <w:t>5.3.2 填写下浮率（0～10%）—计算—生成报价函—下载—打印盖章签字—选择“是否使用信用等级”—上传附件—提交。</w:t>
      </w:r>
    </w:p>
    <w:p w14:paraId="1781C998">
      <w:pPr>
        <w:pStyle w:val="34"/>
        <w:rPr>
          <w:rFonts w:ascii="Times New Roman" w:hAnsi="Times New Roman"/>
          <w:sz w:val="21"/>
          <w:szCs w:val="21"/>
        </w:rPr>
      </w:pPr>
      <w:r>
        <w:rPr>
          <w:rFonts w:ascii="Times New Roman" w:hAnsi="Times New Roman"/>
          <w:sz w:val="21"/>
          <w:szCs w:val="21"/>
        </w:rPr>
        <w:t>注：</w:t>
      </w:r>
      <w:r>
        <w:rPr>
          <w:rFonts w:ascii="宋体" w:hAnsi="宋体"/>
          <w:sz w:val="21"/>
          <w:szCs w:val="21"/>
        </w:rPr>
        <w:t>“计算”</w:t>
      </w:r>
      <w:r>
        <w:rPr>
          <w:rFonts w:hint="eastAsia" w:ascii="Times New Roman" w:hAnsi="Times New Roman"/>
          <w:sz w:val="21"/>
          <w:szCs w:val="21"/>
        </w:rPr>
        <w:t>仅</w:t>
      </w:r>
      <w:r>
        <w:rPr>
          <w:rFonts w:ascii="Times New Roman" w:hAnsi="Times New Roman"/>
          <w:sz w:val="21"/>
          <w:szCs w:val="21"/>
        </w:rPr>
        <w:t>为预测报价，</w:t>
      </w:r>
      <w:r>
        <w:rPr>
          <w:rFonts w:hint="eastAsia" w:ascii="Times New Roman" w:hAnsi="Times New Roman"/>
          <w:sz w:val="21"/>
          <w:szCs w:val="21"/>
        </w:rPr>
        <w:t>不作为正式报价结果记入系统，</w:t>
      </w:r>
      <w:r>
        <w:rPr>
          <w:rFonts w:ascii="Times New Roman" w:hAnsi="Times New Roman"/>
          <w:sz w:val="21"/>
          <w:szCs w:val="21"/>
        </w:rPr>
        <w:t>协作单位预调整报价或信用等级使用情况的，必须重新走5.3.2的步骤，否则因协作单位操作失误导致的报价、信用等级使用情况等与协作单位意愿不一致的，由协作单位自行负责。</w:t>
      </w:r>
    </w:p>
    <w:p w14:paraId="691F8C0E">
      <w:pPr>
        <w:pStyle w:val="2"/>
        <w:ind w:firstLine="643"/>
      </w:pPr>
      <w:r>
        <w:rPr>
          <w:rFonts w:hint="eastAsia"/>
        </w:rPr>
        <w:t>6</w:t>
      </w:r>
      <w:r>
        <w:t>.</w:t>
      </w:r>
      <w:bookmarkEnd w:id="37"/>
      <w:bookmarkEnd w:id="38"/>
      <w:bookmarkEnd w:id="39"/>
      <w:bookmarkEnd w:id="40"/>
      <w:bookmarkEnd w:id="41"/>
      <w:r>
        <w:rPr>
          <w:rFonts w:hint="eastAsia"/>
        </w:rPr>
        <w:t>公告媒介</w:t>
      </w:r>
    </w:p>
    <w:p w14:paraId="7A4CEBFE">
      <w:pPr>
        <w:wordWrap w:val="0"/>
        <w:overflowPunct w:val="0"/>
        <w:topLinePunct/>
        <w:autoSpaceDE w:val="0"/>
        <w:autoSpaceDN w:val="0"/>
        <w:spacing w:line="560" w:lineRule="exact"/>
        <w:ind w:firstLine="420" w:firstLineChars="200"/>
        <w:rPr>
          <w:rFonts w:ascii="Times New Roman" w:hAnsi="Times New Roman"/>
        </w:rPr>
      </w:pPr>
      <w:r>
        <w:rPr>
          <w:rFonts w:hint="eastAsia" w:ascii="Times New Roman" w:hAnsi="Times New Roman"/>
        </w:rPr>
        <w:t>本项目公告同时在山西国资数智采</w:t>
      </w:r>
      <w:r>
        <w:rPr>
          <w:rFonts w:ascii="Times New Roman" w:hAnsi="Times New Roman"/>
        </w:rPr>
        <w:t>购系统（https://ygcg.jinshenjy.com）、山西交通控股集团有限公司电子招投标采购交易平台(http://www.sxjkzcpt.com.cn:88/pub/index_pages.html)、山西路桥集团电子商务平台（http://220.194.141.75:10201/showStock/index）上发布。</w:t>
      </w:r>
    </w:p>
    <w:bookmarkEnd w:id="36"/>
    <w:p w14:paraId="74067997">
      <w:pPr>
        <w:pStyle w:val="2"/>
        <w:ind w:firstLine="643"/>
      </w:pPr>
      <w:bookmarkStart w:id="42" w:name="_Toc83546102"/>
      <w:r>
        <w:rPr>
          <w:rFonts w:hint="eastAsia"/>
        </w:rPr>
        <w:t>7</w:t>
      </w:r>
      <w:r>
        <w:t>.监督</w:t>
      </w:r>
      <w:bookmarkEnd w:id="42"/>
    </w:p>
    <w:p w14:paraId="37737BAF">
      <w:pPr>
        <w:spacing w:before="75" w:after="75" w:line="500" w:lineRule="exact"/>
        <w:ind w:firstLine="420" w:firstLineChars="200"/>
        <w:jc w:val="left"/>
        <w:rPr>
          <w:rFonts w:ascii="Times New Roman" w:hAnsi="Times New Roman"/>
          <w:kern w:val="0"/>
          <w:szCs w:val="21"/>
        </w:rPr>
      </w:pPr>
      <w:bookmarkStart w:id="43" w:name="_Toc501460638"/>
      <w:r>
        <w:rPr>
          <w:rFonts w:hint="eastAsia" w:ascii="Times New Roman" w:hAnsi="Times New Roman"/>
          <w:kern w:val="0"/>
          <w:szCs w:val="21"/>
        </w:rPr>
        <w:t xml:space="preserve">上级监督部门：山西路桥建设集团有限公司招标采购中心  </w:t>
      </w:r>
    </w:p>
    <w:p w14:paraId="645CBCB8">
      <w:pPr>
        <w:spacing w:before="75" w:after="75" w:line="500" w:lineRule="exact"/>
        <w:ind w:firstLine="420" w:firstLineChars="200"/>
        <w:jc w:val="left"/>
        <w:rPr>
          <w:rFonts w:ascii="Times New Roman" w:hAnsi="Times New Roman"/>
          <w:kern w:val="0"/>
          <w:szCs w:val="21"/>
        </w:rPr>
      </w:pPr>
      <w:r>
        <w:rPr>
          <w:rFonts w:hint="eastAsia" w:ascii="Times New Roman" w:hAnsi="Times New Roman"/>
          <w:kern w:val="0"/>
          <w:szCs w:val="21"/>
        </w:rPr>
        <w:t>联系方式：0351-5606026</w:t>
      </w:r>
    </w:p>
    <w:p w14:paraId="54C0B802">
      <w:pPr>
        <w:wordWrap w:val="0"/>
        <w:overflowPunct w:val="0"/>
        <w:topLinePunct/>
        <w:autoSpaceDE w:val="0"/>
        <w:autoSpaceDN w:val="0"/>
        <w:spacing w:line="560" w:lineRule="exact"/>
        <w:ind w:firstLine="420" w:firstLineChars="200"/>
        <w:rPr>
          <w:rFonts w:ascii="Times New Roman" w:hAnsi="Times New Roman"/>
        </w:rPr>
      </w:pPr>
      <w:r>
        <w:rPr>
          <w:rFonts w:hint="eastAsia" w:ascii="Times New Roman" w:hAnsi="Times New Roman"/>
        </w:rPr>
        <w:t>本级</w:t>
      </w:r>
      <w:r>
        <w:rPr>
          <w:rFonts w:ascii="Times New Roman" w:hAnsi="Times New Roman"/>
        </w:rPr>
        <w:t>监督部门：</w:t>
      </w:r>
      <w:permStart w:id="19" w:edGrp="everyone"/>
      <w:r>
        <w:rPr>
          <w:rFonts w:hint="eastAsia" w:ascii="Times New Roman" w:hAnsi="Times New Roman"/>
          <w:u w:val="single"/>
        </w:rPr>
        <w:t>山西路桥第六工程有限公司</w:t>
      </w:r>
      <w:r>
        <w:rPr>
          <w:rFonts w:hint="eastAsia" w:ascii="Times New Roman" w:hAnsi="Times New Roman"/>
          <w:u w:val="single"/>
          <w:lang w:val="en-US" w:eastAsia="zh-CN"/>
        </w:rPr>
        <w:t>工程管理部</w:t>
      </w:r>
      <w:permEnd w:id="19"/>
      <w:r>
        <w:rPr>
          <w:rFonts w:ascii="Times New Roman" w:hAnsi="Times New Roman"/>
        </w:rPr>
        <w:t xml:space="preserve">  </w:t>
      </w:r>
    </w:p>
    <w:p w14:paraId="0060046A">
      <w:pPr>
        <w:wordWrap w:val="0"/>
        <w:overflowPunct w:val="0"/>
        <w:topLinePunct/>
        <w:autoSpaceDE w:val="0"/>
        <w:autoSpaceDN w:val="0"/>
        <w:spacing w:line="560" w:lineRule="exact"/>
        <w:ind w:firstLine="420" w:firstLineChars="200"/>
        <w:rPr>
          <w:rFonts w:ascii="Times New Roman" w:hAnsi="Times New Roman"/>
        </w:rPr>
      </w:pPr>
      <w:r>
        <w:rPr>
          <w:rFonts w:hint="eastAsia" w:ascii="Times New Roman" w:hAnsi="Times New Roman"/>
        </w:rPr>
        <w:t>联系方式：</w:t>
      </w:r>
      <w:permStart w:id="20" w:edGrp="everyone"/>
      <w:r>
        <w:rPr>
          <w:rFonts w:hint="eastAsia" w:ascii="Times New Roman" w:hAnsi="Times New Roman"/>
          <w:u w:val="single"/>
        </w:rPr>
        <w:t>0354-2662799</w:t>
      </w:r>
      <w:permEnd w:id="20"/>
    </w:p>
    <w:p w14:paraId="7E960842">
      <w:pPr>
        <w:pStyle w:val="2"/>
        <w:ind w:firstLine="643"/>
      </w:pPr>
      <w:bookmarkStart w:id="44" w:name="_Toc21891"/>
      <w:bookmarkStart w:id="45" w:name="_Toc21435"/>
      <w:bookmarkStart w:id="46" w:name="_Toc83546103"/>
      <w:bookmarkStart w:id="47" w:name="_Toc11518"/>
      <w:bookmarkStart w:id="48" w:name="_Toc13946"/>
      <w:r>
        <w:rPr>
          <w:rFonts w:hint="eastAsia"/>
        </w:rPr>
        <w:t>8</w:t>
      </w:r>
      <w:r>
        <w:t>.联系方式</w:t>
      </w:r>
      <w:bookmarkEnd w:id="43"/>
      <w:bookmarkEnd w:id="44"/>
      <w:bookmarkEnd w:id="45"/>
      <w:bookmarkEnd w:id="46"/>
      <w:bookmarkEnd w:id="47"/>
      <w:bookmarkEnd w:id="48"/>
    </w:p>
    <w:p w14:paraId="403B0C69">
      <w:pPr>
        <w:wordWrap w:val="0"/>
        <w:topLinePunct/>
        <w:spacing w:line="560" w:lineRule="exact"/>
        <w:ind w:firstLine="420" w:firstLineChars="200"/>
        <w:rPr>
          <w:rFonts w:ascii="Times New Roman" w:hAnsi="Times New Roman"/>
          <w:color w:val="000000"/>
          <w:szCs w:val="21"/>
        </w:rPr>
      </w:pPr>
      <w:permStart w:id="21" w:edGrp="everyone"/>
      <w:bookmarkStart w:id="49" w:name="_Toc361508562"/>
      <w:bookmarkEnd w:id="49"/>
      <w:bookmarkStart w:id="50" w:name="_Toc144974480"/>
      <w:bookmarkEnd w:id="50"/>
      <w:bookmarkStart w:id="51" w:name="_Toc152042289"/>
      <w:bookmarkEnd w:id="51"/>
      <w:bookmarkStart w:id="52" w:name="_Toc300834929"/>
      <w:bookmarkEnd w:id="52"/>
      <w:bookmarkStart w:id="53" w:name="_Toc152042288"/>
      <w:bookmarkEnd w:id="53"/>
      <w:bookmarkStart w:id="54" w:name="_Toc247527535"/>
      <w:bookmarkEnd w:id="54"/>
      <w:bookmarkStart w:id="55" w:name="_Toc247513935"/>
      <w:bookmarkEnd w:id="55"/>
      <w:bookmarkStart w:id="56" w:name="_Toc30817"/>
      <w:bookmarkEnd w:id="56"/>
      <w:bookmarkStart w:id="57" w:name="_Toc384308185"/>
      <w:bookmarkEnd w:id="57"/>
      <w:bookmarkStart w:id="58" w:name="_Toc384308187"/>
      <w:bookmarkEnd w:id="58"/>
      <w:bookmarkStart w:id="59" w:name="_Toc352691455"/>
      <w:bookmarkEnd w:id="59"/>
      <w:bookmarkStart w:id="60" w:name="_Toc361508563"/>
      <w:bookmarkEnd w:id="60"/>
      <w:bookmarkStart w:id="61" w:name="_Toc144974481"/>
      <w:bookmarkEnd w:id="61"/>
      <w:bookmarkStart w:id="62" w:name="_Toc369531498"/>
      <w:bookmarkEnd w:id="62"/>
      <w:bookmarkStart w:id="63" w:name="_Toc152045512"/>
      <w:bookmarkEnd w:id="63"/>
      <w:bookmarkStart w:id="64" w:name="_Toc361508560"/>
      <w:bookmarkEnd w:id="64"/>
      <w:bookmarkStart w:id="65" w:name="_Toc369531497"/>
      <w:bookmarkEnd w:id="65"/>
      <w:bookmarkStart w:id="66" w:name="_Toc152045513"/>
      <w:bookmarkEnd w:id="66"/>
      <w:bookmarkStart w:id="67" w:name="_Toc300834930"/>
      <w:bookmarkEnd w:id="67"/>
      <w:bookmarkStart w:id="68" w:name="_Toc352691453"/>
      <w:bookmarkEnd w:id="68"/>
      <w:bookmarkStart w:id="69" w:name="_Toc300834927"/>
      <w:bookmarkEnd w:id="69"/>
      <w:bookmarkStart w:id="70" w:name="_Toc10785"/>
      <w:bookmarkEnd w:id="70"/>
      <w:bookmarkStart w:id="71" w:name="_Toc247527536"/>
      <w:bookmarkEnd w:id="71"/>
      <w:bookmarkStart w:id="72" w:name="_Toc369531495"/>
      <w:bookmarkEnd w:id="72"/>
      <w:bookmarkStart w:id="73" w:name="_Toc247513934"/>
      <w:bookmarkEnd w:id="73"/>
      <w:bookmarkStart w:id="74" w:name="_Toc352691456"/>
      <w:bookmarkEnd w:id="74"/>
      <w:bookmarkStart w:id="75" w:name="_Toc384308188"/>
      <w:bookmarkEnd w:id="75"/>
      <w:bookmarkStart w:id="76" w:name="_Toc17972"/>
      <w:bookmarkEnd w:id="76"/>
      <w:bookmarkStart w:id="77" w:name="_Toc247513933"/>
      <w:bookmarkStart w:id="78" w:name="_Toc384308186"/>
      <w:bookmarkStart w:id="79" w:name="_Toc369531496"/>
      <w:bookmarkStart w:id="80" w:name="_Toc361508561"/>
      <w:bookmarkStart w:id="81" w:name="_Toc3520"/>
      <w:bookmarkStart w:id="82" w:name="_Toc300834928"/>
      <w:bookmarkStart w:id="83" w:name="_Toc247527534"/>
      <w:bookmarkStart w:id="84" w:name="_Toc352691454"/>
      <w:bookmarkStart w:id="85" w:name="_Hlk113602378"/>
      <w:bookmarkStart w:id="86" w:name="_Toc18914"/>
      <w:bookmarkStart w:id="87" w:name="_Toc10045"/>
      <w:bookmarkStart w:id="88" w:name="_Toc20553"/>
      <w:bookmarkStart w:id="89" w:name="_Toc19999_WPSOffice_Level1"/>
      <w:bookmarkStart w:id="90" w:name="_Toc22948"/>
      <w:r>
        <w:rPr>
          <w:rFonts w:ascii="Times New Roman" w:hAnsi="Times New Roman"/>
          <w:color w:val="000000"/>
          <w:szCs w:val="21"/>
        </w:rPr>
        <w:t>采 购 人：</w:t>
      </w:r>
      <w:r>
        <w:rPr>
          <w:rFonts w:hint="eastAsia" w:ascii="Times New Roman" w:hAnsi="Times New Roman"/>
          <w:color w:val="000000"/>
          <w:sz w:val="22"/>
          <w:szCs w:val="21"/>
          <w:u w:val="single"/>
        </w:rPr>
        <w:t>山西路桥第六工程有限公司忻州国道改建工程LM3项目部</w:t>
      </w:r>
    </w:p>
    <w:p w14:paraId="68F69CBD">
      <w:pPr>
        <w:wordWrap w:val="0"/>
        <w:topLinePunct/>
        <w:spacing w:line="560" w:lineRule="exact"/>
        <w:ind w:firstLine="420" w:firstLineChars="200"/>
        <w:rPr>
          <w:rFonts w:ascii="Times New Roman" w:hAnsi="Times New Roman"/>
          <w:color w:val="000000"/>
          <w:szCs w:val="21"/>
        </w:rPr>
      </w:pPr>
      <w:r>
        <w:rPr>
          <w:rFonts w:ascii="Times New Roman" w:hAnsi="Times New Roman"/>
          <w:color w:val="000000"/>
          <w:szCs w:val="21"/>
        </w:rPr>
        <w:t>地    址：</w:t>
      </w:r>
      <w:r>
        <w:rPr>
          <w:rFonts w:hint="eastAsia" w:ascii="Times New Roman" w:hAnsi="Times New Roman"/>
          <w:color w:val="000000"/>
          <w:sz w:val="22"/>
          <w:szCs w:val="21"/>
          <w:u w:val="single"/>
        </w:rPr>
        <w:t>山西省忻州市忻府区兰村乡河习头桥（路桥项目部）</w:t>
      </w:r>
    </w:p>
    <w:p w14:paraId="38E0E57D">
      <w:pPr>
        <w:wordWrap w:val="0"/>
        <w:topLinePunct/>
        <w:spacing w:line="560" w:lineRule="exact"/>
        <w:ind w:firstLine="420" w:firstLineChars="200"/>
        <w:rPr>
          <w:rFonts w:hint="eastAsia" w:ascii="Times New Roman" w:hAnsi="Times New Roman" w:eastAsia="宋体"/>
          <w:color w:val="000000"/>
          <w:szCs w:val="21"/>
          <w:lang w:val="en-US" w:eastAsia="zh-CN"/>
        </w:rPr>
      </w:pPr>
      <w:r>
        <w:rPr>
          <w:rFonts w:ascii="Times New Roman" w:hAnsi="Times New Roman"/>
          <w:color w:val="000000"/>
          <w:szCs w:val="21"/>
        </w:rPr>
        <w:t>联 系 人：</w:t>
      </w:r>
      <w:r>
        <w:rPr>
          <w:rFonts w:hint="eastAsia" w:ascii="Times New Roman" w:hAnsi="Times New Roman"/>
          <w:color w:val="000000"/>
          <w:sz w:val="22"/>
          <w:szCs w:val="21"/>
          <w:u w:val="single"/>
        </w:rPr>
        <w:t>韩</w:t>
      </w:r>
      <w:r>
        <w:rPr>
          <w:rFonts w:hint="eastAsia" w:ascii="Times New Roman" w:hAnsi="Times New Roman"/>
          <w:color w:val="000000"/>
          <w:sz w:val="22"/>
          <w:szCs w:val="21"/>
          <w:u w:val="single"/>
          <w:lang w:val="en-US" w:eastAsia="zh-CN"/>
        </w:rPr>
        <w:t>先生</w:t>
      </w:r>
    </w:p>
    <w:p w14:paraId="3EF954FE">
      <w:pPr>
        <w:wordWrap w:val="0"/>
        <w:topLinePunct/>
        <w:spacing w:line="560" w:lineRule="exact"/>
        <w:ind w:firstLine="420" w:firstLineChars="200"/>
        <w:rPr>
          <w:rFonts w:ascii="Times New Roman" w:hAnsi="Times New Roman"/>
          <w:color w:val="000000"/>
          <w:szCs w:val="21"/>
        </w:rPr>
      </w:pPr>
      <w:r>
        <w:rPr>
          <w:rFonts w:ascii="Times New Roman" w:hAnsi="Times New Roman"/>
          <w:color w:val="000000"/>
          <w:szCs w:val="21"/>
        </w:rPr>
        <w:t>电    话：</w:t>
      </w:r>
      <w:r>
        <w:rPr>
          <w:rFonts w:hint="eastAsia" w:ascii="Times New Roman" w:hAnsi="Times New Roman"/>
          <w:color w:val="000000"/>
          <w:sz w:val="22"/>
          <w:szCs w:val="21"/>
          <w:u w:val="single"/>
        </w:rPr>
        <w:t>1538685275</w:t>
      </w:r>
      <w:r>
        <w:rPr>
          <w:rFonts w:hint="eastAsia" w:ascii="Times New Roman" w:hAnsi="Times New Roman"/>
          <w:color w:val="000000"/>
          <w:sz w:val="22"/>
          <w:szCs w:val="21"/>
          <w:u w:val="single"/>
          <w:lang w:val="en-US" w:eastAsia="zh-CN"/>
        </w:rPr>
        <w:t>6</w:t>
      </w:r>
      <w:r>
        <w:rPr>
          <w:rFonts w:ascii="Times New Roman" w:hAnsi="Times New Roman"/>
          <w:color w:val="000000"/>
          <w:sz w:val="22"/>
          <w:szCs w:val="21"/>
          <w:u w:val="single"/>
        </w:rPr>
        <w:t xml:space="preserve"> </w:t>
      </w:r>
      <w:bookmarkEnd w:id="77"/>
      <w:bookmarkEnd w:id="78"/>
      <w:bookmarkEnd w:id="79"/>
      <w:bookmarkEnd w:id="80"/>
      <w:bookmarkEnd w:id="81"/>
      <w:bookmarkEnd w:id="82"/>
      <w:bookmarkEnd w:id="83"/>
      <w:bookmarkEnd w:id="84"/>
      <w:permEnd w:id="21"/>
    </w:p>
    <w:bookmarkEnd w:id="85"/>
    <w:p w14:paraId="7E3E7753">
      <w:pPr>
        <w:overflowPunct w:val="0"/>
        <w:topLinePunct/>
        <w:autoSpaceDE w:val="0"/>
        <w:autoSpaceDN w:val="0"/>
        <w:spacing w:line="560" w:lineRule="exact"/>
        <w:jc w:val="right"/>
        <w:rPr>
          <w:rFonts w:ascii="Times New Roman" w:hAnsi="Times New Roman"/>
        </w:rPr>
      </w:pPr>
    </w:p>
    <w:bookmarkEnd w:id="86"/>
    <w:bookmarkEnd w:id="87"/>
    <w:bookmarkEnd w:id="88"/>
    <w:bookmarkEnd w:id="89"/>
    <w:bookmarkEnd w:id="90"/>
    <w:p w14:paraId="3D74B04D">
      <w:pPr>
        <w:widowControl/>
        <w:spacing w:line="560" w:lineRule="exact"/>
        <w:jc w:val="left"/>
        <w:rPr>
          <w:sz w:val="24"/>
        </w:rPr>
      </w:pPr>
      <w:r>
        <w:br w:type="page"/>
      </w:r>
    </w:p>
    <w:p w14:paraId="409C4B45"/>
    <w:p w14:paraId="470072FA"/>
    <w:p w14:paraId="7747C3A6"/>
    <w:p w14:paraId="1729A78D"/>
    <w:p w14:paraId="340D8399"/>
    <w:p w14:paraId="057E40FA"/>
    <w:p w14:paraId="578F79BB"/>
    <w:p w14:paraId="363DDCA4"/>
    <w:p w14:paraId="7E465405"/>
    <w:p w14:paraId="6B1238DA"/>
    <w:p w14:paraId="351BF8E9"/>
    <w:p w14:paraId="0D28C3E9"/>
    <w:p w14:paraId="6FF07D23"/>
    <w:p w14:paraId="77FD8A18"/>
    <w:p w14:paraId="54A7A797"/>
    <w:p w14:paraId="3ED522D9"/>
    <w:p w14:paraId="11A6B441"/>
    <w:p w14:paraId="435DD7C9"/>
    <w:p w14:paraId="022C2060"/>
    <w:p w14:paraId="71E2BAFE">
      <w:pPr>
        <w:pStyle w:val="50"/>
        <w:wordWrap w:val="0"/>
        <w:overflowPunct w:val="0"/>
        <w:spacing w:after="0" w:line="240" w:lineRule="auto"/>
        <w:jc w:val="center"/>
        <w:outlineLvl w:val="0"/>
        <w:rPr>
          <w:b/>
          <w:bCs/>
          <w:sz w:val="52"/>
          <w:szCs w:val="52"/>
        </w:rPr>
      </w:pPr>
      <w:bookmarkStart w:id="91" w:name="_Toc190259165"/>
      <w:r>
        <w:rPr>
          <w:b/>
          <w:bCs/>
          <w:sz w:val="52"/>
          <w:szCs w:val="52"/>
        </w:rPr>
        <w:t>第</w:t>
      </w:r>
      <w:r>
        <w:rPr>
          <w:rFonts w:hint="eastAsia"/>
          <w:b/>
          <w:bCs/>
          <w:sz w:val="52"/>
          <w:szCs w:val="52"/>
        </w:rPr>
        <w:t>二</w:t>
      </w:r>
      <w:r>
        <w:rPr>
          <w:b/>
          <w:bCs/>
          <w:sz w:val="52"/>
          <w:szCs w:val="52"/>
        </w:rPr>
        <w:t>章</w:t>
      </w:r>
      <w:r>
        <w:rPr>
          <w:rFonts w:hint="eastAsia"/>
          <w:b/>
          <w:bCs/>
          <w:sz w:val="52"/>
          <w:szCs w:val="52"/>
        </w:rPr>
        <w:t xml:space="preserve"> 工程协作单位须知</w:t>
      </w:r>
      <w:bookmarkEnd w:id="91"/>
    </w:p>
    <w:p w14:paraId="222CA45A">
      <w:pPr>
        <w:widowControl/>
        <w:jc w:val="center"/>
        <w:rPr>
          <w:b/>
          <w:bCs/>
          <w:sz w:val="32"/>
          <w:szCs w:val="32"/>
        </w:rPr>
      </w:pPr>
      <w:r>
        <w:br w:type="page"/>
      </w:r>
      <w:r>
        <w:rPr>
          <w:rFonts w:hint="eastAsia"/>
          <w:b/>
          <w:bCs/>
          <w:sz w:val="32"/>
          <w:szCs w:val="32"/>
        </w:rPr>
        <w:t>工程协作单位须知</w:t>
      </w:r>
    </w:p>
    <w:p w14:paraId="25A9E7D7">
      <w:pPr>
        <w:widowControl/>
        <w:jc w:val="left"/>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2197"/>
        <w:gridCol w:w="5578"/>
      </w:tblGrid>
      <w:tr w14:paraId="3C6B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49" w:type="dxa"/>
            <w:vAlign w:val="center"/>
          </w:tcPr>
          <w:p w14:paraId="022FE01A">
            <w:pPr>
              <w:pStyle w:val="16"/>
              <w:overflowPunct w:val="0"/>
              <w:spacing w:line="240" w:lineRule="auto"/>
              <w:jc w:val="center"/>
              <w:rPr>
                <w:rFonts w:ascii="Times New Roman" w:hAnsi="Times New Roman"/>
                <w:b/>
                <w:bCs/>
                <w:sz w:val="21"/>
                <w:szCs w:val="21"/>
              </w:rPr>
            </w:pPr>
            <w:r>
              <w:rPr>
                <w:rFonts w:ascii="Times New Roman" w:hAnsi="Times New Roman"/>
                <w:b/>
                <w:bCs/>
                <w:sz w:val="21"/>
                <w:szCs w:val="21"/>
              </w:rPr>
              <w:t>序号</w:t>
            </w:r>
          </w:p>
        </w:tc>
        <w:tc>
          <w:tcPr>
            <w:tcW w:w="2197" w:type="dxa"/>
            <w:vAlign w:val="center"/>
          </w:tcPr>
          <w:p w14:paraId="01B4F361">
            <w:pPr>
              <w:pStyle w:val="16"/>
              <w:overflowPunct w:val="0"/>
              <w:spacing w:line="240" w:lineRule="auto"/>
              <w:jc w:val="center"/>
              <w:rPr>
                <w:rFonts w:ascii="Times New Roman" w:hAnsi="Times New Roman"/>
                <w:b/>
                <w:bCs/>
                <w:sz w:val="21"/>
                <w:szCs w:val="21"/>
              </w:rPr>
            </w:pPr>
            <w:r>
              <w:rPr>
                <w:rFonts w:ascii="Times New Roman" w:hAnsi="Times New Roman"/>
                <w:b/>
                <w:bCs/>
                <w:sz w:val="21"/>
                <w:szCs w:val="21"/>
              </w:rPr>
              <w:t>条 款 内 容</w:t>
            </w:r>
          </w:p>
        </w:tc>
        <w:tc>
          <w:tcPr>
            <w:tcW w:w="5578" w:type="dxa"/>
            <w:vAlign w:val="center"/>
          </w:tcPr>
          <w:p w14:paraId="15E990FB">
            <w:pPr>
              <w:pStyle w:val="16"/>
              <w:overflowPunct w:val="0"/>
              <w:spacing w:line="240" w:lineRule="auto"/>
              <w:ind w:firstLine="422"/>
              <w:jc w:val="center"/>
              <w:rPr>
                <w:rFonts w:ascii="Times New Roman" w:hAnsi="Times New Roman"/>
                <w:b/>
                <w:bCs/>
                <w:sz w:val="21"/>
                <w:szCs w:val="21"/>
              </w:rPr>
            </w:pPr>
            <w:r>
              <w:rPr>
                <w:rFonts w:ascii="Times New Roman" w:hAnsi="Times New Roman"/>
                <w:b/>
                <w:bCs/>
                <w:sz w:val="21"/>
                <w:szCs w:val="21"/>
              </w:rPr>
              <w:t>编 列 内 容</w:t>
            </w:r>
          </w:p>
        </w:tc>
      </w:tr>
      <w:tr w14:paraId="3E76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49" w:type="dxa"/>
            <w:vAlign w:val="center"/>
          </w:tcPr>
          <w:p w14:paraId="0B159385">
            <w:pPr>
              <w:pStyle w:val="16"/>
              <w:overflowPunct w:val="0"/>
              <w:spacing w:line="240" w:lineRule="auto"/>
              <w:jc w:val="center"/>
              <w:rPr>
                <w:rFonts w:ascii="Times New Roman" w:hAnsi="Times New Roman"/>
                <w:sz w:val="21"/>
                <w:szCs w:val="21"/>
              </w:rPr>
            </w:pPr>
            <w:r>
              <w:rPr>
                <w:rFonts w:ascii="Times New Roman" w:hAnsi="Times New Roman"/>
                <w:sz w:val="21"/>
                <w:szCs w:val="21"/>
              </w:rPr>
              <w:t>1</w:t>
            </w:r>
          </w:p>
        </w:tc>
        <w:tc>
          <w:tcPr>
            <w:tcW w:w="2197" w:type="dxa"/>
            <w:vAlign w:val="center"/>
          </w:tcPr>
          <w:p w14:paraId="55C8FDDA">
            <w:pPr>
              <w:pStyle w:val="16"/>
              <w:overflowPunct w:val="0"/>
              <w:spacing w:line="240" w:lineRule="auto"/>
              <w:jc w:val="center"/>
              <w:rPr>
                <w:rFonts w:ascii="Times New Roman" w:hAnsi="Times New Roman"/>
                <w:sz w:val="21"/>
                <w:szCs w:val="21"/>
              </w:rPr>
            </w:pPr>
            <w:r>
              <w:rPr>
                <w:rFonts w:ascii="Times New Roman" w:hAnsi="Times New Roman"/>
                <w:sz w:val="21"/>
                <w:szCs w:val="21"/>
              </w:rPr>
              <w:t>响应文件有效期</w:t>
            </w:r>
          </w:p>
        </w:tc>
        <w:tc>
          <w:tcPr>
            <w:tcW w:w="5578" w:type="dxa"/>
            <w:vAlign w:val="center"/>
          </w:tcPr>
          <w:p w14:paraId="1ABF784D">
            <w:pPr>
              <w:pStyle w:val="16"/>
              <w:overflowPunct w:val="0"/>
              <w:spacing w:line="240" w:lineRule="auto"/>
              <w:ind w:firstLine="420"/>
              <w:rPr>
                <w:rFonts w:ascii="Times New Roman" w:hAnsi="Times New Roman"/>
                <w:sz w:val="21"/>
                <w:szCs w:val="21"/>
              </w:rPr>
            </w:pPr>
            <w:r>
              <w:rPr>
                <w:rFonts w:ascii="Times New Roman" w:hAnsi="Times New Roman"/>
                <w:sz w:val="21"/>
                <w:szCs w:val="21"/>
              </w:rPr>
              <w:t>90日历天</w:t>
            </w:r>
          </w:p>
        </w:tc>
      </w:tr>
      <w:tr w14:paraId="073E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73C441F5">
            <w:pPr>
              <w:pStyle w:val="16"/>
              <w:overflowPunct w:val="0"/>
              <w:spacing w:line="240" w:lineRule="auto"/>
              <w:jc w:val="center"/>
              <w:rPr>
                <w:rFonts w:ascii="Times New Roman" w:hAnsi="Times New Roman"/>
                <w:sz w:val="21"/>
                <w:szCs w:val="21"/>
              </w:rPr>
            </w:pPr>
            <w:r>
              <w:rPr>
                <w:rFonts w:ascii="Times New Roman" w:hAnsi="Times New Roman"/>
                <w:sz w:val="21"/>
                <w:szCs w:val="21"/>
              </w:rPr>
              <w:t>2</w:t>
            </w:r>
          </w:p>
        </w:tc>
        <w:tc>
          <w:tcPr>
            <w:tcW w:w="2197" w:type="dxa"/>
            <w:vAlign w:val="center"/>
          </w:tcPr>
          <w:p w14:paraId="4B23558E">
            <w:pPr>
              <w:pStyle w:val="16"/>
              <w:overflowPunct w:val="0"/>
              <w:spacing w:line="240" w:lineRule="auto"/>
              <w:jc w:val="center"/>
              <w:rPr>
                <w:rFonts w:ascii="Times New Roman" w:hAnsi="Times New Roman"/>
                <w:sz w:val="21"/>
                <w:szCs w:val="21"/>
              </w:rPr>
            </w:pPr>
            <w:r>
              <w:rPr>
                <w:rFonts w:ascii="Times New Roman" w:hAnsi="Times New Roman"/>
                <w:sz w:val="21"/>
                <w:szCs w:val="21"/>
              </w:rPr>
              <w:t>响应文件制作要求</w:t>
            </w:r>
          </w:p>
        </w:tc>
        <w:tc>
          <w:tcPr>
            <w:tcW w:w="5578" w:type="dxa"/>
            <w:vAlign w:val="center"/>
          </w:tcPr>
          <w:p w14:paraId="259604AD">
            <w:pPr>
              <w:pStyle w:val="16"/>
              <w:overflowPunct w:val="0"/>
              <w:spacing w:line="440" w:lineRule="exact"/>
              <w:ind w:firstLine="420" w:firstLineChars="200"/>
              <w:rPr>
                <w:rFonts w:ascii="Times New Roman" w:hAnsi="Times New Roman"/>
                <w:color w:val="000000"/>
                <w:sz w:val="21"/>
                <w:szCs w:val="21"/>
              </w:rPr>
            </w:pPr>
            <w:r>
              <w:rPr>
                <w:rFonts w:ascii="Times New Roman" w:hAnsi="Times New Roman"/>
                <w:color w:val="000000"/>
                <w:sz w:val="21"/>
                <w:szCs w:val="21"/>
              </w:rPr>
              <w:t>“响应文件格式”中要求加盖工程协作单位单位公章均应为加盖</w:t>
            </w:r>
            <w:r>
              <w:rPr>
                <w:rFonts w:ascii="Times New Roman" w:hAnsi="Times New Roman"/>
                <w:b/>
                <w:bCs/>
                <w:color w:val="000000"/>
                <w:sz w:val="21"/>
                <w:szCs w:val="21"/>
              </w:rPr>
              <w:t>工程协作单位在公安局备案的单位公章，要求签字的</w:t>
            </w:r>
            <w:r>
              <w:rPr>
                <w:rFonts w:ascii="Times New Roman" w:hAnsi="Times New Roman"/>
                <w:color w:val="000000"/>
                <w:sz w:val="21"/>
                <w:szCs w:val="21"/>
              </w:rPr>
              <w:t>均应为法定代表人（单位负责人）</w:t>
            </w:r>
            <w:r>
              <w:rPr>
                <w:rFonts w:ascii="Times New Roman" w:hAnsi="Times New Roman"/>
                <w:b/>
                <w:bCs/>
                <w:color w:val="000000"/>
                <w:sz w:val="21"/>
                <w:szCs w:val="21"/>
              </w:rPr>
              <w:t>亲笔签字</w:t>
            </w:r>
            <w:r>
              <w:rPr>
                <w:rFonts w:ascii="Times New Roman" w:hAnsi="Times New Roman"/>
                <w:color w:val="000000"/>
                <w:sz w:val="21"/>
                <w:szCs w:val="21"/>
              </w:rPr>
              <w:t>。</w:t>
            </w:r>
          </w:p>
        </w:tc>
      </w:tr>
      <w:tr w14:paraId="221B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74FA562C">
            <w:pPr>
              <w:pStyle w:val="16"/>
              <w:overflowPunct w:val="0"/>
              <w:spacing w:line="240" w:lineRule="auto"/>
              <w:jc w:val="center"/>
              <w:rPr>
                <w:rFonts w:ascii="Times New Roman" w:hAnsi="Times New Roman"/>
                <w:sz w:val="21"/>
                <w:szCs w:val="21"/>
              </w:rPr>
            </w:pPr>
            <w:r>
              <w:rPr>
                <w:rFonts w:ascii="Times New Roman" w:hAnsi="Times New Roman"/>
                <w:sz w:val="21"/>
                <w:szCs w:val="21"/>
              </w:rPr>
              <w:t>3</w:t>
            </w:r>
          </w:p>
        </w:tc>
        <w:tc>
          <w:tcPr>
            <w:tcW w:w="2197" w:type="dxa"/>
            <w:vAlign w:val="center"/>
          </w:tcPr>
          <w:p w14:paraId="42C8D5D0">
            <w:pPr>
              <w:pStyle w:val="16"/>
              <w:overflowPunct w:val="0"/>
              <w:spacing w:line="240" w:lineRule="auto"/>
              <w:jc w:val="center"/>
              <w:rPr>
                <w:rFonts w:ascii="Times New Roman" w:hAnsi="Times New Roman"/>
                <w:sz w:val="21"/>
                <w:szCs w:val="21"/>
              </w:rPr>
            </w:pPr>
            <w:r>
              <w:rPr>
                <w:rFonts w:ascii="Times New Roman" w:hAnsi="Times New Roman"/>
                <w:sz w:val="21"/>
                <w:szCs w:val="21"/>
              </w:rPr>
              <w:t>报价方式</w:t>
            </w:r>
          </w:p>
        </w:tc>
        <w:tc>
          <w:tcPr>
            <w:tcW w:w="5578" w:type="dxa"/>
            <w:vAlign w:val="center"/>
          </w:tcPr>
          <w:p w14:paraId="2DBF61E8">
            <w:pPr>
              <w:pStyle w:val="16"/>
              <w:overflowPunct w:val="0"/>
              <w:spacing w:line="440" w:lineRule="exact"/>
              <w:ind w:firstLine="420" w:firstLineChars="200"/>
              <w:rPr>
                <w:rFonts w:ascii="Times New Roman" w:hAnsi="Times New Roman"/>
                <w:b/>
                <w:bCs/>
                <w:color w:val="000000"/>
                <w:kern w:val="0"/>
                <w:sz w:val="21"/>
                <w:szCs w:val="21"/>
              </w:rPr>
            </w:pPr>
            <w:r>
              <w:rPr>
                <w:rFonts w:ascii="Times New Roman" w:hAnsi="Times New Roman"/>
                <w:color w:val="000000"/>
                <w:sz w:val="21"/>
                <w:szCs w:val="21"/>
              </w:rPr>
              <w:t>清单报价。工程协作单位</w:t>
            </w:r>
            <w:r>
              <w:rPr>
                <w:rFonts w:ascii="Times New Roman" w:hAnsi="Times New Roman"/>
                <w:b/>
                <w:bCs/>
                <w:color w:val="000000"/>
                <w:sz w:val="21"/>
                <w:szCs w:val="21"/>
              </w:rPr>
              <w:t>在山西路桥集团电子商务平台填报下浮比例，</w:t>
            </w:r>
            <w:r>
              <w:rPr>
                <w:rFonts w:ascii="Times New Roman" w:hAnsi="Times New Roman"/>
                <w:b/>
                <w:bCs/>
                <w:color w:val="FF0000"/>
                <w:sz w:val="21"/>
                <w:szCs w:val="21"/>
              </w:rPr>
              <w:t>所有子目均采用同一比例下浮，</w:t>
            </w:r>
            <w:r>
              <w:rPr>
                <w:rFonts w:ascii="Times New Roman" w:hAnsi="Times New Roman"/>
                <w:b/>
                <w:bCs/>
                <w:color w:val="000000"/>
                <w:sz w:val="21"/>
                <w:szCs w:val="21"/>
              </w:rPr>
              <w:t>最终不含税单价和含税单价均四舍五入保留两位小数。</w:t>
            </w:r>
          </w:p>
        </w:tc>
      </w:tr>
      <w:tr w14:paraId="0FCB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210E2D4F">
            <w:pPr>
              <w:pStyle w:val="16"/>
              <w:overflowPunct w:val="0"/>
              <w:spacing w:line="240" w:lineRule="auto"/>
              <w:jc w:val="center"/>
              <w:rPr>
                <w:rFonts w:ascii="Times New Roman" w:hAnsi="Times New Roman"/>
                <w:sz w:val="21"/>
                <w:szCs w:val="21"/>
              </w:rPr>
            </w:pPr>
            <w:r>
              <w:rPr>
                <w:rFonts w:ascii="Times New Roman" w:hAnsi="Times New Roman"/>
                <w:sz w:val="21"/>
                <w:szCs w:val="21"/>
              </w:rPr>
              <w:t>4</w:t>
            </w:r>
          </w:p>
        </w:tc>
        <w:tc>
          <w:tcPr>
            <w:tcW w:w="2197" w:type="dxa"/>
            <w:vAlign w:val="center"/>
          </w:tcPr>
          <w:p w14:paraId="37ECE772">
            <w:pPr>
              <w:pStyle w:val="16"/>
              <w:overflowPunct w:val="0"/>
              <w:spacing w:line="240" w:lineRule="auto"/>
              <w:jc w:val="center"/>
              <w:rPr>
                <w:rFonts w:ascii="Times New Roman" w:hAnsi="Times New Roman"/>
                <w:sz w:val="21"/>
                <w:szCs w:val="21"/>
              </w:rPr>
            </w:pPr>
            <w:r>
              <w:rPr>
                <w:rFonts w:ascii="Times New Roman" w:hAnsi="Times New Roman"/>
                <w:sz w:val="21"/>
                <w:szCs w:val="21"/>
              </w:rPr>
              <w:t>增值税税金的计算方法</w:t>
            </w:r>
          </w:p>
        </w:tc>
        <w:tc>
          <w:tcPr>
            <w:tcW w:w="5578" w:type="dxa"/>
            <w:vAlign w:val="center"/>
          </w:tcPr>
          <w:p w14:paraId="1677DFA7">
            <w:pPr>
              <w:pStyle w:val="16"/>
              <w:overflowPunct w:val="0"/>
              <w:spacing w:line="440" w:lineRule="exact"/>
              <w:ind w:firstLine="422" w:firstLineChars="200"/>
              <w:rPr>
                <w:rFonts w:ascii="Times New Roman" w:hAnsi="Times New Roman"/>
                <w:b/>
                <w:bCs/>
                <w:color w:val="000000"/>
                <w:kern w:val="0"/>
                <w:sz w:val="21"/>
                <w:szCs w:val="21"/>
              </w:rPr>
            </w:pPr>
            <w:r>
              <w:rPr>
                <w:rFonts w:ascii="Times New Roman" w:hAnsi="Times New Roman"/>
                <w:b/>
                <w:bCs/>
                <w:color w:val="000000"/>
                <w:kern w:val="0"/>
                <w:sz w:val="21"/>
                <w:szCs w:val="21"/>
              </w:rPr>
              <w:t>增值税税金按一般计税方法计算</w:t>
            </w:r>
          </w:p>
        </w:tc>
      </w:tr>
      <w:tr w14:paraId="6C00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155DAF0A">
            <w:pPr>
              <w:pStyle w:val="16"/>
              <w:overflowPunct w:val="0"/>
              <w:spacing w:line="240" w:lineRule="auto"/>
              <w:jc w:val="center"/>
              <w:rPr>
                <w:rFonts w:ascii="Times New Roman" w:hAnsi="Times New Roman"/>
                <w:sz w:val="21"/>
                <w:szCs w:val="21"/>
              </w:rPr>
            </w:pPr>
            <w:r>
              <w:rPr>
                <w:rFonts w:ascii="Times New Roman" w:hAnsi="Times New Roman"/>
                <w:sz w:val="21"/>
                <w:szCs w:val="21"/>
              </w:rPr>
              <w:t>5</w:t>
            </w:r>
          </w:p>
        </w:tc>
        <w:tc>
          <w:tcPr>
            <w:tcW w:w="2197" w:type="dxa"/>
            <w:vAlign w:val="center"/>
          </w:tcPr>
          <w:p w14:paraId="4610D578">
            <w:pPr>
              <w:pStyle w:val="16"/>
              <w:overflowPunct w:val="0"/>
              <w:spacing w:line="240" w:lineRule="auto"/>
              <w:jc w:val="center"/>
              <w:rPr>
                <w:rFonts w:ascii="Times New Roman" w:hAnsi="Times New Roman"/>
                <w:sz w:val="21"/>
                <w:szCs w:val="21"/>
              </w:rPr>
            </w:pPr>
            <w:r>
              <w:rPr>
                <w:rFonts w:ascii="Times New Roman" w:hAnsi="Times New Roman"/>
                <w:sz w:val="21"/>
                <w:szCs w:val="21"/>
              </w:rPr>
              <w:t>开标程序</w:t>
            </w:r>
          </w:p>
        </w:tc>
        <w:tc>
          <w:tcPr>
            <w:tcW w:w="5578" w:type="dxa"/>
            <w:vAlign w:val="center"/>
          </w:tcPr>
          <w:p w14:paraId="0EDA3756">
            <w:pPr>
              <w:overflowPunct w:val="0"/>
              <w:spacing w:line="440" w:lineRule="exact"/>
              <w:ind w:firstLine="420" w:firstLineChars="200"/>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 开启</w:t>
            </w:r>
            <w:r>
              <w:rPr>
                <w:rFonts w:hint="eastAsia" w:ascii="Times New Roman" w:hAnsi="Times New Roman"/>
                <w:color w:val="000000"/>
                <w:kern w:val="0"/>
                <w:szCs w:val="21"/>
              </w:rPr>
              <w:t>解密</w:t>
            </w:r>
            <w:r>
              <w:rPr>
                <w:rFonts w:ascii="Times New Roman" w:hAnsi="Times New Roman"/>
                <w:color w:val="000000"/>
                <w:kern w:val="0"/>
                <w:szCs w:val="21"/>
              </w:rPr>
              <w:t>响应文件，</w:t>
            </w:r>
            <w:r>
              <w:rPr>
                <w:rFonts w:hint="eastAsia" w:ascii="Times New Roman" w:hAnsi="Times New Roman"/>
                <w:color w:val="000000"/>
                <w:kern w:val="0"/>
                <w:szCs w:val="21"/>
              </w:rPr>
              <w:t>并公布响应家数。当响应家数≥1家时，进入下一环节；当响应家数为0时，采购人宣布流标，本次比选结束。</w:t>
            </w:r>
          </w:p>
          <w:p w14:paraId="64899071">
            <w:pPr>
              <w:pStyle w:val="2"/>
              <w:outlineLvl w:val="1"/>
              <w:rPr>
                <w:rFonts w:ascii="Times New Roman" w:hAnsi="Times New Roman" w:eastAsia="宋体"/>
                <w:b w:val="0"/>
                <w:color w:val="000000"/>
                <w:kern w:val="0"/>
                <w:sz w:val="21"/>
                <w:szCs w:val="21"/>
              </w:rPr>
            </w:pPr>
            <w:r>
              <w:rPr>
                <w:rFonts w:hint="eastAsia" w:ascii="Times New Roman" w:hAnsi="Times New Roman" w:eastAsia="宋体"/>
                <w:b w:val="0"/>
                <w:color w:val="000000"/>
                <w:kern w:val="0"/>
                <w:sz w:val="21"/>
                <w:szCs w:val="21"/>
              </w:rPr>
              <w:t>解密时间为开标时间开始后30分钟内，到时自动结束解密，协作单位逾期未解密的，视为自动放弃响应资格；如协作单位均完成解密，采购人可提前结束解密环节。</w:t>
            </w:r>
          </w:p>
          <w:p w14:paraId="0C7733B8">
            <w:pPr>
              <w:pStyle w:val="16"/>
              <w:overflowPunct w:val="0"/>
              <w:spacing w:line="440" w:lineRule="exact"/>
              <w:ind w:firstLine="422" w:firstLineChars="200"/>
              <w:rPr>
                <w:rFonts w:ascii="Times New Roman" w:hAnsi="Times New Roman"/>
                <w:color w:val="000000"/>
                <w:kern w:val="0"/>
                <w:sz w:val="21"/>
                <w:szCs w:val="21"/>
              </w:rPr>
            </w:pPr>
            <w:r>
              <w:rPr>
                <w:rFonts w:hint="eastAsia" w:ascii="Times New Roman" w:hAnsi="Times New Roman"/>
                <w:b/>
                <w:bCs/>
                <w:color w:val="000000"/>
                <w:kern w:val="0"/>
                <w:sz w:val="21"/>
                <w:szCs w:val="21"/>
              </w:rPr>
              <w:t>2</w:t>
            </w:r>
            <w:r>
              <w:rPr>
                <w:rFonts w:ascii="Times New Roman" w:hAnsi="Times New Roman"/>
                <w:b/>
                <w:bCs/>
                <w:color w:val="000000"/>
                <w:kern w:val="0"/>
                <w:sz w:val="21"/>
                <w:szCs w:val="21"/>
              </w:rPr>
              <w:t xml:space="preserve">. </w:t>
            </w:r>
            <w:r>
              <w:rPr>
                <w:rFonts w:ascii="Times New Roman" w:hAnsi="Times New Roman"/>
                <w:color w:val="000000"/>
                <w:kern w:val="0"/>
                <w:sz w:val="21"/>
                <w:szCs w:val="21"/>
              </w:rPr>
              <w:t>唱标。唱标内容包括工程协作单位名称、报价、</w:t>
            </w:r>
            <w:r>
              <w:rPr>
                <w:rFonts w:hint="eastAsia" w:ascii="Times New Roman" w:hAnsi="Times New Roman"/>
                <w:color w:val="000000"/>
                <w:kern w:val="0"/>
                <w:sz w:val="21"/>
                <w:szCs w:val="21"/>
              </w:rPr>
              <w:t>税率、</w:t>
            </w:r>
            <w:r>
              <w:rPr>
                <w:rFonts w:ascii="Times New Roman" w:hAnsi="Times New Roman"/>
                <w:color w:val="000000"/>
                <w:kern w:val="0"/>
                <w:sz w:val="21"/>
                <w:szCs w:val="21"/>
              </w:rPr>
              <w:t>信用评价使用情况。</w:t>
            </w:r>
          </w:p>
          <w:p w14:paraId="5407C633">
            <w:pPr>
              <w:pStyle w:val="16"/>
              <w:overflowPunct w:val="0"/>
              <w:spacing w:line="440" w:lineRule="exact"/>
              <w:ind w:firstLine="422" w:firstLineChars="200"/>
              <w:rPr>
                <w:rFonts w:ascii="Times New Roman" w:hAnsi="Times New Roman"/>
                <w:color w:val="000000"/>
                <w:kern w:val="0"/>
                <w:sz w:val="21"/>
                <w:szCs w:val="21"/>
              </w:rPr>
            </w:pPr>
            <w:r>
              <w:rPr>
                <w:rFonts w:hint="eastAsia" w:ascii="Times New Roman" w:hAnsi="Times New Roman"/>
                <w:b/>
                <w:bCs/>
                <w:color w:val="000000"/>
                <w:kern w:val="0"/>
                <w:sz w:val="21"/>
                <w:szCs w:val="21"/>
              </w:rPr>
              <w:t>3.</w:t>
            </w:r>
            <w:r>
              <w:rPr>
                <w:rFonts w:ascii="Times New Roman" w:hAnsi="Times New Roman"/>
                <w:b/>
                <w:bCs/>
                <w:color w:val="000000"/>
                <w:kern w:val="0"/>
                <w:sz w:val="21"/>
                <w:szCs w:val="21"/>
              </w:rPr>
              <w:t xml:space="preserve"> </w:t>
            </w:r>
            <w:r>
              <w:rPr>
                <w:rFonts w:ascii="Times New Roman" w:hAnsi="Times New Roman"/>
                <w:color w:val="000000"/>
                <w:kern w:val="0"/>
                <w:sz w:val="21"/>
                <w:szCs w:val="21"/>
              </w:rPr>
              <w:t>签字确认。采购人代表和本级监督对协作单位响应情况进行复核，填写</w:t>
            </w:r>
            <w:r>
              <w:rPr>
                <w:rFonts w:hint="eastAsia" w:ascii="Times New Roman" w:hAnsi="Times New Roman"/>
                <w:color w:val="000000"/>
                <w:kern w:val="0"/>
                <w:sz w:val="21"/>
                <w:szCs w:val="21"/>
              </w:rPr>
              <w:t>响应文件核验表</w:t>
            </w:r>
            <w:r>
              <w:rPr>
                <w:rFonts w:ascii="Times New Roman" w:hAnsi="Times New Roman"/>
                <w:color w:val="000000"/>
                <w:kern w:val="0"/>
                <w:sz w:val="21"/>
                <w:szCs w:val="21"/>
              </w:rPr>
              <w:t>，签字确认后上传电子商务平台。</w:t>
            </w:r>
          </w:p>
          <w:p w14:paraId="494B80BF">
            <w:pPr>
              <w:pStyle w:val="16"/>
              <w:overflowPunct w:val="0"/>
              <w:spacing w:line="440" w:lineRule="exact"/>
              <w:ind w:firstLine="422" w:firstLineChars="200"/>
              <w:rPr>
                <w:rFonts w:ascii="Times New Roman" w:hAnsi="Times New Roman"/>
                <w:color w:val="000000"/>
                <w:kern w:val="0"/>
                <w:sz w:val="21"/>
                <w:szCs w:val="21"/>
              </w:rPr>
            </w:pPr>
            <w:r>
              <w:rPr>
                <w:rFonts w:hint="eastAsia" w:ascii="Times New Roman" w:hAnsi="Times New Roman"/>
                <w:b/>
                <w:bCs/>
                <w:color w:val="000000"/>
                <w:kern w:val="0"/>
                <w:sz w:val="21"/>
                <w:szCs w:val="21"/>
              </w:rPr>
              <w:t>4</w:t>
            </w:r>
            <w:r>
              <w:rPr>
                <w:rFonts w:ascii="Times New Roman" w:hAnsi="Times New Roman"/>
                <w:b/>
                <w:bCs/>
                <w:color w:val="000000"/>
                <w:kern w:val="0"/>
                <w:sz w:val="21"/>
                <w:szCs w:val="21"/>
              </w:rPr>
              <w:t xml:space="preserve">. </w:t>
            </w:r>
            <w:r>
              <w:rPr>
                <w:rFonts w:ascii="Times New Roman" w:hAnsi="Times New Roman"/>
                <w:color w:val="000000"/>
                <w:kern w:val="0"/>
                <w:sz w:val="21"/>
                <w:szCs w:val="21"/>
              </w:rPr>
              <w:t>推荐候选人。计算各工程协作单位得分及排名，推荐候选人。</w:t>
            </w:r>
          </w:p>
          <w:p w14:paraId="709700A4">
            <w:pPr>
              <w:pStyle w:val="16"/>
              <w:overflowPunct w:val="0"/>
              <w:spacing w:line="440" w:lineRule="exact"/>
              <w:ind w:firstLine="422" w:firstLineChars="200"/>
              <w:rPr>
                <w:rFonts w:ascii="Times New Roman" w:hAnsi="Times New Roman"/>
                <w:color w:val="000000"/>
                <w:kern w:val="0"/>
                <w:sz w:val="21"/>
                <w:szCs w:val="21"/>
              </w:rPr>
            </w:pPr>
            <w:r>
              <w:rPr>
                <w:rFonts w:hint="eastAsia" w:ascii="Times New Roman" w:hAnsi="Times New Roman"/>
                <w:b/>
                <w:bCs/>
                <w:color w:val="000000"/>
                <w:kern w:val="0"/>
                <w:sz w:val="21"/>
                <w:szCs w:val="21"/>
              </w:rPr>
              <w:t>5</w:t>
            </w:r>
            <w:r>
              <w:rPr>
                <w:rFonts w:ascii="Times New Roman" w:hAnsi="Times New Roman"/>
                <w:b/>
                <w:bCs/>
                <w:color w:val="000000"/>
                <w:kern w:val="0"/>
                <w:sz w:val="21"/>
                <w:szCs w:val="21"/>
              </w:rPr>
              <w:t>.</w:t>
            </w:r>
            <w:r>
              <w:rPr>
                <w:rFonts w:hint="eastAsia" w:ascii="Times New Roman" w:hAnsi="Times New Roman"/>
                <w:color w:val="000000"/>
                <w:kern w:val="0"/>
                <w:sz w:val="21"/>
                <w:szCs w:val="21"/>
              </w:rPr>
              <w:t xml:space="preserve"> </w:t>
            </w:r>
            <w:r>
              <w:rPr>
                <w:rFonts w:ascii="Times New Roman" w:hAnsi="Times New Roman"/>
                <w:color w:val="000000"/>
                <w:kern w:val="0"/>
                <w:sz w:val="21"/>
                <w:szCs w:val="21"/>
              </w:rPr>
              <w:t>开标结束。</w:t>
            </w:r>
          </w:p>
        </w:tc>
      </w:tr>
      <w:tr w14:paraId="6D9E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6BDF00A9">
            <w:pPr>
              <w:pStyle w:val="16"/>
              <w:overflowPunct w:val="0"/>
              <w:spacing w:line="240" w:lineRule="auto"/>
              <w:jc w:val="center"/>
              <w:rPr>
                <w:rFonts w:ascii="Times New Roman" w:hAnsi="Times New Roman"/>
                <w:sz w:val="21"/>
                <w:szCs w:val="21"/>
              </w:rPr>
            </w:pPr>
            <w:r>
              <w:rPr>
                <w:rFonts w:ascii="Times New Roman" w:hAnsi="Times New Roman"/>
                <w:sz w:val="21"/>
                <w:szCs w:val="21"/>
              </w:rPr>
              <w:t>6</w:t>
            </w:r>
          </w:p>
        </w:tc>
        <w:tc>
          <w:tcPr>
            <w:tcW w:w="2197" w:type="dxa"/>
            <w:vAlign w:val="center"/>
          </w:tcPr>
          <w:p w14:paraId="65294DC0">
            <w:pPr>
              <w:pStyle w:val="16"/>
              <w:overflowPunct w:val="0"/>
              <w:spacing w:line="240" w:lineRule="auto"/>
              <w:jc w:val="center"/>
              <w:rPr>
                <w:rFonts w:ascii="Times New Roman" w:hAnsi="Times New Roman"/>
                <w:sz w:val="21"/>
                <w:szCs w:val="21"/>
              </w:rPr>
            </w:pPr>
            <w:r>
              <w:rPr>
                <w:rFonts w:ascii="Times New Roman" w:hAnsi="Times New Roman"/>
                <w:sz w:val="21"/>
                <w:szCs w:val="21"/>
              </w:rPr>
              <w:t>候选人公示</w:t>
            </w:r>
          </w:p>
        </w:tc>
        <w:tc>
          <w:tcPr>
            <w:tcW w:w="5578" w:type="dxa"/>
            <w:vAlign w:val="center"/>
          </w:tcPr>
          <w:p w14:paraId="7C98B06A">
            <w:pPr>
              <w:overflowPunct w:val="0"/>
              <w:spacing w:line="440" w:lineRule="exact"/>
              <w:ind w:firstLine="422" w:firstLineChars="200"/>
              <w:rPr>
                <w:rFonts w:ascii="Times New Roman" w:hAnsi="Times New Roman"/>
                <w:b/>
                <w:bCs/>
                <w:color w:val="000000"/>
                <w:kern w:val="0"/>
                <w:szCs w:val="21"/>
              </w:rPr>
            </w:pPr>
            <w:r>
              <w:rPr>
                <w:rFonts w:ascii="Times New Roman" w:hAnsi="Times New Roman"/>
                <w:b/>
                <w:bCs/>
                <w:color w:val="000000"/>
                <w:kern w:val="0"/>
                <w:szCs w:val="21"/>
              </w:rPr>
              <w:t>1.公示期限：3日历天。</w:t>
            </w:r>
          </w:p>
          <w:p w14:paraId="08B4C168">
            <w:pPr>
              <w:overflowPunct w:val="0"/>
              <w:spacing w:line="440" w:lineRule="exact"/>
              <w:ind w:firstLine="422" w:firstLineChars="200"/>
              <w:rPr>
                <w:rFonts w:ascii="Times New Roman" w:hAnsi="Times New Roman"/>
                <w:b/>
                <w:bCs/>
                <w:color w:val="000000"/>
                <w:kern w:val="0"/>
                <w:szCs w:val="21"/>
              </w:rPr>
            </w:pPr>
            <w:r>
              <w:rPr>
                <w:rFonts w:ascii="Times New Roman" w:hAnsi="Times New Roman"/>
                <w:b/>
                <w:bCs/>
                <w:color w:val="000000"/>
                <w:kern w:val="0"/>
                <w:szCs w:val="21"/>
              </w:rPr>
              <w:t>2.</w:t>
            </w:r>
            <w:r>
              <w:rPr>
                <w:rFonts w:hint="eastAsia" w:ascii="Times New Roman" w:hAnsi="Times New Roman"/>
                <w:b/>
                <w:bCs/>
                <w:color w:val="000000"/>
                <w:kern w:val="0"/>
                <w:szCs w:val="21"/>
              </w:rPr>
              <w:t>候选人公示数量：所有有效报价的协作单位均公示</w:t>
            </w:r>
          </w:p>
          <w:p w14:paraId="196C5FAA">
            <w:pPr>
              <w:overflowPunct w:val="0"/>
              <w:spacing w:line="440" w:lineRule="exact"/>
              <w:ind w:firstLine="422" w:firstLineChars="200"/>
              <w:rPr>
                <w:rFonts w:ascii="Times New Roman" w:hAnsi="Times New Roman"/>
                <w:b/>
                <w:bCs/>
                <w:color w:val="000000"/>
                <w:kern w:val="0"/>
                <w:szCs w:val="21"/>
              </w:rPr>
            </w:pPr>
            <w:r>
              <w:rPr>
                <w:rFonts w:ascii="Times New Roman" w:hAnsi="Times New Roman"/>
                <w:b/>
                <w:bCs/>
                <w:color w:val="000000"/>
                <w:kern w:val="0"/>
                <w:szCs w:val="21"/>
              </w:rPr>
              <w:t>公示内容：应至少包含协作单位的</w:t>
            </w:r>
            <w:r>
              <w:rPr>
                <w:rFonts w:hint="eastAsia" w:ascii="Times New Roman" w:hAnsi="Times New Roman"/>
                <w:b/>
                <w:bCs/>
                <w:color w:val="000000"/>
                <w:kern w:val="0"/>
                <w:szCs w:val="21"/>
              </w:rPr>
              <w:t>有效</w:t>
            </w:r>
            <w:r>
              <w:rPr>
                <w:rFonts w:ascii="Times New Roman" w:hAnsi="Times New Roman"/>
                <w:b/>
                <w:bCs/>
                <w:color w:val="000000"/>
                <w:kern w:val="0"/>
                <w:szCs w:val="21"/>
              </w:rPr>
              <w:t>报价、报价得分、信用评价得分、综合得分、排名、协作单位被否决情况。</w:t>
            </w:r>
          </w:p>
        </w:tc>
      </w:tr>
      <w:tr w14:paraId="639E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00792A52">
            <w:pPr>
              <w:pStyle w:val="16"/>
              <w:overflowPunct w:val="0"/>
              <w:spacing w:line="240" w:lineRule="auto"/>
              <w:jc w:val="center"/>
              <w:rPr>
                <w:rFonts w:ascii="Times New Roman" w:hAnsi="Times New Roman"/>
                <w:sz w:val="21"/>
                <w:szCs w:val="21"/>
              </w:rPr>
            </w:pPr>
            <w:r>
              <w:rPr>
                <w:rFonts w:hint="eastAsia" w:ascii="Times New Roman" w:hAnsi="Times New Roman"/>
                <w:sz w:val="21"/>
                <w:szCs w:val="21"/>
              </w:rPr>
              <w:t>7</w:t>
            </w:r>
          </w:p>
        </w:tc>
        <w:tc>
          <w:tcPr>
            <w:tcW w:w="2197" w:type="dxa"/>
            <w:vAlign w:val="center"/>
          </w:tcPr>
          <w:p w14:paraId="4359391F">
            <w:pPr>
              <w:pStyle w:val="16"/>
              <w:overflowPunct w:val="0"/>
              <w:spacing w:line="240" w:lineRule="auto"/>
              <w:ind w:firstLine="420"/>
              <w:rPr>
                <w:rFonts w:ascii="Times New Roman" w:hAnsi="Times New Roman"/>
                <w:sz w:val="21"/>
                <w:szCs w:val="21"/>
              </w:rPr>
            </w:pPr>
            <w:r>
              <w:rPr>
                <w:rFonts w:ascii="Times New Roman" w:hAnsi="Times New Roman"/>
                <w:sz w:val="21"/>
                <w:szCs w:val="21"/>
              </w:rPr>
              <w:t>履约保证金</w:t>
            </w:r>
          </w:p>
        </w:tc>
        <w:tc>
          <w:tcPr>
            <w:tcW w:w="5578" w:type="dxa"/>
            <w:vAlign w:val="center"/>
          </w:tcPr>
          <w:p w14:paraId="50F12FFB">
            <w:pPr>
              <w:pStyle w:val="15"/>
              <w:ind w:firstLine="422"/>
            </w:pPr>
            <w:r>
              <w:rPr>
                <w:b/>
                <w:bCs/>
              </w:rPr>
              <w:t>1．</w:t>
            </w:r>
            <w:r>
              <w:t>履约保证金的递交：</w:t>
            </w:r>
          </w:p>
          <w:p w14:paraId="4FCA8DB2">
            <w:pPr>
              <w:pStyle w:val="15"/>
            </w:pPr>
            <w:r>
              <w:t>保证金金额：成交金额的5%（含税）；</w:t>
            </w:r>
          </w:p>
          <w:p w14:paraId="28AAB384">
            <w:pPr>
              <w:pStyle w:val="15"/>
              <w:rPr>
                <w:u w:val="single"/>
              </w:rPr>
            </w:pPr>
            <w:r>
              <w:t>保证金形式：电汇、转账支票、银行保函；</w:t>
            </w:r>
          </w:p>
          <w:p w14:paraId="37B59E3A">
            <w:pPr>
              <w:pStyle w:val="15"/>
            </w:pPr>
            <w:r>
              <w:t>保证金有效期：本项目履约结束后；</w:t>
            </w:r>
          </w:p>
          <w:p w14:paraId="4D83F7A7">
            <w:pPr>
              <w:pStyle w:val="15"/>
            </w:pPr>
            <w:r>
              <w:t>保证金递交时间：</w:t>
            </w:r>
            <w:r>
              <w:rPr>
                <w:rFonts w:hint="eastAsia"/>
              </w:rPr>
              <w:t>候选人公示结束后，第一候选人应在</w:t>
            </w:r>
            <w:r>
              <w:rPr>
                <w:rFonts w:hint="eastAsia"/>
                <w:b/>
                <w:bCs/>
              </w:rPr>
              <w:t>预成交通知书发出后2个工作日内（预成交通知书发出当日不计）</w:t>
            </w:r>
            <w:r>
              <w:rPr>
                <w:rFonts w:hint="eastAsia"/>
              </w:rPr>
              <w:t>缴纳履约保证金</w:t>
            </w:r>
            <w:r>
              <w:t>。逾期未缴纳的，项目经理部可取消其成交资格，没收其响应保证金后，按排名先后顺序，依次</w:t>
            </w:r>
            <w:r>
              <w:rPr>
                <w:rFonts w:hint="eastAsia"/>
              </w:rPr>
              <w:t>向</w:t>
            </w:r>
            <w:r>
              <w:t>其他候选人</w:t>
            </w:r>
            <w:r>
              <w:rPr>
                <w:rFonts w:hint="eastAsia"/>
              </w:rPr>
              <w:t>发出预成交通知书</w:t>
            </w:r>
            <w:r>
              <w:t>。</w:t>
            </w:r>
          </w:p>
          <w:p w14:paraId="5AC0A0AD">
            <w:pPr>
              <w:pStyle w:val="15"/>
              <w:ind w:firstLine="422"/>
              <w:rPr>
                <w:b/>
                <w:bCs/>
              </w:rPr>
            </w:pPr>
            <w:r>
              <w:rPr>
                <w:rFonts w:hint="eastAsia"/>
                <w:b/>
                <w:bCs/>
              </w:rPr>
              <w:t>注：协作单位上传履约保证金缴纳凭证后，须立即电话通知采购人，采购人接到来电后应及时审核。若履约保证金缴纳凭证未审核通过，采购人须写明理由并电话告知协作单位，在预成交通知书发出后2个工作日均可重新提交。采购人应对未及时审核履约凭证的行为负全责。</w:t>
            </w:r>
          </w:p>
          <w:p w14:paraId="2AE0F2FA">
            <w:pPr>
              <w:pStyle w:val="15"/>
              <w:ind w:firstLine="422"/>
            </w:pPr>
            <w:r>
              <w:rPr>
                <w:b/>
                <w:bCs/>
              </w:rPr>
              <w:t>2．</w:t>
            </w:r>
            <w:r>
              <w:t>履约保证金其他要求：</w:t>
            </w:r>
          </w:p>
          <w:p w14:paraId="12D62A67">
            <w:pPr>
              <w:pStyle w:val="15"/>
            </w:pPr>
            <w:r>
              <w:t>2.1 采用转账支票、银行电汇形式的，可由成交协作单位的任一账户汇入采购人指定的账户。</w:t>
            </w:r>
          </w:p>
          <w:p w14:paraId="0BCB6CE7">
            <w:pPr>
              <w:pStyle w:val="15"/>
            </w:pPr>
            <w:r>
              <w:t>2.</w:t>
            </w:r>
            <w:r>
              <w:rPr>
                <w:rFonts w:hint="eastAsia"/>
              </w:rPr>
              <w:t>2</w:t>
            </w:r>
            <w:r>
              <w:t xml:space="preserve"> 采用银行保函时，应由</w:t>
            </w:r>
            <w:r>
              <w:rPr>
                <w:b/>
                <w:bCs/>
              </w:rPr>
              <w:t>国有商业银行</w:t>
            </w:r>
            <w:r>
              <w:t>或</w:t>
            </w:r>
            <w:r>
              <w:rPr>
                <w:b/>
                <w:bCs/>
              </w:rPr>
              <w:t>股份制商业银行</w:t>
            </w:r>
            <w:r>
              <w:t>地市级以上分行出具。银行保函应当为见索即付保函，附加其他任何支付条件（要求提供仲裁机构出具的</w:t>
            </w:r>
            <w:r>
              <w:rPr>
                <w:b/>
                <w:bCs/>
              </w:rPr>
              <w:t>裁决书</w:t>
            </w:r>
            <w:r>
              <w:t>或法院出具的</w:t>
            </w:r>
            <w:r>
              <w:rPr>
                <w:b/>
                <w:bCs/>
              </w:rPr>
              <w:t>裁定书</w:t>
            </w:r>
            <w:r>
              <w:t>、</w:t>
            </w:r>
            <w:r>
              <w:rPr>
                <w:b/>
                <w:bCs/>
              </w:rPr>
              <w:t>判决书</w:t>
            </w:r>
            <w:r>
              <w:t>等生效法律文书或</w:t>
            </w:r>
            <w:r>
              <w:rPr>
                <w:b/>
                <w:bCs/>
              </w:rPr>
              <w:t>违约证明</w:t>
            </w:r>
            <w:r>
              <w:t>的均为有条件支付）的视为无效保函。</w:t>
            </w:r>
            <w:r>
              <w:rPr>
                <w:b/>
                <w:bCs/>
              </w:rPr>
              <w:t>履约担保金额不因履约完成进度而递减</w:t>
            </w:r>
            <w:r>
              <w:t>。</w:t>
            </w:r>
          </w:p>
          <w:p w14:paraId="161DA29A">
            <w:pPr>
              <w:pStyle w:val="15"/>
              <w:ind w:firstLine="422"/>
            </w:pPr>
            <w:r>
              <w:rPr>
                <w:b/>
                <w:bCs/>
              </w:rPr>
              <w:t>3．</w:t>
            </w:r>
            <w:r>
              <w:t>以现金形式的担保，按结算进度等比例退还；以银行保函形式的担保，履约完毕即退还。</w:t>
            </w:r>
          </w:p>
          <w:p w14:paraId="09F3A8C5">
            <w:pPr>
              <w:pStyle w:val="15"/>
            </w:pPr>
            <w:r>
              <w:rPr>
                <w:rFonts w:hint="eastAsia"/>
              </w:rPr>
              <w:t>注：根据《山西路桥建设集团有限公司工程协作单位管理实施办法》规定，AA级可免交履约保证金，A级可按应交履约保证金的50%交纳，B级按应交履约保证金的100%交纳，C级按应交履约保证金的120%交纳。</w:t>
            </w:r>
          </w:p>
        </w:tc>
      </w:tr>
      <w:tr w14:paraId="22D3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46D38FF5">
            <w:pPr>
              <w:pStyle w:val="16"/>
              <w:overflowPunct w:val="0"/>
              <w:spacing w:line="240" w:lineRule="auto"/>
              <w:jc w:val="center"/>
              <w:rPr>
                <w:rFonts w:ascii="Times New Roman" w:hAnsi="Times New Roman"/>
                <w:sz w:val="21"/>
                <w:szCs w:val="21"/>
              </w:rPr>
            </w:pPr>
            <w:r>
              <w:rPr>
                <w:rFonts w:hint="eastAsia" w:ascii="Times New Roman" w:hAnsi="Times New Roman"/>
                <w:sz w:val="21"/>
                <w:szCs w:val="21"/>
              </w:rPr>
              <w:t>8</w:t>
            </w:r>
          </w:p>
        </w:tc>
        <w:tc>
          <w:tcPr>
            <w:tcW w:w="2197" w:type="dxa"/>
            <w:vAlign w:val="center"/>
          </w:tcPr>
          <w:p w14:paraId="3D467695">
            <w:pPr>
              <w:pStyle w:val="16"/>
              <w:overflowPunct w:val="0"/>
              <w:spacing w:line="240" w:lineRule="auto"/>
              <w:jc w:val="center"/>
              <w:rPr>
                <w:rFonts w:ascii="Times New Roman" w:hAnsi="Times New Roman"/>
                <w:sz w:val="21"/>
                <w:szCs w:val="21"/>
              </w:rPr>
            </w:pPr>
            <w:r>
              <w:rPr>
                <w:rFonts w:ascii="Times New Roman" w:hAnsi="Times New Roman"/>
                <w:sz w:val="21"/>
                <w:szCs w:val="21"/>
              </w:rPr>
              <w:t>成交结果公告</w:t>
            </w:r>
          </w:p>
        </w:tc>
        <w:tc>
          <w:tcPr>
            <w:tcW w:w="5578" w:type="dxa"/>
            <w:vAlign w:val="center"/>
          </w:tcPr>
          <w:p w14:paraId="533FFE08">
            <w:pPr>
              <w:pStyle w:val="15"/>
              <w:ind w:firstLine="422"/>
              <w:rPr>
                <w:b/>
                <w:bCs/>
              </w:rPr>
            </w:pPr>
            <w:r>
              <w:rPr>
                <w:b/>
                <w:bCs/>
              </w:rPr>
              <w:t>1.</w:t>
            </w:r>
            <w:r>
              <w:rPr>
                <w:rFonts w:hint="eastAsia"/>
              </w:rPr>
              <w:t xml:space="preserve"> </w:t>
            </w:r>
            <w:r>
              <w:rPr>
                <w:rFonts w:hint="eastAsia"/>
                <w:b/>
                <w:bCs/>
              </w:rPr>
              <w:t>收到履约保证金后，应当日完成审核。审核合格的，当日发布成交结果公告。</w:t>
            </w:r>
          </w:p>
          <w:p w14:paraId="590152D2">
            <w:pPr>
              <w:pStyle w:val="15"/>
              <w:ind w:firstLine="422"/>
              <w:rPr>
                <w:b/>
                <w:bCs/>
              </w:rPr>
            </w:pPr>
            <w:r>
              <w:rPr>
                <w:b/>
                <w:bCs/>
              </w:rPr>
              <w:t>2.公告内容：应至少包含成交协作单位名称、成交价、协作单位被否决情况及依据等。</w:t>
            </w:r>
          </w:p>
        </w:tc>
      </w:tr>
      <w:tr w14:paraId="4192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17BCF1BB">
            <w:pPr>
              <w:pStyle w:val="16"/>
              <w:overflowPunct w:val="0"/>
              <w:spacing w:line="240" w:lineRule="auto"/>
              <w:jc w:val="center"/>
              <w:rPr>
                <w:rFonts w:ascii="Times New Roman" w:hAnsi="Times New Roman"/>
                <w:sz w:val="21"/>
                <w:szCs w:val="21"/>
              </w:rPr>
            </w:pPr>
            <w:r>
              <w:rPr>
                <w:rFonts w:hint="eastAsia" w:ascii="Times New Roman" w:hAnsi="Times New Roman"/>
                <w:sz w:val="21"/>
                <w:szCs w:val="21"/>
              </w:rPr>
              <w:t>9</w:t>
            </w:r>
          </w:p>
        </w:tc>
        <w:tc>
          <w:tcPr>
            <w:tcW w:w="2197" w:type="dxa"/>
            <w:vAlign w:val="center"/>
          </w:tcPr>
          <w:p w14:paraId="46926189">
            <w:pPr>
              <w:pStyle w:val="16"/>
              <w:overflowPunct w:val="0"/>
              <w:spacing w:line="240" w:lineRule="auto"/>
              <w:ind w:firstLine="420"/>
              <w:rPr>
                <w:rFonts w:ascii="Times New Roman" w:hAnsi="Times New Roman"/>
                <w:sz w:val="21"/>
                <w:szCs w:val="21"/>
              </w:rPr>
            </w:pPr>
            <w:r>
              <w:rPr>
                <w:rFonts w:hint="eastAsia" w:ascii="Times New Roman" w:hAnsi="Times New Roman"/>
                <w:sz w:val="21"/>
                <w:szCs w:val="21"/>
              </w:rPr>
              <w:t>响应保证金退还</w:t>
            </w:r>
          </w:p>
        </w:tc>
        <w:tc>
          <w:tcPr>
            <w:tcW w:w="5578" w:type="dxa"/>
            <w:vAlign w:val="center"/>
          </w:tcPr>
          <w:p w14:paraId="78B48CFF">
            <w:pPr>
              <w:pStyle w:val="15"/>
            </w:pPr>
            <w:r>
              <w:rPr>
                <w:rFonts w:hint="eastAsia"/>
              </w:rPr>
              <w:t>成交结果公告发出之日后</w:t>
            </w:r>
            <w:r>
              <w:t>5</w:t>
            </w:r>
            <w:r>
              <w:rPr>
                <w:rFonts w:hint="eastAsia"/>
              </w:rPr>
              <w:t>个工作日内退还应退协作单位的响应保证金。</w:t>
            </w:r>
          </w:p>
        </w:tc>
      </w:tr>
      <w:tr w14:paraId="2024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14:paraId="1F28D792">
            <w:pPr>
              <w:pStyle w:val="16"/>
              <w:overflowPunct w:val="0"/>
              <w:spacing w:line="240" w:lineRule="auto"/>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10</w:t>
            </w:r>
          </w:p>
        </w:tc>
        <w:tc>
          <w:tcPr>
            <w:tcW w:w="2197" w:type="dxa"/>
            <w:vAlign w:val="center"/>
          </w:tcPr>
          <w:p w14:paraId="352EB255">
            <w:pPr>
              <w:pStyle w:val="16"/>
              <w:overflowPunct w:val="0"/>
              <w:spacing w:line="240" w:lineRule="auto"/>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工程数量</w:t>
            </w:r>
          </w:p>
        </w:tc>
        <w:tc>
          <w:tcPr>
            <w:tcW w:w="5578" w:type="dxa"/>
            <w:vAlign w:val="center"/>
          </w:tcPr>
          <w:p w14:paraId="5E49FF8E">
            <w:pPr>
              <w:pStyle w:val="15"/>
              <w:rPr>
                <w:rFonts w:hint="eastAsia"/>
                <w:lang w:eastAsia="zh-CN"/>
              </w:rPr>
            </w:pPr>
            <w:r>
              <w:rPr>
                <w:rFonts w:hint="eastAsia"/>
              </w:rPr>
              <w:t>工程数量是估算或设计的预计数量，仅作为报价的共同基础，不能作为最终结算与支付的依据。实际支付应按实际完成的工程量，按合同约定的计量方法计量</w:t>
            </w:r>
            <w:r>
              <w:rPr>
                <w:rFonts w:hint="eastAsia"/>
                <w:lang w:eastAsia="zh-CN"/>
              </w:rPr>
              <w:t>。</w:t>
            </w:r>
          </w:p>
          <w:p w14:paraId="62A982A5">
            <w:pPr>
              <w:pStyle w:val="15"/>
              <w:rPr>
                <w:rFonts w:hint="eastAsia"/>
              </w:rPr>
            </w:pPr>
          </w:p>
        </w:tc>
      </w:tr>
    </w:tbl>
    <w:p w14:paraId="1C7F0D21">
      <w:pPr>
        <w:widowControl/>
        <w:jc w:val="left"/>
        <w:rPr>
          <w:rFonts w:ascii="宋体" w:hAnsi="宋体" w:cs="方正小标宋简体"/>
          <w:sz w:val="24"/>
          <w:szCs w:val="24"/>
        </w:rPr>
      </w:pPr>
      <w:r>
        <w:t xml:space="preserve"> </w:t>
      </w:r>
      <w:r>
        <w:rPr>
          <w:rFonts w:ascii="宋体" w:hAnsi="宋体" w:cs="方正小标宋简体"/>
          <w:sz w:val="24"/>
          <w:szCs w:val="24"/>
        </w:rPr>
        <w:br w:type="page"/>
      </w:r>
    </w:p>
    <w:p w14:paraId="316166CC"/>
    <w:p w14:paraId="00B17E60"/>
    <w:p w14:paraId="3449C952"/>
    <w:p w14:paraId="0DBD1B38"/>
    <w:p w14:paraId="15B116A1"/>
    <w:p w14:paraId="1E88BE44"/>
    <w:p w14:paraId="0B0A53EB"/>
    <w:p w14:paraId="2AC9FCD0"/>
    <w:p w14:paraId="21F48202"/>
    <w:p w14:paraId="3C2C38AB"/>
    <w:p w14:paraId="0786C138"/>
    <w:p w14:paraId="4DF317AE"/>
    <w:p w14:paraId="57AF28E8"/>
    <w:p w14:paraId="75C12285"/>
    <w:p w14:paraId="0D564B25"/>
    <w:p w14:paraId="428D839D"/>
    <w:p w14:paraId="49FEE837">
      <w:pPr>
        <w:pStyle w:val="50"/>
        <w:spacing w:after="0" w:line="240" w:lineRule="auto"/>
        <w:jc w:val="center"/>
        <w:outlineLvl w:val="0"/>
        <w:rPr>
          <w:b/>
          <w:bCs/>
          <w:sz w:val="52"/>
          <w:szCs w:val="52"/>
        </w:rPr>
      </w:pPr>
      <w:bookmarkStart w:id="92" w:name="_Toc190259166"/>
      <w:r>
        <w:rPr>
          <w:rFonts w:hint="eastAsia"/>
          <w:b/>
          <w:bCs/>
          <w:sz w:val="52"/>
          <w:szCs w:val="52"/>
        </w:rPr>
        <w:t xml:space="preserve">第三章 </w:t>
      </w:r>
      <w:r>
        <w:rPr>
          <w:b/>
          <w:bCs/>
          <w:sz w:val="52"/>
          <w:szCs w:val="52"/>
        </w:rPr>
        <w:t>比选</w:t>
      </w:r>
      <w:r>
        <w:rPr>
          <w:rFonts w:hint="eastAsia"/>
          <w:b/>
          <w:bCs/>
          <w:sz w:val="52"/>
          <w:szCs w:val="52"/>
        </w:rPr>
        <w:t>办法</w:t>
      </w:r>
      <w:bookmarkEnd w:id="92"/>
    </w:p>
    <w:p w14:paraId="531F5913"/>
    <w:p w14:paraId="74A91899"/>
    <w:p w14:paraId="1621989A">
      <w:pPr>
        <w:pStyle w:val="2"/>
        <w:ind w:firstLine="643"/>
      </w:pPr>
      <w:r>
        <w:br w:type="page"/>
      </w:r>
    </w:p>
    <w:p w14:paraId="21E7F888">
      <w:pPr>
        <w:overflowPunct w:val="0"/>
        <w:ind w:right="-13" w:rightChars="-6"/>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比选办法（合理低价法）</w:t>
      </w:r>
    </w:p>
    <w:p w14:paraId="5B362FCE">
      <w:pPr>
        <w:pStyle w:val="16"/>
        <w:wordWrap w:val="0"/>
        <w:overflowPunct w:val="0"/>
        <w:ind w:right="-13" w:rightChars="-6" w:firstLine="632" w:firstLineChars="200"/>
        <w:rPr>
          <w:rFonts w:ascii="仿宋_GB2312" w:hAnsi="仿宋_GB2312" w:eastAsia="仿宋_GB2312" w:cs="仿宋_GB2312"/>
          <w:spacing w:val="-2"/>
          <w:sz w:val="32"/>
          <w:szCs w:val="32"/>
        </w:rPr>
      </w:pPr>
    </w:p>
    <w:p w14:paraId="48D4C6BB">
      <w:pPr>
        <w:pStyle w:val="16"/>
        <w:numPr>
          <w:ilvl w:val="0"/>
          <w:numId w:val="1"/>
        </w:numPr>
        <w:wordWrap w:val="0"/>
        <w:overflowPunct w:val="0"/>
        <w:spacing w:before="120" w:beforeLines="50" w:line="480" w:lineRule="auto"/>
        <w:ind w:firstLine="635" w:firstLineChars="200"/>
        <w:outlineLvl w:val="1"/>
        <w:rPr>
          <w:rFonts w:ascii="Times New Roman" w:hAnsi="Times New Roman" w:eastAsia="仿宋_GB2312"/>
          <w:b/>
          <w:bCs/>
          <w:spacing w:val="-2"/>
          <w:sz w:val="32"/>
          <w:szCs w:val="32"/>
        </w:rPr>
      </w:pPr>
      <w:r>
        <w:rPr>
          <w:rFonts w:hint="eastAsia" w:ascii="Times New Roman" w:hAnsi="Times New Roman" w:eastAsia="仿宋_GB2312"/>
          <w:b/>
          <w:bCs/>
          <w:spacing w:val="-2"/>
          <w:sz w:val="32"/>
          <w:szCs w:val="32"/>
        </w:rPr>
        <w:t>分值构成</w:t>
      </w:r>
    </w:p>
    <w:p w14:paraId="25D8C60F">
      <w:pPr>
        <w:pStyle w:val="16"/>
        <w:wordWrap w:val="0"/>
        <w:overflowPunct w:val="0"/>
        <w:ind w:right="-13" w:rightChars="-6" w:firstLine="632" w:firstLineChars="200"/>
        <w:rPr>
          <w:rFonts w:ascii="Times New Roman" w:hAnsi="Times New Roman" w:eastAsia="仿宋_GB2312"/>
          <w:spacing w:val="-2"/>
          <w:sz w:val="32"/>
          <w:szCs w:val="32"/>
        </w:rPr>
      </w:pPr>
      <w:r>
        <w:rPr>
          <w:rFonts w:ascii="Times New Roman" w:hAnsi="Times New Roman" w:eastAsia="仿宋_GB2312"/>
          <w:spacing w:val="-2"/>
          <w:sz w:val="32"/>
          <w:szCs w:val="32"/>
        </w:rPr>
        <w:t>综合得分满分为100分，其中：报价得分99.5分，信用评价得分0.5分。</w:t>
      </w:r>
    </w:p>
    <w:p w14:paraId="0832E3ED">
      <w:pPr>
        <w:pStyle w:val="16"/>
        <w:wordWrap w:val="0"/>
        <w:overflowPunct w:val="0"/>
        <w:spacing w:line="480" w:lineRule="auto"/>
        <w:ind w:firstLine="632" w:firstLineChars="200"/>
        <w:rPr>
          <w:rFonts w:ascii="Times New Roman" w:hAnsi="Times New Roman" w:eastAsia="仿宋_GB2312"/>
          <w:spacing w:val="-2"/>
          <w:sz w:val="32"/>
          <w:szCs w:val="32"/>
        </w:rPr>
      </w:pPr>
      <w:r>
        <w:rPr>
          <w:rFonts w:hint="eastAsia" w:ascii="Times New Roman" w:hAnsi="Times New Roman" w:eastAsia="仿宋_GB2312"/>
          <w:spacing w:val="-2"/>
          <w:sz w:val="32"/>
          <w:szCs w:val="32"/>
        </w:rPr>
        <w:t>综合得分相同的，以含税总价较低者优先；含税总价相同的，以路桥集团施工一体化平台信用评级高的优先；信用评级相同的，以递交响应文件时间早的优先。</w:t>
      </w:r>
    </w:p>
    <w:p w14:paraId="235EB099">
      <w:pPr>
        <w:pStyle w:val="16"/>
        <w:numPr>
          <w:ilvl w:val="0"/>
          <w:numId w:val="1"/>
        </w:numPr>
        <w:wordWrap w:val="0"/>
        <w:overflowPunct w:val="0"/>
        <w:spacing w:before="120" w:beforeLines="50" w:line="480" w:lineRule="auto"/>
        <w:ind w:firstLine="635" w:firstLineChars="200"/>
        <w:outlineLvl w:val="1"/>
        <w:rPr>
          <w:rFonts w:ascii="Times New Roman" w:hAnsi="Times New Roman" w:eastAsia="仿宋_GB2312"/>
          <w:b/>
          <w:bCs/>
          <w:spacing w:val="-2"/>
          <w:sz w:val="32"/>
          <w:szCs w:val="32"/>
        </w:rPr>
      </w:pPr>
      <w:r>
        <w:rPr>
          <w:rFonts w:ascii="Times New Roman" w:hAnsi="Times New Roman" w:eastAsia="仿宋_GB2312"/>
          <w:b/>
          <w:bCs/>
          <w:spacing w:val="-2"/>
          <w:sz w:val="32"/>
          <w:szCs w:val="32"/>
        </w:rPr>
        <w:t>报价得分的计算</w:t>
      </w:r>
    </w:p>
    <w:p w14:paraId="02A9AB96">
      <w:pPr>
        <w:pStyle w:val="16"/>
        <w:wordWrap w:val="0"/>
        <w:overflowPunct w:val="0"/>
        <w:ind w:right="-13" w:rightChars="-6" w:firstLine="632" w:firstLineChars="200"/>
        <w:rPr>
          <w:rFonts w:ascii="Times New Roman" w:hAnsi="Times New Roman" w:eastAsia="仿宋_GB2312"/>
          <w:spacing w:val="-2"/>
          <w:sz w:val="32"/>
          <w:szCs w:val="32"/>
        </w:rPr>
      </w:pPr>
      <w:r>
        <w:rPr>
          <w:rFonts w:ascii="Times New Roman" w:hAnsi="Times New Roman" w:eastAsia="仿宋_GB2312"/>
          <w:spacing w:val="-2"/>
          <w:sz w:val="32"/>
          <w:szCs w:val="32"/>
        </w:rPr>
        <w:t>（一）理论成本价</w:t>
      </w:r>
    </w:p>
    <w:p w14:paraId="42285057">
      <w:pPr>
        <w:pStyle w:val="16"/>
        <w:wordWrap w:val="0"/>
        <w:overflowPunct w:val="0"/>
        <w:ind w:right="-13" w:rightChars="-6" w:firstLine="632" w:firstLineChars="200"/>
        <w:rPr>
          <w:rFonts w:ascii="Times New Roman" w:hAnsi="Times New Roman" w:eastAsia="仿宋_GB2312"/>
          <w:spacing w:val="-2"/>
          <w:sz w:val="32"/>
          <w:szCs w:val="32"/>
        </w:rPr>
      </w:pPr>
      <w:r>
        <w:rPr>
          <w:rFonts w:ascii="Times New Roman" w:hAnsi="Times New Roman" w:eastAsia="仿宋_GB2312"/>
          <w:spacing w:val="-2"/>
          <w:sz w:val="32"/>
          <w:szCs w:val="32"/>
        </w:rPr>
        <w:t>理论成本价=最高</w:t>
      </w:r>
      <w:r>
        <w:rPr>
          <w:rFonts w:hint="eastAsia" w:ascii="Times New Roman" w:hAnsi="Times New Roman" w:eastAsia="仿宋_GB2312"/>
          <w:spacing w:val="-2"/>
          <w:sz w:val="32"/>
          <w:szCs w:val="32"/>
        </w:rPr>
        <w:t>含税</w:t>
      </w:r>
      <w:r>
        <w:rPr>
          <w:rFonts w:ascii="Times New Roman" w:hAnsi="Times New Roman" w:eastAsia="仿宋_GB2312"/>
          <w:spacing w:val="-2"/>
          <w:sz w:val="32"/>
          <w:szCs w:val="32"/>
        </w:rPr>
        <w:t>限价×0.9</w:t>
      </w:r>
    </w:p>
    <w:p w14:paraId="1F9EF1F3">
      <w:pPr>
        <w:pStyle w:val="16"/>
        <w:wordWrap w:val="0"/>
        <w:overflowPunct w:val="0"/>
        <w:ind w:right="-13" w:rightChars="-6" w:firstLine="632" w:firstLineChars="200"/>
        <w:rPr>
          <w:rFonts w:ascii="Times New Roman" w:hAnsi="Times New Roman" w:eastAsia="仿宋_GB2312"/>
          <w:spacing w:val="-2"/>
          <w:sz w:val="32"/>
          <w:szCs w:val="32"/>
        </w:rPr>
      </w:pPr>
      <w:r>
        <w:rPr>
          <w:rFonts w:ascii="Times New Roman" w:hAnsi="Times New Roman" w:eastAsia="仿宋_GB2312"/>
          <w:spacing w:val="-2"/>
          <w:sz w:val="32"/>
          <w:szCs w:val="32"/>
        </w:rPr>
        <w:t>（二）比选价的确定</w:t>
      </w:r>
    </w:p>
    <w:p w14:paraId="2FB4C7AD">
      <w:pPr>
        <w:pStyle w:val="16"/>
        <w:wordWrap w:val="0"/>
        <w:overflowPunct w:val="0"/>
        <w:ind w:right="-13" w:rightChars="-6" w:firstLine="632" w:firstLineChars="200"/>
        <w:rPr>
          <w:rFonts w:ascii="Times New Roman" w:hAnsi="Times New Roman" w:eastAsia="仿宋_GB2312"/>
          <w:spacing w:val="-2"/>
          <w:sz w:val="32"/>
          <w:szCs w:val="32"/>
        </w:rPr>
      </w:pPr>
      <w:r>
        <w:rPr>
          <w:rFonts w:ascii="Times New Roman" w:hAnsi="Times New Roman" w:eastAsia="仿宋_GB2312"/>
          <w:spacing w:val="-2"/>
          <w:sz w:val="32"/>
          <w:szCs w:val="32"/>
        </w:rPr>
        <w:t>比选价=</w:t>
      </w:r>
      <w:r>
        <w:rPr>
          <w:rFonts w:hint="eastAsia" w:ascii="Times New Roman" w:hAnsi="Times New Roman" w:eastAsia="仿宋_GB2312"/>
          <w:spacing w:val="-2"/>
          <w:sz w:val="32"/>
          <w:szCs w:val="32"/>
        </w:rPr>
        <w:t>含税总价</w:t>
      </w:r>
    </w:p>
    <w:p w14:paraId="455D0DDE">
      <w:pPr>
        <w:pStyle w:val="16"/>
        <w:wordWrap w:val="0"/>
        <w:overflowPunct w:val="0"/>
        <w:ind w:right="-13" w:rightChars="-6" w:firstLine="632" w:firstLineChars="200"/>
        <w:rPr>
          <w:rFonts w:ascii="Times New Roman" w:hAnsi="Times New Roman" w:eastAsia="仿宋_GB2312"/>
          <w:spacing w:val="-2"/>
          <w:sz w:val="32"/>
          <w:szCs w:val="32"/>
        </w:rPr>
      </w:pPr>
      <w:r>
        <w:rPr>
          <w:rFonts w:ascii="Times New Roman" w:hAnsi="Times New Roman" w:eastAsia="仿宋_GB2312"/>
          <w:spacing w:val="-2"/>
          <w:sz w:val="32"/>
          <w:szCs w:val="32"/>
        </w:rPr>
        <w:t>（三）基准价计算</w:t>
      </w:r>
    </w:p>
    <w:p w14:paraId="1DE9C535">
      <w:pPr>
        <w:pStyle w:val="16"/>
        <w:wordWrap w:val="0"/>
        <w:overflowPunct w:val="0"/>
        <w:ind w:right="-13" w:rightChars="-6" w:firstLine="632" w:firstLineChars="200"/>
        <w:rPr>
          <w:rFonts w:ascii="Times New Roman" w:hAnsi="Times New Roman" w:eastAsia="仿宋_GB2312"/>
          <w:spacing w:val="-2"/>
          <w:sz w:val="32"/>
          <w:szCs w:val="32"/>
        </w:rPr>
      </w:pPr>
      <w:r>
        <w:rPr>
          <w:rFonts w:ascii="Times New Roman" w:hAnsi="Times New Roman" w:eastAsia="仿宋_GB2312"/>
          <w:spacing w:val="-2"/>
          <w:sz w:val="32"/>
          <w:szCs w:val="32"/>
        </w:rPr>
        <w:t>比选基准价=所有有效报价的最低值（超过最高</w:t>
      </w:r>
      <w:r>
        <w:rPr>
          <w:rFonts w:hint="eastAsia" w:ascii="Times New Roman" w:hAnsi="Times New Roman" w:eastAsia="仿宋_GB2312"/>
          <w:spacing w:val="-2"/>
          <w:sz w:val="32"/>
          <w:szCs w:val="32"/>
        </w:rPr>
        <w:t>含税</w:t>
      </w:r>
      <w:r>
        <w:rPr>
          <w:rFonts w:ascii="Times New Roman" w:hAnsi="Times New Roman" w:eastAsia="仿宋_GB2312"/>
          <w:spacing w:val="-2"/>
          <w:sz w:val="32"/>
          <w:szCs w:val="32"/>
        </w:rPr>
        <w:t>限价或低于理论成本价的报价无效）。</w:t>
      </w:r>
    </w:p>
    <w:p w14:paraId="2C3F47A4">
      <w:pPr>
        <w:pStyle w:val="16"/>
        <w:wordWrap w:val="0"/>
        <w:overflowPunct w:val="0"/>
        <w:ind w:right="-13" w:rightChars="-6" w:firstLine="632" w:firstLineChars="200"/>
        <w:rPr>
          <w:rFonts w:ascii="Times New Roman" w:hAnsi="Times New Roman" w:eastAsia="仿宋_GB2312"/>
          <w:spacing w:val="-2"/>
          <w:sz w:val="32"/>
          <w:szCs w:val="32"/>
        </w:rPr>
      </w:pPr>
      <w:r>
        <w:rPr>
          <w:rFonts w:hint="eastAsia" w:ascii="Times New Roman" w:hAnsi="Times New Roman" w:eastAsia="仿宋_GB2312"/>
          <w:spacing w:val="-2"/>
          <w:sz w:val="32"/>
          <w:szCs w:val="32"/>
        </w:rPr>
        <w:t>有效报价指介于理论成本价(含)与最高含税限价(含)范围内的报价。</w:t>
      </w:r>
    </w:p>
    <w:p w14:paraId="12AC19B3">
      <w:pPr>
        <w:pStyle w:val="16"/>
        <w:wordWrap w:val="0"/>
        <w:overflowPunct w:val="0"/>
        <w:ind w:right="-13" w:rightChars="-6" w:firstLine="632" w:firstLineChars="200"/>
        <w:rPr>
          <w:rFonts w:ascii="Times New Roman" w:hAnsi="Times New Roman" w:eastAsia="仿宋_GB2312"/>
          <w:spacing w:val="-2"/>
          <w:sz w:val="32"/>
          <w:szCs w:val="32"/>
          <w:lang w:val="de-DE" w:eastAsia="de-DE"/>
        </w:rPr>
      </w:pPr>
      <w:r>
        <w:rPr>
          <w:rFonts w:ascii="Times New Roman" w:hAnsi="Times New Roman" w:eastAsia="仿宋_GB2312"/>
          <w:spacing w:val="-2"/>
          <w:sz w:val="32"/>
          <w:szCs w:val="32"/>
        </w:rPr>
        <w:t>（四）</w:t>
      </w:r>
      <w:r>
        <w:rPr>
          <w:rFonts w:hint="eastAsia" w:ascii="Times New Roman" w:hAnsi="Times New Roman" w:eastAsia="仿宋_GB2312"/>
          <w:spacing w:val="-2"/>
          <w:sz w:val="32"/>
          <w:szCs w:val="32"/>
        </w:rPr>
        <w:t>偏差率</w:t>
      </w:r>
      <w:r>
        <w:rPr>
          <w:rFonts w:ascii="Times New Roman" w:hAnsi="Times New Roman" w:eastAsia="仿宋_GB2312"/>
          <w:spacing w:val="-2"/>
          <w:sz w:val="32"/>
          <w:szCs w:val="32"/>
        </w:rPr>
        <w:t>计算</w:t>
      </w:r>
    </w:p>
    <w:p w14:paraId="6F62A790">
      <w:pPr>
        <w:pStyle w:val="16"/>
        <w:wordWrap w:val="0"/>
        <w:overflowPunct w:val="0"/>
        <w:ind w:right="-13" w:rightChars="-6" w:firstLine="632" w:firstLineChars="200"/>
        <w:rPr>
          <w:rFonts w:ascii="Times New Roman" w:hAnsi="Times New Roman" w:eastAsia="仿宋_GB2312"/>
          <w:spacing w:val="-2"/>
          <w:sz w:val="32"/>
          <w:szCs w:val="32"/>
        </w:rPr>
      </w:pPr>
      <w:r>
        <w:rPr>
          <w:rFonts w:ascii="Times New Roman" w:hAnsi="Times New Roman" w:eastAsia="仿宋_GB2312"/>
          <w:spacing w:val="-2"/>
          <w:sz w:val="32"/>
          <w:szCs w:val="32"/>
        </w:rPr>
        <w:t>偏差率=100%×|工程协作单位报价－比选基准价|／比选基准价</w:t>
      </w:r>
      <w:r>
        <w:rPr>
          <w:rFonts w:hint="eastAsia" w:ascii="Times New Roman" w:hAnsi="Times New Roman" w:eastAsia="仿宋_GB2312"/>
          <w:spacing w:val="-2"/>
          <w:sz w:val="32"/>
          <w:szCs w:val="32"/>
        </w:rPr>
        <w:t>，偏差率保留小数点后 5 位 （四舍五入）</w:t>
      </w:r>
    </w:p>
    <w:p w14:paraId="36C340B7">
      <w:pPr>
        <w:pStyle w:val="16"/>
        <w:wordWrap w:val="0"/>
        <w:overflowPunct w:val="0"/>
        <w:ind w:right="-13" w:rightChars="-6" w:firstLine="632" w:firstLineChars="200"/>
        <w:rPr>
          <w:rFonts w:ascii="Times New Roman" w:hAnsi="Times New Roman" w:eastAsia="仿宋_GB2312"/>
          <w:spacing w:val="-2"/>
          <w:sz w:val="32"/>
          <w:szCs w:val="32"/>
          <w:lang w:val="de-DE" w:eastAsia="de-DE"/>
        </w:rPr>
      </w:pPr>
      <w:r>
        <w:rPr>
          <w:rFonts w:ascii="Times New Roman" w:hAnsi="Times New Roman" w:eastAsia="仿宋_GB2312"/>
          <w:spacing w:val="-2"/>
          <w:sz w:val="32"/>
          <w:szCs w:val="32"/>
        </w:rPr>
        <w:t>（</w:t>
      </w:r>
      <w:r>
        <w:rPr>
          <w:rFonts w:hint="eastAsia" w:ascii="Times New Roman" w:hAnsi="Times New Roman" w:eastAsia="仿宋_GB2312"/>
          <w:spacing w:val="-2"/>
          <w:sz w:val="32"/>
          <w:szCs w:val="32"/>
        </w:rPr>
        <w:t>五</w:t>
      </w:r>
      <w:r>
        <w:rPr>
          <w:rFonts w:ascii="Times New Roman" w:hAnsi="Times New Roman" w:eastAsia="仿宋_GB2312"/>
          <w:spacing w:val="-2"/>
          <w:sz w:val="32"/>
          <w:szCs w:val="32"/>
        </w:rPr>
        <w:t>）报价得分计算</w:t>
      </w:r>
    </w:p>
    <w:p w14:paraId="7B967AA1">
      <w:pPr>
        <w:pStyle w:val="16"/>
        <w:wordWrap w:val="0"/>
        <w:overflowPunct w:val="0"/>
        <w:ind w:right="-13" w:rightChars="-6" w:firstLine="632" w:firstLineChars="200"/>
        <w:rPr>
          <w:rFonts w:ascii="Times New Roman" w:hAnsi="Times New Roman" w:eastAsia="仿宋_GB2312"/>
          <w:spacing w:val="-2"/>
          <w:sz w:val="32"/>
          <w:szCs w:val="32"/>
        </w:rPr>
      </w:pPr>
      <w:r>
        <w:rPr>
          <w:rFonts w:ascii="Times New Roman" w:hAnsi="Times New Roman" w:eastAsia="仿宋_GB2312"/>
          <w:spacing w:val="-2"/>
          <w:sz w:val="32"/>
          <w:szCs w:val="32"/>
        </w:rPr>
        <w:t>报价得分＝99.5－偏差率×100</w:t>
      </w:r>
    </w:p>
    <w:p w14:paraId="56EB5DA2">
      <w:pPr>
        <w:pStyle w:val="16"/>
        <w:wordWrap w:val="0"/>
        <w:overflowPunct w:val="0"/>
        <w:ind w:right="-13" w:rightChars="-6" w:firstLine="632" w:firstLineChars="200"/>
        <w:rPr>
          <w:rFonts w:ascii="Times New Roman" w:hAnsi="Times New Roman" w:eastAsia="仿宋_GB2312"/>
          <w:spacing w:val="-2"/>
          <w:sz w:val="32"/>
          <w:szCs w:val="32"/>
        </w:rPr>
      </w:pPr>
      <w:r>
        <w:rPr>
          <w:rFonts w:ascii="Times New Roman" w:hAnsi="Times New Roman" w:eastAsia="仿宋_GB2312"/>
          <w:spacing w:val="-2"/>
          <w:sz w:val="32"/>
          <w:szCs w:val="32"/>
        </w:rPr>
        <w:t>计算结果按四舍五入保留两位小数，若存在报价不同而得分一致时小数点位数不受限制。</w:t>
      </w:r>
    </w:p>
    <w:p w14:paraId="1E740677">
      <w:pPr>
        <w:pStyle w:val="16"/>
        <w:numPr>
          <w:ilvl w:val="0"/>
          <w:numId w:val="1"/>
        </w:numPr>
        <w:wordWrap w:val="0"/>
        <w:overflowPunct w:val="0"/>
        <w:spacing w:before="120" w:beforeLines="50" w:line="480" w:lineRule="auto"/>
        <w:ind w:firstLine="635" w:firstLineChars="200"/>
        <w:outlineLvl w:val="1"/>
        <w:rPr>
          <w:rFonts w:ascii="Times New Roman" w:hAnsi="Times New Roman" w:eastAsia="仿宋_GB2312"/>
          <w:b/>
          <w:bCs/>
          <w:spacing w:val="-2"/>
          <w:sz w:val="32"/>
          <w:szCs w:val="32"/>
        </w:rPr>
      </w:pPr>
      <w:r>
        <w:rPr>
          <w:rFonts w:ascii="Times New Roman" w:hAnsi="Times New Roman" w:eastAsia="仿宋_GB2312"/>
          <w:b/>
          <w:bCs/>
          <w:spacing w:val="-2"/>
          <w:sz w:val="32"/>
          <w:szCs w:val="32"/>
        </w:rPr>
        <w:t>信用评价得分的计算</w:t>
      </w:r>
    </w:p>
    <w:p w14:paraId="6428CB4F">
      <w:pPr>
        <w:pStyle w:val="16"/>
        <w:wordWrap w:val="0"/>
        <w:overflowPunct w:val="0"/>
        <w:ind w:right="-13" w:rightChars="-6" w:firstLine="632" w:firstLineChars="200"/>
        <w:rPr>
          <w:rFonts w:ascii="Times New Roman" w:hAnsi="Times New Roman" w:eastAsia="仿宋_GB2312"/>
          <w:spacing w:val="-2"/>
          <w:sz w:val="32"/>
          <w:szCs w:val="32"/>
        </w:rPr>
      </w:pPr>
      <w:r>
        <w:rPr>
          <w:rFonts w:ascii="Times New Roman" w:hAnsi="Times New Roman" w:eastAsia="仿宋_GB2312"/>
          <w:spacing w:val="-2"/>
          <w:sz w:val="32"/>
          <w:szCs w:val="32"/>
        </w:rPr>
        <w:t>AA级及A级均得0.5分，其他不得分。</w:t>
      </w:r>
    </w:p>
    <w:p w14:paraId="0C0C8BDD">
      <w:pPr>
        <w:pStyle w:val="16"/>
        <w:wordWrap w:val="0"/>
        <w:overflowPunct w:val="0"/>
        <w:ind w:right="-13" w:rightChars="-6" w:firstLine="632" w:firstLineChars="200"/>
        <w:rPr>
          <w:rFonts w:ascii="Times New Roman" w:hAnsi="Times New Roman" w:eastAsia="仿宋_GB2312"/>
          <w:spacing w:val="-2"/>
          <w:sz w:val="32"/>
          <w:szCs w:val="32"/>
        </w:rPr>
      </w:pPr>
      <w:r>
        <w:rPr>
          <w:rFonts w:ascii="Times New Roman" w:hAnsi="Times New Roman" w:eastAsia="仿宋_GB2312"/>
          <w:spacing w:val="-2"/>
          <w:sz w:val="32"/>
          <w:szCs w:val="32"/>
        </w:rPr>
        <w:t>工程协作单位的信用评价得分以其下载的《信用评价使用承诺书》为准。</w:t>
      </w:r>
    </w:p>
    <w:p w14:paraId="585E61EB">
      <w:pPr>
        <w:pStyle w:val="16"/>
        <w:wordWrap w:val="0"/>
        <w:overflowPunct w:val="0"/>
        <w:ind w:right="-13" w:rightChars="-6" w:firstLine="632" w:firstLineChars="200"/>
        <w:rPr>
          <w:rFonts w:ascii="Times New Roman" w:hAnsi="Times New Roman" w:eastAsia="仿宋_GB2312"/>
          <w:spacing w:val="-2"/>
          <w:sz w:val="32"/>
          <w:szCs w:val="32"/>
        </w:rPr>
      </w:pPr>
      <w:r>
        <w:rPr>
          <w:rFonts w:ascii="Times New Roman" w:hAnsi="Times New Roman" w:eastAsia="仿宋_GB2312"/>
          <w:spacing w:val="-2"/>
          <w:sz w:val="32"/>
          <w:szCs w:val="32"/>
        </w:rPr>
        <w:t>（AA级一年可使用两次，A级一年可使用一次，无论是否成交</w:t>
      </w:r>
      <w:r>
        <w:rPr>
          <w:rFonts w:hint="eastAsia" w:ascii="Times New Roman" w:hAnsi="Times New Roman" w:eastAsia="仿宋_GB2312"/>
          <w:spacing w:val="-2"/>
          <w:sz w:val="32"/>
          <w:szCs w:val="32"/>
        </w:rPr>
        <w:t>，</w:t>
      </w:r>
      <w:r>
        <w:rPr>
          <w:rFonts w:ascii="Times New Roman" w:hAnsi="Times New Roman" w:eastAsia="仿宋_GB2312"/>
          <w:spacing w:val="-2"/>
          <w:sz w:val="32"/>
          <w:szCs w:val="32"/>
        </w:rPr>
        <w:t>均消耗使用次数，并在</w:t>
      </w:r>
      <w:r>
        <w:rPr>
          <w:rFonts w:hint="eastAsia" w:ascii="Times New Roman" w:hAnsi="Times New Roman" w:eastAsia="仿宋_GB2312"/>
          <w:spacing w:val="-2"/>
          <w:sz w:val="32"/>
          <w:szCs w:val="32"/>
        </w:rPr>
        <w:t>候选人</w:t>
      </w:r>
      <w:r>
        <w:rPr>
          <w:rFonts w:ascii="Times New Roman" w:hAnsi="Times New Roman" w:eastAsia="仿宋_GB2312"/>
          <w:spacing w:val="-2"/>
          <w:sz w:val="32"/>
          <w:szCs w:val="32"/>
        </w:rPr>
        <w:t>公示中公示）</w:t>
      </w:r>
      <w:r>
        <w:rPr>
          <w:rFonts w:hint="eastAsia" w:ascii="Times New Roman" w:hAnsi="Times New Roman" w:eastAsia="仿宋_GB2312"/>
          <w:spacing w:val="-2"/>
          <w:sz w:val="32"/>
          <w:szCs w:val="32"/>
        </w:rPr>
        <w:t>。</w:t>
      </w:r>
    </w:p>
    <w:p w14:paraId="37DF5CE6">
      <w:pPr>
        <w:pStyle w:val="16"/>
        <w:numPr>
          <w:ilvl w:val="0"/>
          <w:numId w:val="1"/>
        </w:numPr>
        <w:wordWrap w:val="0"/>
        <w:overflowPunct w:val="0"/>
        <w:spacing w:before="120" w:beforeLines="50" w:line="480" w:lineRule="auto"/>
        <w:ind w:firstLine="635" w:firstLineChars="200"/>
        <w:outlineLvl w:val="1"/>
        <w:rPr>
          <w:rFonts w:ascii="Times New Roman" w:hAnsi="Times New Roman" w:eastAsia="仿宋_GB2312"/>
          <w:b/>
          <w:bCs/>
          <w:spacing w:val="-2"/>
          <w:sz w:val="32"/>
          <w:szCs w:val="32"/>
        </w:rPr>
      </w:pPr>
      <w:r>
        <w:rPr>
          <w:rFonts w:hint="eastAsia" w:ascii="Times New Roman" w:hAnsi="Times New Roman" w:eastAsia="仿宋_GB2312"/>
          <w:b/>
          <w:bCs/>
          <w:spacing w:val="-2"/>
          <w:sz w:val="32"/>
          <w:szCs w:val="32"/>
        </w:rPr>
        <w:t>综合得分</w:t>
      </w:r>
      <w:r>
        <w:rPr>
          <w:rFonts w:ascii="Times New Roman" w:hAnsi="Times New Roman" w:eastAsia="仿宋_GB2312"/>
          <w:b/>
          <w:bCs/>
          <w:spacing w:val="-2"/>
          <w:sz w:val="32"/>
          <w:szCs w:val="32"/>
        </w:rPr>
        <w:t>计算</w:t>
      </w:r>
    </w:p>
    <w:p w14:paraId="0EFBA5F2">
      <w:pPr>
        <w:pStyle w:val="16"/>
        <w:wordWrap w:val="0"/>
        <w:overflowPunct w:val="0"/>
        <w:ind w:right="-13" w:rightChars="-6" w:firstLine="632" w:firstLineChars="200"/>
        <w:rPr>
          <w:rFonts w:ascii="Times New Roman" w:hAnsi="Times New Roman" w:eastAsia="仿宋_GB2312"/>
          <w:spacing w:val="-2"/>
          <w:sz w:val="32"/>
          <w:szCs w:val="32"/>
        </w:rPr>
      </w:pPr>
      <w:r>
        <w:rPr>
          <w:rFonts w:hint="eastAsia" w:ascii="Times New Roman" w:hAnsi="Times New Roman" w:eastAsia="仿宋_GB2312"/>
          <w:spacing w:val="-2"/>
          <w:sz w:val="32"/>
          <w:szCs w:val="32"/>
        </w:rPr>
        <w:t>综合</w:t>
      </w:r>
      <w:r>
        <w:rPr>
          <w:rFonts w:ascii="Times New Roman" w:hAnsi="Times New Roman" w:eastAsia="仿宋_GB2312"/>
          <w:spacing w:val="-2"/>
          <w:sz w:val="32"/>
          <w:szCs w:val="32"/>
        </w:rPr>
        <w:t>得分=报价得分+信用评价得分</w:t>
      </w:r>
    </w:p>
    <w:p w14:paraId="6719E5D7">
      <w:pPr>
        <w:pStyle w:val="16"/>
        <w:numPr>
          <w:ilvl w:val="0"/>
          <w:numId w:val="1"/>
        </w:numPr>
        <w:wordWrap w:val="0"/>
        <w:overflowPunct w:val="0"/>
        <w:spacing w:before="120" w:beforeLines="50" w:line="480" w:lineRule="auto"/>
        <w:ind w:firstLine="634"/>
        <w:outlineLvl w:val="1"/>
        <w:rPr>
          <w:rFonts w:ascii="Times New Roman" w:hAnsi="Times New Roman" w:eastAsia="仿宋_GB2312"/>
          <w:b/>
          <w:bCs/>
          <w:spacing w:val="-2"/>
          <w:sz w:val="32"/>
          <w:szCs w:val="32"/>
        </w:rPr>
      </w:pPr>
      <w:r>
        <w:rPr>
          <w:rFonts w:hint="eastAsia" w:ascii="Times New Roman" w:hAnsi="Times New Roman" w:eastAsia="仿宋_GB2312"/>
          <w:b/>
          <w:bCs/>
          <w:spacing w:val="-2"/>
          <w:sz w:val="32"/>
          <w:szCs w:val="32"/>
        </w:rPr>
        <w:t>被否决情形</w:t>
      </w:r>
    </w:p>
    <w:p w14:paraId="67935A65">
      <w:pPr>
        <w:pStyle w:val="16"/>
        <w:numPr>
          <w:ilvl w:val="0"/>
          <w:numId w:val="2"/>
        </w:numPr>
        <w:wordWrap w:val="0"/>
        <w:overflowPunct w:val="0"/>
        <w:ind w:right="-13" w:rightChars="-6"/>
        <w:rPr>
          <w:rFonts w:ascii="Times New Roman" w:hAnsi="Times New Roman" w:eastAsia="仿宋_GB2312"/>
          <w:color w:val="FF0000"/>
          <w:spacing w:val="-2"/>
          <w:sz w:val="32"/>
          <w:szCs w:val="32"/>
        </w:rPr>
      </w:pPr>
      <w:r>
        <w:rPr>
          <w:rFonts w:hint="eastAsia" w:ascii="Times New Roman" w:hAnsi="Times New Roman" w:eastAsia="仿宋_GB2312"/>
          <w:color w:val="FF0000"/>
          <w:spacing w:val="-2"/>
          <w:sz w:val="32"/>
          <w:szCs w:val="32"/>
        </w:rPr>
        <w:t>报价函与电子商务平台报价不一致</w:t>
      </w:r>
    </w:p>
    <w:p w14:paraId="1AFFC71C">
      <w:pPr>
        <w:pStyle w:val="16"/>
        <w:numPr>
          <w:ilvl w:val="0"/>
          <w:numId w:val="2"/>
        </w:numPr>
        <w:wordWrap w:val="0"/>
        <w:overflowPunct w:val="0"/>
        <w:ind w:right="-13" w:rightChars="-6"/>
        <w:rPr>
          <w:rFonts w:ascii="Times New Roman" w:hAnsi="Times New Roman" w:eastAsia="仿宋_GB2312"/>
          <w:color w:val="FF0000"/>
          <w:spacing w:val="-2"/>
          <w:sz w:val="32"/>
          <w:szCs w:val="32"/>
        </w:rPr>
      </w:pPr>
      <w:r>
        <w:rPr>
          <w:rFonts w:hint="eastAsia" w:ascii="Times New Roman" w:hAnsi="Times New Roman" w:eastAsia="仿宋_GB2312"/>
          <w:color w:val="FF0000"/>
          <w:spacing w:val="-2"/>
          <w:sz w:val="32"/>
          <w:szCs w:val="32"/>
        </w:rPr>
        <w:t>响应文件未按照比选文件格式编制；未亲笔签字或盖单位公章</w:t>
      </w:r>
    </w:p>
    <w:p w14:paraId="61863EA8">
      <w:pPr>
        <w:pStyle w:val="16"/>
        <w:numPr>
          <w:ilvl w:val="0"/>
          <w:numId w:val="2"/>
        </w:numPr>
        <w:wordWrap w:val="0"/>
        <w:overflowPunct w:val="0"/>
        <w:ind w:right="-13" w:rightChars="-6"/>
        <w:rPr>
          <w:rFonts w:ascii="Times New Roman" w:hAnsi="Times New Roman" w:eastAsia="仿宋_GB2312"/>
          <w:color w:val="FF0000"/>
          <w:spacing w:val="-2"/>
          <w:sz w:val="32"/>
          <w:szCs w:val="32"/>
        </w:rPr>
      </w:pPr>
      <w:r>
        <w:rPr>
          <w:rFonts w:hint="eastAsia" w:ascii="Times New Roman" w:hAnsi="Times New Roman" w:eastAsia="仿宋_GB2312"/>
          <w:color w:val="FF0000"/>
          <w:spacing w:val="-2"/>
          <w:sz w:val="32"/>
          <w:szCs w:val="32"/>
        </w:rPr>
        <w:t>电子商务平台信用评价使用情况及等级与其登录工程协作单位公开招募平台下载的《信用评价使用承诺书》不一致，或《信用评价使用承诺书》不是从工程协作单位公开招募平台下载</w:t>
      </w:r>
    </w:p>
    <w:p w14:paraId="761EA9CA">
      <w:pPr>
        <w:pStyle w:val="16"/>
        <w:numPr>
          <w:ilvl w:val="0"/>
          <w:numId w:val="2"/>
        </w:numPr>
        <w:wordWrap w:val="0"/>
        <w:overflowPunct w:val="0"/>
        <w:ind w:right="-13" w:rightChars="-6"/>
        <w:rPr>
          <w:rFonts w:ascii="Times New Roman" w:hAnsi="Times New Roman" w:eastAsia="仿宋_GB2312"/>
          <w:color w:val="FF0000"/>
          <w:spacing w:val="-2"/>
          <w:sz w:val="32"/>
          <w:szCs w:val="32"/>
        </w:rPr>
      </w:pPr>
      <w:r>
        <w:rPr>
          <w:rFonts w:hint="eastAsia" w:ascii="Times New Roman" w:hAnsi="Times New Roman" w:eastAsia="仿宋_GB2312"/>
          <w:color w:val="FF0000"/>
          <w:spacing w:val="-2"/>
          <w:sz w:val="32"/>
          <w:szCs w:val="32"/>
        </w:rPr>
        <w:t>承诺函内容与比选文件格式不一致</w:t>
      </w:r>
    </w:p>
    <w:p w14:paraId="23AA79A6">
      <w:pPr>
        <w:pStyle w:val="16"/>
        <w:numPr>
          <w:ilvl w:val="0"/>
          <w:numId w:val="2"/>
        </w:numPr>
        <w:wordWrap w:val="0"/>
        <w:overflowPunct w:val="0"/>
        <w:ind w:right="-13" w:rightChars="-6"/>
        <w:rPr>
          <w:rFonts w:ascii="方正小标宋简体" w:hAnsi="Times New Roman" w:eastAsia="方正小标宋简体"/>
          <w:sz w:val="44"/>
          <w:szCs w:val="44"/>
        </w:rPr>
      </w:pPr>
      <w:r>
        <w:rPr>
          <w:rFonts w:hint="eastAsia" w:ascii="Times New Roman" w:hAnsi="Times New Roman" w:eastAsia="仿宋_GB2312"/>
          <w:color w:val="FF0000"/>
          <w:spacing w:val="-2"/>
          <w:sz w:val="32"/>
          <w:szCs w:val="32"/>
        </w:rPr>
        <w:t>未提供有效的响应保证金凭证</w:t>
      </w:r>
    </w:p>
    <w:p w14:paraId="1164A6C4">
      <w:pPr>
        <w:pStyle w:val="16"/>
        <w:numPr>
          <w:ilvl w:val="0"/>
          <w:numId w:val="2"/>
        </w:numPr>
        <w:wordWrap w:val="0"/>
        <w:overflowPunct w:val="0"/>
        <w:ind w:right="-13" w:rightChars="-6"/>
        <w:rPr>
          <w:rFonts w:ascii="方正小标宋简体" w:hAnsi="Times New Roman" w:eastAsia="方正小标宋简体"/>
          <w:b/>
          <w:bCs/>
          <w:sz w:val="44"/>
          <w:szCs w:val="44"/>
        </w:rPr>
      </w:pPr>
      <w:r>
        <w:rPr>
          <w:rFonts w:hint="eastAsia" w:ascii="Times New Roman" w:hAnsi="Times New Roman" w:eastAsia="仿宋_GB2312"/>
          <w:b/>
          <w:bCs/>
          <w:color w:val="FF0000"/>
          <w:spacing w:val="-2"/>
          <w:sz w:val="32"/>
          <w:szCs w:val="32"/>
        </w:rPr>
        <w:t>特别的，电子商务平台自动生成的报价函中采购人名称、项目名称、项目编号与比选公告不一致的，采购人应允许协作单位进行澄清。</w:t>
      </w:r>
      <w:r>
        <w:rPr>
          <w:rFonts w:ascii="方正小标宋简体" w:hAnsi="Times New Roman" w:eastAsia="方正小标宋简体"/>
          <w:b/>
          <w:bCs/>
          <w:sz w:val="44"/>
          <w:szCs w:val="44"/>
        </w:rPr>
        <w:br w:type="page"/>
      </w:r>
    </w:p>
    <w:p w14:paraId="5D5E74C2"/>
    <w:p w14:paraId="0BB2223A"/>
    <w:p w14:paraId="4BD7C630"/>
    <w:p w14:paraId="2FDB0557"/>
    <w:p w14:paraId="0068B5A6"/>
    <w:p w14:paraId="4C0D4904"/>
    <w:p w14:paraId="34B702A2"/>
    <w:p w14:paraId="6BECE374"/>
    <w:p w14:paraId="79DEDAD7"/>
    <w:p w14:paraId="757E5420"/>
    <w:p w14:paraId="0A6E50BB"/>
    <w:p w14:paraId="451BC836"/>
    <w:p w14:paraId="55DC94E2"/>
    <w:p w14:paraId="0A489711"/>
    <w:p w14:paraId="1DD82F69"/>
    <w:p w14:paraId="099F8685"/>
    <w:p w14:paraId="47F858B5"/>
    <w:p w14:paraId="1D700108"/>
    <w:p w14:paraId="6CE44B3F"/>
    <w:p w14:paraId="0D27AAB3"/>
    <w:p w14:paraId="45CC3D6A">
      <w:pPr>
        <w:pStyle w:val="50"/>
        <w:spacing w:after="0" w:line="240" w:lineRule="auto"/>
        <w:jc w:val="center"/>
        <w:outlineLvl w:val="0"/>
        <w:rPr>
          <w:b/>
          <w:bCs/>
          <w:sz w:val="52"/>
          <w:szCs w:val="52"/>
        </w:rPr>
      </w:pPr>
      <w:bookmarkStart w:id="93" w:name="_Toc190259167"/>
      <w:r>
        <w:rPr>
          <w:b/>
          <w:bCs/>
          <w:sz w:val="52"/>
          <w:szCs w:val="52"/>
        </w:rPr>
        <w:t>第</w:t>
      </w:r>
      <w:r>
        <w:rPr>
          <w:rFonts w:hint="eastAsia"/>
          <w:b/>
          <w:bCs/>
          <w:sz w:val="52"/>
          <w:szCs w:val="52"/>
        </w:rPr>
        <w:t>四</w:t>
      </w:r>
      <w:r>
        <w:rPr>
          <w:b/>
          <w:bCs/>
          <w:sz w:val="52"/>
          <w:szCs w:val="52"/>
        </w:rPr>
        <w:t>章</w:t>
      </w:r>
      <w:r>
        <w:rPr>
          <w:rFonts w:hint="eastAsia"/>
          <w:b/>
          <w:bCs/>
          <w:sz w:val="52"/>
          <w:szCs w:val="52"/>
        </w:rPr>
        <w:t xml:space="preserve"> 合同条款</w:t>
      </w:r>
      <w:bookmarkEnd w:id="93"/>
    </w:p>
    <w:p w14:paraId="475CE1AD">
      <w:pPr>
        <w:widowControl/>
        <w:jc w:val="left"/>
      </w:pPr>
      <w:r>
        <w:br w:type="page"/>
      </w:r>
    </w:p>
    <w:p w14:paraId="514A7F57">
      <w:pPr>
        <w:ind w:firstLine="562"/>
        <w:rPr>
          <w:rFonts w:hint="default" w:ascii="Times New Roman" w:hAnsi="Times New Roman" w:eastAsia="宋体"/>
          <w:b/>
          <w:bCs/>
          <w:sz w:val="28"/>
          <w:szCs w:val="28"/>
          <w:lang w:val="en-US" w:eastAsia="zh-CN"/>
        </w:rPr>
      </w:pPr>
      <w:r>
        <w:rPr>
          <w:rFonts w:hint="eastAsia" w:ascii="Times New Roman" w:hAnsi="Times New Roman"/>
          <w:b/>
          <w:bCs/>
          <w:sz w:val="28"/>
          <w:szCs w:val="28"/>
        </w:rPr>
        <w:t>本项目采用路桥集团合同范本序号为：</w:t>
      </w:r>
      <w:permStart w:id="22" w:edGrp="everyone"/>
      <w:r>
        <w:rPr>
          <w:rFonts w:hint="eastAsia" w:ascii="Times New Roman" w:hAnsi="Times New Roman"/>
          <w:b/>
          <w:bCs/>
          <w:sz w:val="28"/>
          <w:szCs w:val="28"/>
          <w:u w:val="single"/>
        </w:rPr>
        <w:t xml:space="preserve"> </w:t>
      </w:r>
      <w:r>
        <w:rPr>
          <w:rFonts w:hint="eastAsia" w:ascii="Times New Roman" w:hAnsi="Times New Roman"/>
          <w:b/>
          <w:bCs/>
          <w:sz w:val="28"/>
          <w:szCs w:val="28"/>
          <w:u w:val="single"/>
          <w:lang w:val="en-US" w:eastAsia="zh-CN"/>
        </w:rPr>
        <w:t xml:space="preserve">2 </w:t>
      </w:r>
      <w:permEnd w:id="22"/>
    </w:p>
    <w:p w14:paraId="3204101D"/>
    <w:p w14:paraId="60EAE467">
      <w:pPr>
        <w:numPr>
          <w:ilvl w:val="0"/>
          <w:numId w:val="3"/>
        </w:numPr>
        <w:wordWrap w:val="0"/>
        <w:overflowPunct w:val="0"/>
        <w:topLinePunct/>
        <w:spacing w:line="660" w:lineRule="exact"/>
        <w:ind w:left="561" w:firstLine="560"/>
        <w:rPr>
          <w:rFonts w:ascii="仿宋" w:hAnsi="仿宋" w:eastAsia="仿宋"/>
          <w:sz w:val="28"/>
          <w:szCs w:val="28"/>
        </w:rPr>
      </w:pPr>
      <w:r>
        <w:rPr>
          <w:rFonts w:hint="eastAsia" w:ascii="仿宋" w:hAnsi="仿宋" w:eastAsia="仿宋"/>
          <w:sz w:val="28"/>
          <w:szCs w:val="28"/>
        </w:rPr>
        <w:t>路基土石方工程劳务分包合同</w:t>
      </w:r>
    </w:p>
    <w:p w14:paraId="2E492247">
      <w:pPr>
        <w:numPr>
          <w:ilvl w:val="0"/>
          <w:numId w:val="3"/>
        </w:numPr>
        <w:wordWrap w:val="0"/>
        <w:overflowPunct w:val="0"/>
        <w:topLinePunct/>
        <w:spacing w:line="660" w:lineRule="exact"/>
        <w:ind w:left="561" w:firstLine="560"/>
        <w:rPr>
          <w:rFonts w:ascii="仿宋" w:hAnsi="仿宋" w:eastAsia="仿宋"/>
          <w:sz w:val="28"/>
          <w:szCs w:val="28"/>
        </w:rPr>
      </w:pPr>
      <w:r>
        <w:rPr>
          <w:rFonts w:hint="eastAsia" w:ascii="仿宋" w:hAnsi="仿宋" w:eastAsia="仿宋"/>
          <w:sz w:val="28"/>
          <w:szCs w:val="28"/>
        </w:rPr>
        <w:t>路面工程劳务分包合同</w:t>
      </w:r>
    </w:p>
    <w:p w14:paraId="46B4D5FC">
      <w:pPr>
        <w:numPr>
          <w:ilvl w:val="0"/>
          <w:numId w:val="3"/>
        </w:numPr>
        <w:wordWrap w:val="0"/>
        <w:overflowPunct w:val="0"/>
        <w:topLinePunct/>
        <w:spacing w:line="660" w:lineRule="exact"/>
        <w:ind w:left="561" w:firstLine="560"/>
        <w:rPr>
          <w:rFonts w:ascii="仿宋" w:hAnsi="仿宋" w:eastAsia="仿宋"/>
          <w:sz w:val="28"/>
          <w:szCs w:val="28"/>
        </w:rPr>
      </w:pPr>
      <w:r>
        <w:rPr>
          <w:rFonts w:hint="eastAsia" w:ascii="仿宋" w:hAnsi="仿宋" w:eastAsia="仿宋"/>
          <w:sz w:val="28"/>
          <w:szCs w:val="28"/>
        </w:rPr>
        <w:t>桥梁、涵洞工程劳务分包合同</w:t>
      </w:r>
    </w:p>
    <w:p w14:paraId="2281F65F">
      <w:pPr>
        <w:numPr>
          <w:ilvl w:val="0"/>
          <w:numId w:val="3"/>
        </w:numPr>
        <w:wordWrap w:val="0"/>
        <w:overflowPunct w:val="0"/>
        <w:topLinePunct/>
        <w:spacing w:line="660" w:lineRule="exact"/>
        <w:ind w:left="561" w:firstLine="560"/>
        <w:rPr>
          <w:rFonts w:ascii="仿宋" w:hAnsi="仿宋" w:eastAsia="仿宋"/>
          <w:sz w:val="28"/>
          <w:szCs w:val="28"/>
        </w:rPr>
      </w:pPr>
      <w:r>
        <w:rPr>
          <w:rFonts w:hint="eastAsia" w:ascii="仿宋" w:hAnsi="仿宋" w:eastAsia="仿宋"/>
          <w:sz w:val="28"/>
          <w:szCs w:val="28"/>
        </w:rPr>
        <w:t>隧道施工劳务合同</w:t>
      </w:r>
    </w:p>
    <w:p w14:paraId="6ED55B79">
      <w:pPr>
        <w:numPr>
          <w:ilvl w:val="0"/>
          <w:numId w:val="3"/>
        </w:numPr>
        <w:wordWrap w:val="0"/>
        <w:overflowPunct w:val="0"/>
        <w:topLinePunct/>
        <w:spacing w:line="660" w:lineRule="exact"/>
        <w:ind w:left="561" w:firstLine="560"/>
        <w:rPr>
          <w:rFonts w:ascii="仿宋" w:hAnsi="仿宋" w:eastAsia="仿宋"/>
          <w:sz w:val="28"/>
          <w:szCs w:val="28"/>
        </w:rPr>
      </w:pPr>
      <w:r>
        <w:rPr>
          <w:rFonts w:hint="eastAsia" w:ascii="仿宋" w:hAnsi="仿宋" w:eastAsia="仿宋"/>
          <w:sz w:val="28"/>
          <w:szCs w:val="28"/>
        </w:rPr>
        <w:t>机电工程施工劳务合同</w:t>
      </w:r>
    </w:p>
    <w:p w14:paraId="0A231D4F">
      <w:pPr>
        <w:numPr>
          <w:ilvl w:val="0"/>
          <w:numId w:val="3"/>
        </w:numPr>
        <w:wordWrap w:val="0"/>
        <w:overflowPunct w:val="0"/>
        <w:topLinePunct/>
        <w:spacing w:line="660" w:lineRule="exact"/>
        <w:ind w:left="561" w:firstLine="560"/>
        <w:rPr>
          <w:rFonts w:ascii="仿宋" w:hAnsi="仿宋" w:eastAsia="仿宋"/>
          <w:sz w:val="28"/>
          <w:szCs w:val="28"/>
        </w:rPr>
      </w:pPr>
      <w:r>
        <w:rPr>
          <w:rFonts w:hint="eastAsia" w:ascii="仿宋" w:hAnsi="仿宋" w:eastAsia="仿宋"/>
          <w:sz w:val="28"/>
          <w:szCs w:val="28"/>
        </w:rPr>
        <w:t>绿化工程施工劳务合同</w:t>
      </w:r>
    </w:p>
    <w:p w14:paraId="002805FE">
      <w:pPr>
        <w:numPr>
          <w:ilvl w:val="0"/>
          <w:numId w:val="3"/>
        </w:numPr>
        <w:wordWrap w:val="0"/>
        <w:overflowPunct w:val="0"/>
        <w:topLinePunct/>
        <w:spacing w:line="660" w:lineRule="exact"/>
        <w:ind w:left="561" w:firstLine="560"/>
        <w:rPr>
          <w:rFonts w:ascii="仿宋" w:hAnsi="仿宋" w:eastAsia="仿宋"/>
          <w:sz w:val="28"/>
          <w:szCs w:val="28"/>
        </w:rPr>
      </w:pPr>
      <w:r>
        <w:rPr>
          <w:rFonts w:hint="eastAsia" w:ascii="仿宋" w:hAnsi="仿宋" w:eastAsia="仿宋"/>
          <w:sz w:val="28"/>
          <w:szCs w:val="28"/>
        </w:rPr>
        <w:t>市政工程劳务分包合同</w:t>
      </w:r>
    </w:p>
    <w:p w14:paraId="1A7A8DC9">
      <w:pPr>
        <w:numPr>
          <w:ilvl w:val="0"/>
          <w:numId w:val="3"/>
        </w:numPr>
        <w:wordWrap w:val="0"/>
        <w:overflowPunct w:val="0"/>
        <w:topLinePunct/>
        <w:spacing w:line="660" w:lineRule="exact"/>
        <w:ind w:left="561" w:firstLine="560"/>
        <w:rPr>
          <w:rFonts w:ascii="仿宋" w:hAnsi="仿宋" w:eastAsia="仿宋"/>
          <w:sz w:val="28"/>
          <w:szCs w:val="28"/>
        </w:rPr>
      </w:pPr>
      <w:r>
        <w:rPr>
          <w:rFonts w:hint="eastAsia" w:ascii="仿宋" w:hAnsi="仿宋" w:eastAsia="仿宋"/>
          <w:sz w:val="28"/>
          <w:szCs w:val="28"/>
        </w:rPr>
        <w:t>交安工程劳务合同</w:t>
      </w:r>
    </w:p>
    <w:p w14:paraId="6A9E0773">
      <w:pPr>
        <w:numPr>
          <w:ilvl w:val="0"/>
          <w:numId w:val="3"/>
        </w:numPr>
        <w:wordWrap w:val="0"/>
        <w:overflowPunct w:val="0"/>
        <w:topLinePunct/>
        <w:spacing w:line="660" w:lineRule="exact"/>
        <w:ind w:left="561" w:firstLine="560"/>
        <w:rPr>
          <w:rFonts w:ascii="仿宋" w:hAnsi="仿宋" w:eastAsia="仿宋"/>
          <w:sz w:val="28"/>
          <w:szCs w:val="28"/>
        </w:rPr>
      </w:pPr>
      <w:r>
        <w:rPr>
          <w:rFonts w:hint="eastAsia" w:ascii="仿宋" w:hAnsi="仿宋" w:eastAsia="仿宋"/>
          <w:sz w:val="28"/>
          <w:szCs w:val="28"/>
        </w:rPr>
        <w:t>景观绿化工程施工劳务合同</w:t>
      </w:r>
    </w:p>
    <w:p w14:paraId="4B90AE29">
      <w:pPr>
        <w:numPr>
          <w:ilvl w:val="0"/>
          <w:numId w:val="3"/>
        </w:numPr>
        <w:wordWrap w:val="0"/>
        <w:overflowPunct w:val="0"/>
        <w:topLinePunct/>
        <w:spacing w:line="660" w:lineRule="exact"/>
        <w:ind w:left="561" w:firstLine="560"/>
        <w:rPr>
          <w:rFonts w:ascii="仿宋" w:hAnsi="仿宋" w:eastAsia="仿宋"/>
          <w:sz w:val="28"/>
          <w:szCs w:val="28"/>
        </w:rPr>
      </w:pPr>
      <w:r>
        <w:rPr>
          <w:rFonts w:hint="eastAsia" w:ascii="仿宋" w:hAnsi="仿宋" w:eastAsia="仿宋"/>
          <w:sz w:val="28"/>
          <w:szCs w:val="28"/>
        </w:rPr>
        <w:t>用电施工劳务合同</w:t>
      </w:r>
    </w:p>
    <w:p w14:paraId="08762FB8">
      <w:pPr>
        <w:numPr>
          <w:ilvl w:val="0"/>
          <w:numId w:val="3"/>
        </w:numPr>
        <w:wordWrap w:val="0"/>
        <w:overflowPunct w:val="0"/>
        <w:topLinePunct/>
        <w:spacing w:line="660" w:lineRule="exact"/>
        <w:ind w:left="561" w:firstLine="560"/>
        <w:rPr>
          <w:rFonts w:ascii="仿宋" w:hAnsi="仿宋" w:eastAsia="仿宋"/>
          <w:sz w:val="28"/>
          <w:szCs w:val="28"/>
        </w:rPr>
      </w:pPr>
      <w:r>
        <w:rPr>
          <w:rFonts w:hint="eastAsia" w:ascii="仿宋" w:hAnsi="仿宋" w:eastAsia="仿宋"/>
          <w:sz w:val="28"/>
          <w:szCs w:val="28"/>
        </w:rPr>
        <w:t>临建工程劳务合同</w:t>
      </w:r>
    </w:p>
    <w:p w14:paraId="621B4E90">
      <w:pPr>
        <w:widowControl/>
        <w:wordWrap w:val="0"/>
        <w:overflowPunct w:val="0"/>
        <w:topLinePunct/>
        <w:spacing w:line="560" w:lineRule="exact"/>
        <w:ind w:firstLine="420" w:firstLineChars="20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注：合同中需明确同一协作单位在集团同一特许经营项目或中标施工项目建设期间承接合同总金额每年不得超过500万元，且在全集团范围一年内(自然年)累计承接合同总金额不得超过1000万元，合同总额超限协作单位不得参与后续合作。</w:t>
      </w:r>
    </w:p>
    <w:p w14:paraId="68599F0A">
      <w:pPr>
        <w:widowControl/>
        <w:jc w:val="left"/>
      </w:pPr>
    </w:p>
    <w:p w14:paraId="676909CF"/>
    <w:p w14:paraId="43AA25B0"/>
    <w:p w14:paraId="7174A275"/>
    <w:p w14:paraId="22895452"/>
    <w:p w14:paraId="0974A456"/>
    <w:p w14:paraId="5AD122D9"/>
    <w:p w14:paraId="2432D419"/>
    <w:p w14:paraId="4CFF80D3"/>
    <w:p w14:paraId="00FDEBE8"/>
    <w:p w14:paraId="284FE12C"/>
    <w:p w14:paraId="1B7E302D"/>
    <w:p w14:paraId="530AEF7F"/>
    <w:p w14:paraId="6592C5B8"/>
    <w:p w14:paraId="4AB81FA0"/>
    <w:p w14:paraId="14A219AA"/>
    <w:p w14:paraId="29BF4EC0"/>
    <w:p w14:paraId="2B3CD3DF"/>
    <w:p w14:paraId="5798EDB9"/>
    <w:p w14:paraId="20E4B8A3"/>
    <w:p w14:paraId="018C044F">
      <w:pPr>
        <w:pStyle w:val="50"/>
        <w:spacing w:after="0" w:line="240" w:lineRule="auto"/>
        <w:jc w:val="center"/>
        <w:outlineLvl w:val="0"/>
        <w:rPr>
          <w:b/>
          <w:bCs/>
          <w:sz w:val="52"/>
          <w:szCs w:val="52"/>
        </w:rPr>
      </w:pPr>
      <w:bookmarkStart w:id="94" w:name="_Toc190259168"/>
      <w:r>
        <w:rPr>
          <w:b/>
          <w:bCs/>
          <w:sz w:val="52"/>
          <w:szCs w:val="52"/>
        </w:rPr>
        <w:t>第</w:t>
      </w:r>
      <w:r>
        <w:rPr>
          <w:rFonts w:hint="eastAsia"/>
          <w:b/>
          <w:bCs/>
          <w:sz w:val="52"/>
          <w:szCs w:val="52"/>
        </w:rPr>
        <w:t>五</w:t>
      </w:r>
      <w:r>
        <w:rPr>
          <w:b/>
          <w:bCs/>
          <w:sz w:val="52"/>
          <w:szCs w:val="52"/>
        </w:rPr>
        <w:t>章</w:t>
      </w:r>
      <w:r>
        <w:rPr>
          <w:rFonts w:hint="eastAsia"/>
          <w:b/>
          <w:bCs/>
          <w:sz w:val="52"/>
          <w:szCs w:val="52"/>
        </w:rPr>
        <w:t xml:space="preserve"> 工程量清单</w:t>
      </w:r>
      <w:bookmarkEnd w:id="94"/>
    </w:p>
    <w:p w14:paraId="738DFBED">
      <w:pPr>
        <w:rPr>
          <w:rFonts w:ascii="仿宋" w:hAnsi="仿宋" w:eastAsia="仿宋"/>
          <w:sz w:val="28"/>
          <w:szCs w:val="28"/>
        </w:rPr>
      </w:pPr>
      <w:r>
        <w:br w:type="page"/>
      </w:r>
    </w:p>
    <w:p w14:paraId="290699E7">
      <w:pPr>
        <w:numPr>
          <w:ilvl w:val="0"/>
          <w:numId w:val="4"/>
        </w:numPr>
        <w:tabs>
          <w:tab w:val="left" w:pos="775"/>
        </w:tabs>
        <w:autoSpaceDE w:val="0"/>
        <w:autoSpaceDN w:val="0"/>
        <w:spacing w:before="248"/>
        <w:ind w:hanging="350"/>
        <w:jc w:val="left"/>
        <w:rPr>
          <w:rFonts w:ascii="黑体" w:hAnsi="宋体" w:eastAsia="黑体"/>
          <w:kern w:val="0"/>
          <w:sz w:val="28"/>
        </w:rPr>
      </w:pPr>
      <w:r>
        <w:rPr>
          <w:rFonts w:hint="eastAsia" w:ascii="黑体" w:eastAsia="黑体"/>
          <w:spacing w:val="-1"/>
          <w:sz w:val="28"/>
        </w:rPr>
        <w:t>工程量清单说明</w:t>
      </w:r>
    </w:p>
    <w:p w14:paraId="7D4AFA06">
      <w:pPr>
        <w:pStyle w:val="16"/>
        <w:spacing w:before="11"/>
        <w:ind w:firstLine="500"/>
        <w:rPr>
          <w:rFonts w:ascii="黑体"/>
          <w:sz w:val="25"/>
        </w:rPr>
      </w:pPr>
    </w:p>
    <w:p w14:paraId="4066A07B">
      <w:pPr>
        <w:pStyle w:val="61"/>
        <w:numPr>
          <w:ilvl w:val="1"/>
          <w:numId w:val="4"/>
        </w:numPr>
        <w:tabs>
          <w:tab w:val="left" w:pos="1385"/>
        </w:tabs>
        <w:wordWrap w:val="0"/>
        <w:overflowPunct w:val="0"/>
        <w:autoSpaceDE w:val="0"/>
        <w:autoSpaceDN w:val="0"/>
        <w:adjustRightInd w:val="0"/>
        <w:snapToGrid w:val="0"/>
        <w:spacing w:line="500" w:lineRule="exact"/>
        <w:ind w:left="420" w:firstLine="420" w:firstLineChars="0"/>
        <w:rPr>
          <w:rFonts w:ascii="宋体"/>
        </w:rPr>
      </w:pPr>
      <w:r>
        <w:rPr>
          <w:rFonts w:hint="eastAsia"/>
        </w:rPr>
        <w:t>本工程量清单是根据有关工程量清单的国家标准、行业标准、合同条款中约定的其他规则编制。计量采用中华人民共和国法定计量单位。</w:t>
      </w:r>
    </w:p>
    <w:p w14:paraId="3C276287">
      <w:pPr>
        <w:pStyle w:val="61"/>
        <w:numPr>
          <w:ilvl w:val="1"/>
          <w:numId w:val="4"/>
        </w:numPr>
        <w:tabs>
          <w:tab w:val="left" w:pos="1385"/>
        </w:tabs>
        <w:wordWrap w:val="0"/>
        <w:overflowPunct w:val="0"/>
        <w:autoSpaceDE w:val="0"/>
        <w:autoSpaceDN w:val="0"/>
        <w:adjustRightInd w:val="0"/>
        <w:snapToGrid w:val="0"/>
        <w:spacing w:line="500" w:lineRule="exact"/>
        <w:ind w:left="420" w:firstLine="420" w:firstLineChars="0"/>
      </w:pPr>
      <w:r>
        <w:rPr>
          <w:rFonts w:hint="eastAsia"/>
        </w:rPr>
        <w:t>本工程量清单应与比选文件中的工程协作单位须知、合同条款等一起阅读和理解。</w:t>
      </w:r>
    </w:p>
    <w:p w14:paraId="4DFBB8B2">
      <w:pPr>
        <w:pStyle w:val="61"/>
        <w:numPr>
          <w:ilvl w:val="1"/>
          <w:numId w:val="4"/>
        </w:numPr>
        <w:tabs>
          <w:tab w:val="left" w:pos="1385"/>
        </w:tabs>
        <w:wordWrap w:val="0"/>
        <w:overflowPunct w:val="0"/>
        <w:autoSpaceDE w:val="0"/>
        <w:autoSpaceDN w:val="0"/>
        <w:adjustRightInd w:val="0"/>
        <w:snapToGrid w:val="0"/>
        <w:spacing w:line="500" w:lineRule="exact"/>
        <w:ind w:left="420" w:firstLine="420" w:firstLineChars="0"/>
      </w:pPr>
      <w:r>
        <w:rPr>
          <w:rFonts w:hint="eastAsia"/>
        </w:rPr>
        <w:t>本工程量清单中所列工程数量是估算的或设计的预计数量，仅作为报价的共同基础，不能作为最终结算与支付的依据。实际支付应按实际完成的工程量，按合同约定的计量方法计量，按本工程量清单的单价和总额价计算支付金额。</w:t>
      </w:r>
    </w:p>
    <w:p w14:paraId="4CE974D5">
      <w:pPr>
        <w:pStyle w:val="61"/>
        <w:numPr>
          <w:ilvl w:val="1"/>
          <w:numId w:val="4"/>
        </w:numPr>
        <w:tabs>
          <w:tab w:val="left" w:pos="1385"/>
        </w:tabs>
        <w:wordWrap w:val="0"/>
        <w:overflowPunct w:val="0"/>
        <w:autoSpaceDE w:val="0"/>
        <w:autoSpaceDN w:val="0"/>
        <w:adjustRightInd w:val="0"/>
        <w:snapToGrid w:val="0"/>
        <w:spacing w:line="500" w:lineRule="exact"/>
        <w:ind w:left="420" w:firstLine="420" w:firstLineChars="0"/>
      </w:pPr>
      <w:r>
        <w:rPr>
          <w:rFonts w:hint="eastAsia"/>
        </w:rPr>
        <w:t>工程量清单中所列工程量的变动，丝毫不会降低或影响合同条款的效力，也不免除工程协作单位按规定的标准进行施工和修复缺陷的责任。</w:t>
      </w:r>
    </w:p>
    <w:p w14:paraId="3333E5FF">
      <w:pPr>
        <w:pStyle w:val="16"/>
        <w:spacing w:before="7"/>
        <w:ind w:firstLine="440"/>
        <w:rPr>
          <w:sz w:val="22"/>
        </w:rPr>
      </w:pPr>
    </w:p>
    <w:p w14:paraId="690B4093">
      <w:pPr>
        <w:numPr>
          <w:ilvl w:val="0"/>
          <w:numId w:val="4"/>
        </w:numPr>
        <w:tabs>
          <w:tab w:val="left" w:pos="775"/>
        </w:tabs>
        <w:autoSpaceDE w:val="0"/>
        <w:autoSpaceDN w:val="0"/>
        <w:spacing w:before="1"/>
        <w:ind w:hanging="350"/>
        <w:jc w:val="left"/>
        <w:rPr>
          <w:rFonts w:ascii="黑体" w:eastAsia="黑体"/>
          <w:sz w:val="28"/>
        </w:rPr>
      </w:pPr>
      <w:bookmarkStart w:id="95" w:name="_bookmark279"/>
      <w:bookmarkEnd w:id="95"/>
      <w:r>
        <w:rPr>
          <w:rFonts w:hint="eastAsia" w:ascii="黑体" w:eastAsia="黑体"/>
          <w:sz w:val="28"/>
        </w:rPr>
        <w:t>报价说明</w:t>
      </w:r>
    </w:p>
    <w:p w14:paraId="6FB9388B">
      <w:pPr>
        <w:pStyle w:val="16"/>
        <w:spacing w:before="11"/>
        <w:ind w:firstLine="500"/>
        <w:rPr>
          <w:rFonts w:ascii="黑体"/>
          <w:sz w:val="25"/>
        </w:rPr>
      </w:pPr>
    </w:p>
    <w:p w14:paraId="2FBB10FA">
      <w:pPr>
        <w:pStyle w:val="61"/>
        <w:numPr>
          <w:ilvl w:val="1"/>
          <w:numId w:val="4"/>
        </w:numPr>
        <w:tabs>
          <w:tab w:val="left" w:pos="1385"/>
        </w:tabs>
        <w:wordWrap w:val="0"/>
        <w:overflowPunct w:val="0"/>
        <w:autoSpaceDE w:val="0"/>
        <w:autoSpaceDN w:val="0"/>
        <w:adjustRightInd w:val="0"/>
        <w:snapToGrid w:val="0"/>
        <w:spacing w:line="500" w:lineRule="exact"/>
        <w:ind w:left="420" w:firstLine="420" w:firstLineChars="0"/>
      </w:pPr>
      <w:r>
        <w:rPr>
          <w:rFonts w:hint="eastAsia"/>
        </w:rPr>
        <w:t>工程量清单中的每一子目均须填入单价或价格，且只允许有一个报价。</w:t>
      </w:r>
    </w:p>
    <w:p w14:paraId="368710A0">
      <w:pPr>
        <w:pStyle w:val="61"/>
        <w:numPr>
          <w:ilvl w:val="1"/>
          <w:numId w:val="4"/>
        </w:numPr>
        <w:tabs>
          <w:tab w:val="left" w:pos="1385"/>
        </w:tabs>
        <w:wordWrap w:val="0"/>
        <w:overflowPunct w:val="0"/>
        <w:autoSpaceDE w:val="0"/>
        <w:autoSpaceDN w:val="0"/>
        <w:adjustRightInd w:val="0"/>
        <w:snapToGrid w:val="0"/>
        <w:spacing w:line="500" w:lineRule="exact"/>
        <w:ind w:left="420" w:firstLine="420" w:firstLineChars="0"/>
      </w:pPr>
      <w:r>
        <w:rPr>
          <w:rFonts w:hint="eastAsia"/>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7695A0BD">
      <w:pPr>
        <w:pStyle w:val="61"/>
        <w:numPr>
          <w:ilvl w:val="1"/>
          <w:numId w:val="4"/>
        </w:numPr>
        <w:tabs>
          <w:tab w:val="left" w:pos="1385"/>
        </w:tabs>
        <w:wordWrap w:val="0"/>
        <w:overflowPunct w:val="0"/>
        <w:autoSpaceDE w:val="0"/>
        <w:autoSpaceDN w:val="0"/>
        <w:adjustRightInd w:val="0"/>
        <w:snapToGrid w:val="0"/>
        <w:spacing w:line="500" w:lineRule="exact"/>
        <w:ind w:left="420" w:firstLine="420" w:firstLineChars="0"/>
      </w:pPr>
      <w:r>
        <w:rPr>
          <w:rFonts w:hint="eastAsia"/>
        </w:rPr>
        <w:t>工程量清单中投标人没有填入单价或价格的子目，其费用视为已分摊在工程量清单中其他相关子目的单价或价格之中。</w:t>
      </w:r>
    </w:p>
    <w:p w14:paraId="654471F6">
      <w:pPr>
        <w:pStyle w:val="61"/>
        <w:numPr>
          <w:ilvl w:val="1"/>
          <w:numId w:val="4"/>
        </w:numPr>
        <w:tabs>
          <w:tab w:val="left" w:pos="1385"/>
        </w:tabs>
        <w:wordWrap w:val="0"/>
        <w:overflowPunct w:val="0"/>
        <w:autoSpaceDE w:val="0"/>
        <w:autoSpaceDN w:val="0"/>
        <w:adjustRightInd w:val="0"/>
        <w:snapToGrid w:val="0"/>
        <w:spacing w:line="500" w:lineRule="exact"/>
        <w:ind w:left="420" w:firstLine="420" w:firstLineChars="0"/>
      </w:pPr>
      <w:r>
        <w:rPr>
          <w:rFonts w:hint="eastAsia"/>
        </w:rPr>
        <w:t>工程协作单位用于本合同工程的各类装备的提供、运输、维护、拆卸、拼装等支付的费用，已包括在工程量清单的单价与总额价之中。</w:t>
      </w:r>
    </w:p>
    <w:p w14:paraId="0DD4DB96">
      <w:pPr>
        <w:pStyle w:val="61"/>
        <w:numPr>
          <w:ilvl w:val="1"/>
          <w:numId w:val="4"/>
        </w:numPr>
        <w:tabs>
          <w:tab w:val="left" w:pos="1385"/>
        </w:tabs>
        <w:wordWrap w:val="0"/>
        <w:overflowPunct w:val="0"/>
        <w:autoSpaceDE w:val="0"/>
        <w:autoSpaceDN w:val="0"/>
        <w:adjustRightInd w:val="0"/>
        <w:snapToGrid w:val="0"/>
        <w:spacing w:line="500" w:lineRule="exact"/>
        <w:ind w:left="420" w:firstLine="420" w:firstLineChars="0"/>
      </w:pPr>
      <w:r>
        <w:rPr>
          <w:rFonts w:hint="eastAsia"/>
        </w:rPr>
        <w:t>工程量清单中各项金额均以人民币（元）结算。</w:t>
      </w:r>
      <w:bookmarkStart w:id="96" w:name="_bookmark280"/>
      <w:bookmarkEnd w:id="96"/>
      <w:r>
        <w:br w:type="page"/>
      </w:r>
    </w:p>
    <w:p w14:paraId="39F8CE94">
      <w:pPr>
        <w:widowControl/>
        <w:jc w:val="left"/>
      </w:pPr>
      <w:r>
        <w:rPr>
          <w:rFonts w:hint="eastAsia"/>
          <w:sz w:val="28"/>
          <w:szCs w:val="28"/>
        </w:rPr>
        <w:t>附工程量清单表</w:t>
      </w:r>
      <w:r>
        <w:br w:type="page"/>
      </w:r>
    </w:p>
    <w:p w14:paraId="1919C960">
      <w:pPr>
        <w:widowControl/>
        <w:jc w:val="left"/>
        <w:rPr>
          <w:sz w:val="24"/>
        </w:rPr>
      </w:pPr>
    </w:p>
    <w:p w14:paraId="0D4F37E7"/>
    <w:p w14:paraId="33204C18"/>
    <w:p w14:paraId="791410E1"/>
    <w:p w14:paraId="11D8719D"/>
    <w:p w14:paraId="378B60D6"/>
    <w:p w14:paraId="790ED28C"/>
    <w:p w14:paraId="48B038C6"/>
    <w:p w14:paraId="2B7EDDC5"/>
    <w:p w14:paraId="3D0EA03D"/>
    <w:p w14:paraId="75261D8C"/>
    <w:p w14:paraId="52487872"/>
    <w:p w14:paraId="41419F88"/>
    <w:p w14:paraId="0D91F063"/>
    <w:p w14:paraId="32BFC07C"/>
    <w:p w14:paraId="01482992"/>
    <w:p w14:paraId="486F7552"/>
    <w:p w14:paraId="76F495DE"/>
    <w:p w14:paraId="20264B1B"/>
    <w:p w14:paraId="781BFC2F"/>
    <w:p w14:paraId="64A68BD0">
      <w:pPr>
        <w:pStyle w:val="50"/>
        <w:spacing w:after="0" w:line="240" w:lineRule="auto"/>
        <w:jc w:val="center"/>
        <w:outlineLvl w:val="0"/>
        <w:rPr>
          <w:b/>
          <w:bCs/>
          <w:sz w:val="52"/>
          <w:szCs w:val="52"/>
        </w:rPr>
      </w:pPr>
      <w:bookmarkStart w:id="97" w:name="_Toc190259169"/>
      <w:r>
        <w:rPr>
          <w:b/>
          <w:bCs/>
          <w:sz w:val="52"/>
          <w:szCs w:val="52"/>
        </w:rPr>
        <w:t>第</w:t>
      </w:r>
      <w:r>
        <w:rPr>
          <w:rFonts w:hint="eastAsia"/>
          <w:b/>
          <w:bCs/>
          <w:sz w:val="52"/>
          <w:szCs w:val="52"/>
        </w:rPr>
        <w:t>六</w:t>
      </w:r>
      <w:r>
        <w:rPr>
          <w:b/>
          <w:bCs/>
          <w:sz w:val="52"/>
          <w:szCs w:val="52"/>
        </w:rPr>
        <w:t>章</w:t>
      </w:r>
      <w:r>
        <w:rPr>
          <w:rFonts w:hint="eastAsia"/>
          <w:b/>
          <w:bCs/>
          <w:sz w:val="52"/>
          <w:szCs w:val="52"/>
        </w:rPr>
        <w:t xml:space="preserve"> 响应文件格式</w:t>
      </w:r>
      <w:bookmarkEnd w:id="97"/>
    </w:p>
    <w:p w14:paraId="644E8466">
      <w:pPr>
        <w:widowControl/>
        <w:jc w:val="left"/>
        <w:rPr>
          <w:sz w:val="24"/>
        </w:rPr>
      </w:pPr>
      <w:r>
        <w:br w:type="page"/>
      </w:r>
    </w:p>
    <w:p w14:paraId="333A3517">
      <w:pPr>
        <w:pStyle w:val="2"/>
        <w:ind w:firstLine="643"/>
      </w:pPr>
      <w:bookmarkStart w:id="98" w:name="_Toc184718996"/>
      <w:r>
        <w:t>目</w:t>
      </w:r>
      <w:r>
        <w:tab/>
      </w:r>
      <w:r>
        <w:t>录</w:t>
      </w:r>
    </w:p>
    <w:p w14:paraId="5B138CBE">
      <w:pPr>
        <w:pStyle w:val="16"/>
        <w:ind w:firstLine="600"/>
        <w:rPr>
          <w:rFonts w:ascii="黑体"/>
          <w:sz w:val="30"/>
        </w:rPr>
      </w:pPr>
    </w:p>
    <w:p w14:paraId="180B499D">
      <w:pPr>
        <w:pStyle w:val="16"/>
        <w:spacing w:before="2"/>
        <w:ind w:firstLine="640"/>
        <w:rPr>
          <w:rFonts w:ascii="黑体"/>
          <w:sz w:val="32"/>
        </w:rPr>
      </w:pPr>
    </w:p>
    <w:p w14:paraId="0413D7CB">
      <w:pPr>
        <w:pStyle w:val="16"/>
        <w:wordWrap w:val="0"/>
        <w:overflowPunct w:val="0"/>
        <w:ind w:firstLine="482"/>
      </w:pPr>
      <w:r>
        <w:t>一、</w:t>
      </w:r>
      <w:r>
        <w:rPr>
          <w:rFonts w:hint="eastAsia"/>
        </w:rPr>
        <w:t>报价函</w:t>
      </w:r>
      <w:r>
        <w:t xml:space="preserve"> </w:t>
      </w:r>
    </w:p>
    <w:p w14:paraId="084A2C5D">
      <w:pPr>
        <w:pStyle w:val="16"/>
        <w:wordWrap w:val="0"/>
        <w:overflowPunct w:val="0"/>
        <w:ind w:firstLine="482"/>
      </w:pPr>
      <w:r>
        <w:t>二、</w:t>
      </w:r>
      <w:r>
        <w:rPr>
          <w:rFonts w:hint="eastAsia"/>
        </w:rPr>
        <w:t>承诺函</w:t>
      </w:r>
    </w:p>
    <w:p w14:paraId="2094A64E">
      <w:pPr>
        <w:pStyle w:val="16"/>
        <w:wordWrap w:val="0"/>
        <w:overflowPunct w:val="0"/>
        <w:ind w:firstLine="482"/>
      </w:pPr>
      <w:r>
        <w:rPr>
          <w:rFonts w:hint="eastAsia"/>
        </w:rPr>
        <w:t>三</w:t>
      </w:r>
      <w:r>
        <w:t>、</w:t>
      </w:r>
      <w:r>
        <w:rPr>
          <w:rFonts w:hint="eastAsia"/>
        </w:rPr>
        <w:t>响应</w:t>
      </w:r>
      <w:r>
        <w:t xml:space="preserve">保证金 </w:t>
      </w:r>
    </w:p>
    <w:p w14:paraId="01BCD2DC">
      <w:pPr>
        <w:widowControl/>
        <w:jc w:val="left"/>
        <w:rPr>
          <w:rFonts w:ascii="宋体" w:hAnsi="宋体"/>
          <w:kern w:val="0"/>
          <w:sz w:val="32"/>
          <w:szCs w:val="32"/>
        </w:rPr>
      </w:pPr>
      <w:r>
        <w:rPr>
          <w:rFonts w:ascii="宋体" w:hAnsi="宋体"/>
          <w:kern w:val="0"/>
          <w:sz w:val="32"/>
          <w:szCs w:val="32"/>
        </w:rPr>
        <w:br w:type="page"/>
      </w:r>
    </w:p>
    <w:p w14:paraId="43F1F134">
      <w:pPr>
        <w:spacing w:line="600" w:lineRule="exact"/>
        <w:jc w:val="center"/>
        <w:outlineLvl w:val="2"/>
        <w:rPr>
          <w:rFonts w:ascii="宋体" w:hAnsi="宋体"/>
          <w:kern w:val="0"/>
          <w:sz w:val="32"/>
          <w:szCs w:val="32"/>
        </w:rPr>
      </w:pPr>
      <w:r>
        <w:rPr>
          <w:rFonts w:hint="eastAsia" w:ascii="宋体" w:hAnsi="宋体"/>
          <w:kern w:val="0"/>
          <w:sz w:val="32"/>
          <w:szCs w:val="32"/>
        </w:rPr>
        <w:t>一、报价函</w:t>
      </w:r>
    </w:p>
    <w:p w14:paraId="33BF22F9"/>
    <w:p w14:paraId="46AD7516"/>
    <w:p w14:paraId="0771A38A">
      <w:pPr>
        <w:adjustRightInd w:val="0"/>
        <w:snapToGrid w:val="0"/>
        <w:spacing w:line="360" w:lineRule="auto"/>
        <w:rPr>
          <w:rFonts w:ascii="宋体" w:hAnsi="宋体"/>
          <w:b/>
          <w:sz w:val="24"/>
          <w:szCs w:val="24"/>
        </w:rPr>
      </w:pPr>
      <w:r>
        <w:rPr>
          <w:rFonts w:ascii="宋体" w:hAnsi="宋体"/>
          <w:b/>
          <w:sz w:val="24"/>
          <w:szCs w:val="24"/>
        </w:rPr>
        <w:t>致：</w:t>
      </w:r>
      <w:r>
        <w:rPr>
          <w:rFonts w:ascii="宋体" w:hAnsi="宋体"/>
          <w:b/>
          <w:sz w:val="24"/>
          <w:szCs w:val="24"/>
          <w:u w:val="single"/>
        </w:rPr>
        <w:t>（采购人</w:t>
      </w:r>
      <w:r>
        <w:rPr>
          <w:rFonts w:hint="eastAsia" w:ascii="宋体" w:hAnsi="宋体"/>
          <w:b/>
          <w:sz w:val="24"/>
          <w:szCs w:val="24"/>
          <w:u w:val="single"/>
        </w:rPr>
        <w:t>名称</w:t>
      </w:r>
      <w:r>
        <w:rPr>
          <w:rFonts w:ascii="宋体" w:hAnsi="宋体"/>
          <w:b/>
          <w:sz w:val="24"/>
          <w:szCs w:val="24"/>
          <w:u w:val="single"/>
        </w:rPr>
        <w:t>）</w:t>
      </w:r>
    </w:p>
    <w:p w14:paraId="2D9B90BE">
      <w:pPr>
        <w:widowControl/>
        <w:wordWrap w:val="0"/>
        <w:overflowPunct w:val="0"/>
        <w:spacing w:line="660" w:lineRule="exact"/>
        <w:ind w:firstLine="480" w:firstLineChars="200"/>
        <w:rPr>
          <w:rFonts w:ascii="宋体" w:hAnsi="宋体"/>
          <w:kern w:val="0"/>
          <w:sz w:val="24"/>
          <w:szCs w:val="24"/>
        </w:rPr>
      </w:pPr>
      <w:r>
        <w:rPr>
          <w:rFonts w:hint="eastAsia" w:ascii="宋体" w:hAnsi="宋体"/>
          <w:kern w:val="0"/>
          <w:sz w:val="24"/>
          <w:szCs w:val="24"/>
        </w:rPr>
        <w:t>我方已仔细研究</w:t>
      </w:r>
      <w:r>
        <w:rPr>
          <w:rFonts w:hint="eastAsia" w:ascii="宋体" w:hAnsi="宋体"/>
          <w:kern w:val="0"/>
          <w:sz w:val="24"/>
          <w:szCs w:val="24"/>
          <w:u w:val="single"/>
        </w:rPr>
        <w:t xml:space="preserve">                (项目名称、项目编号)</w:t>
      </w:r>
      <w:r>
        <w:rPr>
          <w:rFonts w:hint="eastAsia" w:ascii="宋体" w:hAnsi="宋体"/>
          <w:kern w:val="0"/>
          <w:sz w:val="24"/>
          <w:szCs w:val="24"/>
        </w:rPr>
        <w:t>第</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rPr>
        <w:t>标包比选采购项目的全部内容，愿意以含税价人民币大写：</w:t>
      </w:r>
      <w:r>
        <w:rPr>
          <w:rFonts w:hint="eastAsia" w:ascii="宋体" w:hAnsi="宋体"/>
          <w:kern w:val="0"/>
          <w:sz w:val="24"/>
          <w:szCs w:val="24"/>
          <w:u w:val="single"/>
        </w:rPr>
        <w:t xml:space="preserve">                   </w:t>
      </w:r>
      <w:r>
        <w:rPr>
          <w:rFonts w:hint="eastAsia" w:ascii="宋体" w:hAnsi="宋体"/>
          <w:kern w:val="0"/>
          <w:sz w:val="24"/>
          <w:szCs w:val="24"/>
        </w:rPr>
        <w:t>（¥</w:t>
      </w:r>
      <w:r>
        <w:rPr>
          <w:rFonts w:hint="eastAsia" w:ascii="宋体" w:hAnsi="宋体"/>
          <w:kern w:val="0"/>
          <w:sz w:val="24"/>
          <w:szCs w:val="24"/>
          <w:u w:val="single"/>
        </w:rPr>
        <w:t xml:space="preserve">        </w:t>
      </w:r>
      <w:r>
        <w:rPr>
          <w:rFonts w:hint="eastAsia" w:ascii="宋体" w:hAnsi="宋体"/>
          <w:kern w:val="0"/>
          <w:sz w:val="24"/>
          <w:szCs w:val="24"/>
        </w:rPr>
        <w:t>）报价，其中，不含税价人民币大写：</w:t>
      </w:r>
      <w:r>
        <w:rPr>
          <w:rFonts w:hint="eastAsia" w:ascii="宋体" w:hAnsi="宋体"/>
          <w:kern w:val="0"/>
          <w:sz w:val="24"/>
          <w:szCs w:val="24"/>
          <w:u w:val="single"/>
        </w:rPr>
        <w:t xml:space="preserve">                   </w:t>
      </w:r>
      <w:r>
        <w:rPr>
          <w:rFonts w:hint="eastAsia" w:ascii="宋体" w:hAnsi="宋体"/>
          <w:kern w:val="0"/>
          <w:sz w:val="24"/>
          <w:szCs w:val="24"/>
        </w:rPr>
        <w:t>（¥</w:t>
      </w:r>
      <w:r>
        <w:rPr>
          <w:rFonts w:hint="eastAsia" w:ascii="宋体" w:hAnsi="宋体"/>
          <w:kern w:val="0"/>
          <w:sz w:val="24"/>
          <w:szCs w:val="24"/>
          <w:u w:val="single"/>
        </w:rPr>
        <w:t xml:space="preserve">        </w:t>
      </w:r>
      <w:r>
        <w:rPr>
          <w:rFonts w:hint="eastAsia" w:ascii="宋体" w:hAnsi="宋体"/>
          <w:kern w:val="0"/>
          <w:sz w:val="24"/>
          <w:szCs w:val="24"/>
        </w:rPr>
        <w:t>）增值税税率为：</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hint="eastAsia" w:ascii="宋体" w:hAnsi="宋体"/>
          <w:kern w:val="0"/>
          <w:sz w:val="24"/>
          <w:szCs w:val="24"/>
        </w:rPr>
        <w:t>%，完成本项目工程施工，并按合同约定履行义务。</w:t>
      </w:r>
    </w:p>
    <w:p w14:paraId="440C97EC">
      <w:pPr>
        <w:wordWrap w:val="0"/>
        <w:topLinePunct/>
        <w:autoSpaceDE w:val="0"/>
        <w:autoSpaceDN w:val="0"/>
        <w:spacing w:line="660" w:lineRule="exact"/>
        <w:ind w:firstLine="480" w:firstLineChars="200"/>
        <w:rPr>
          <w:rFonts w:ascii="宋体" w:hAnsi="宋体"/>
          <w:kern w:val="0"/>
          <w:sz w:val="24"/>
          <w:szCs w:val="24"/>
        </w:rPr>
      </w:pPr>
    </w:p>
    <w:p w14:paraId="322D1CD7">
      <w:pPr>
        <w:wordWrap w:val="0"/>
        <w:topLinePunct/>
        <w:autoSpaceDE w:val="0"/>
        <w:autoSpaceDN w:val="0"/>
        <w:spacing w:line="440" w:lineRule="exact"/>
        <w:ind w:firstLine="480" w:firstLineChars="200"/>
        <w:jc w:val="left"/>
        <w:rPr>
          <w:rFonts w:ascii="宋体" w:hAnsi="宋体"/>
          <w:kern w:val="0"/>
          <w:sz w:val="24"/>
          <w:szCs w:val="24"/>
        </w:rPr>
      </w:pPr>
    </w:p>
    <w:p w14:paraId="07B8315C">
      <w:pPr>
        <w:wordWrap w:val="0"/>
        <w:topLinePunct/>
        <w:autoSpaceDE w:val="0"/>
        <w:autoSpaceDN w:val="0"/>
        <w:spacing w:line="440" w:lineRule="exact"/>
        <w:ind w:firstLine="2160" w:firstLineChars="900"/>
        <w:jc w:val="left"/>
        <w:rPr>
          <w:rFonts w:ascii="宋体" w:hAnsi="宋体"/>
          <w:kern w:val="0"/>
          <w:sz w:val="24"/>
          <w:szCs w:val="24"/>
        </w:rPr>
      </w:pPr>
    </w:p>
    <w:p w14:paraId="404A5450">
      <w:pPr>
        <w:wordWrap w:val="0"/>
        <w:topLinePunct/>
        <w:autoSpaceDE w:val="0"/>
        <w:autoSpaceDN w:val="0"/>
        <w:spacing w:before="240" w:beforeLines="100" w:line="660" w:lineRule="exact"/>
        <w:ind w:firstLine="2160" w:firstLineChars="900"/>
        <w:jc w:val="left"/>
        <w:rPr>
          <w:rFonts w:ascii="宋体" w:hAnsi="宋体"/>
          <w:kern w:val="0"/>
          <w:sz w:val="24"/>
          <w:szCs w:val="24"/>
        </w:rPr>
      </w:pPr>
      <w:r>
        <w:rPr>
          <w:rFonts w:hint="eastAsia" w:ascii="宋体" w:hAnsi="宋体"/>
          <w:kern w:val="0"/>
          <w:sz w:val="24"/>
          <w:szCs w:val="24"/>
        </w:rPr>
        <w:t>工程协作单位</w:t>
      </w:r>
      <w:r>
        <w:rPr>
          <w:rFonts w:ascii="宋体" w:hAnsi="宋体"/>
          <w:kern w:val="0"/>
          <w:sz w:val="24"/>
          <w:szCs w:val="24"/>
        </w:rPr>
        <w:t>：</w:t>
      </w:r>
      <w:r>
        <w:rPr>
          <w:rFonts w:ascii="宋体" w:hAnsi="宋体"/>
          <w:kern w:val="0"/>
          <w:sz w:val="24"/>
          <w:szCs w:val="24"/>
          <w:u w:val="single"/>
        </w:rPr>
        <w:t xml:space="preserve">                      </w:t>
      </w:r>
      <w:r>
        <w:rPr>
          <w:rFonts w:ascii="宋体" w:hAnsi="宋体"/>
          <w:kern w:val="0"/>
          <w:sz w:val="24"/>
          <w:szCs w:val="24"/>
          <w:u w:val="single"/>
        </w:rPr>
        <w:tab/>
      </w:r>
      <w:r>
        <w:rPr>
          <w:rFonts w:ascii="宋体" w:hAnsi="宋体"/>
          <w:kern w:val="0"/>
          <w:sz w:val="24"/>
          <w:szCs w:val="24"/>
        </w:rPr>
        <w:t>（盖单位公章）</w:t>
      </w:r>
    </w:p>
    <w:p w14:paraId="7E915C3F">
      <w:pPr>
        <w:wordWrap w:val="0"/>
        <w:topLinePunct/>
        <w:autoSpaceDE w:val="0"/>
        <w:autoSpaceDN w:val="0"/>
        <w:spacing w:before="240" w:beforeLines="100" w:line="660" w:lineRule="exact"/>
        <w:ind w:left="2125" w:leftChars="1012"/>
        <w:jc w:val="left"/>
        <w:rPr>
          <w:rFonts w:ascii="宋体" w:hAnsi="宋体"/>
          <w:kern w:val="0"/>
          <w:sz w:val="24"/>
          <w:szCs w:val="24"/>
        </w:rPr>
      </w:pPr>
      <w:r>
        <w:rPr>
          <w:rFonts w:ascii="宋体" w:hAnsi="宋体"/>
          <w:kern w:val="0"/>
          <w:sz w:val="24"/>
          <w:szCs w:val="24"/>
        </w:rPr>
        <w:t>法定代表人（单位负责人）：</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（签字）</w:t>
      </w:r>
    </w:p>
    <w:p w14:paraId="298CDF43">
      <w:pPr>
        <w:spacing w:line="600" w:lineRule="exact"/>
        <w:ind w:firstLine="3400" w:firstLineChars="1417"/>
        <w:rPr>
          <w:rFonts w:ascii="宋体" w:hAnsi="宋体"/>
          <w:kern w:val="0"/>
          <w:sz w:val="24"/>
          <w:szCs w:val="24"/>
        </w:rPr>
      </w:pPr>
      <w:r>
        <w:rPr>
          <w:rFonts w:ascii="宋体" w:hAnsi="宋体"/>
          <w:kern w:val="0"/>
          <w:sz w:val="24"/>
          <w:szCs w:val="24"/>
        </w:rPr>
        <w:t>日      期：    年    月    日</w:t>
      </w:r>
    </w:p>
    <w:p w14:paraId="1C5DE948">
      <w:pPr>
        <w:widowControl/>
        <w:jc w:val="left"/>
        <w:rPr>
          <w:rFonts w:ascii="宋体" w:hAnsi="宋体"/>
          <w:kern w:val="0"/>
          <w:sz w:val="24"/>
          <w:szCs w:val="24"/>
        </w:rPr>
      </w:pPr>
      <w:r>
        <w:rPr>
          <w:rFonts w:ascii="宋体" w:hAnsi="宋体"/>
          <w:kern w:val="0"/>
          <w:sz w:val="24"/>
          <w:szCs w:val="24"/>
        </w:rPr>
        <w:br w:type="page"/>
      </w:r>
    </w:p>
    <w:p w14:paraId="59CB1DC3">
      <w:pPr>
        <w:topLinePunct/>
        <w:autoSpaceDE w:val="0"/>
        <w:autoSpaceDN w:val="0"/>
        <w:spacing w:line="440" w:lineRule="exact"/>
        <w:jc w:val="center"/>
        <w:rPr>
          <w:rFonts w:ascii="宋体" w:hAnsi="宋体"/>
          <w:kern w:val="0"/>
          <w:sz w:val="24"/>
          <w:szCs w:val="24"/>
        </w:rPr>
      </w:pPr>
      <w:r>
        <w:rPr>
          <w:rFonts w:hint="eastAsia" w:ascii="宋体" w:hAnsi="宋体"/>
          <w:b/>
          <w:bCs/>
          <w:kern w:val="0"/>
          <w:sz w:val="28"/>
          <w:szCs w:val="28"/>
        </w:rPr>
        <w:t>《信用评</w:t>
      </w:r>
      <w:bookmarkStart w:id="103" w:name="_GoBack"/>
      <w:bookmarkEnd w:id="103"/>
      <w:r>
        <w:rPr>
          <w:rFonts w:hint="eastAsia" w:ascii="宋体" w:hAnsi="宋体"/>
          <w:b/>
          <w:bCs/>
          <w:kern w:val="0"/>
          <w:sz w:val="28"/>
          <w:szCs w:val="28"/>
        </w:rPr>
        <w:t>价使用承诺书》</w:t>
      </w:r>
      <w:r>
        <w:rPr>
          <w:rFonts w:hint="eastAsia" w:ascii="宋体" w:hAnsi="宋体"/>
          <w:kern w:val="0"/>
          <w:sz w:val="24"/>
          <w:szCs w:val="24"/>
        </w:rPr>
        <w:t>（如需）</w:t>
      </w:r>
    </w:p>
    <w:p w14:paraId="60419AEE"/>
    <w:p w14:paraId="4FE1752D">
      <w:pPr>
        <w:wordWrap w:val="0"/>
        <w:topLinePunct/>
        <w:autoSpaceDE w:val="0"/>
        <w:autoSpaceDN w:val="0"/>
        <w:spacing w:line="440" w:lineRule="exact"/>
        <w:ind w:firstLine="480" w:firstLineChars="200"/>
        <w:jc w:val="left"/>
        <w:rPr>
          <w:rFonts w:ascii="宋体" w:hAnsi="宋体"/>
          <w:kern w:val="0"/>
          <w:sz w:val="24"/>
          <w:szCs w:val="24"/>
        </w:rPr>
      </w:pPr>
      <w:r>
        <w:rPr>
          <w:rFonts w:hint="eastAsia" w:ascii="宋体" w:hAnsi="宋体"/>
          <w:kern w:val="0"/>
          <w:sz w:val="24"/>
          <w:szCs w:val="24"/>
        </w:rPr>
        <w:t>（若使用信用评价应附登录工程协作单位公开招募平台下载的《信用评价使用承诺书》，未附承诺书视为不使用）。</w:t>
      </w:r>
    </w:p>
    <w:p w14:paraId="17591B96">
      <w:pPr>
        <w:widowControl/>
        <w:spacing w:line="500" w:lineRule="exact"/>
        <w:rPr>
          <w:rFonts w:ascii="宋体" w:hAnsi="宋体"/>
          <w:kern w:val="0"/>
          <w:sz w:val="24"/>
          <w:szCs w:val="24"/>
        </w:rPr>
      </w:pPr>
      <w:r>
        <w:rPr>
          <w:rFonts w:ascii="宋体" w:hAnsi="宋体"/>
          <w:kern w:val="0"/>
          <w:sz w:val="24"/>
          <w:szCs w:val="24"/>
        </w:rPr>
        <w:br w:type="page"/>
      </w:r>
    </w:p>
    <w:bookmarkEnd w:id="98"/>
    <w:p w14:paraId="508413F8">
      <w:pPr>
        <w:spacing w:line="600" w:lineRule="exact"/>
        <w:jc w:val="center"/>
        <w:outlineLvl w:val="2"/>
        <w:rPr>
          <w:rFonts w:ascii="宋体" w:hAnsi="宋体"/>
          <w:kern w:val="0"/>
          <w:sz w:val="32"/>
          <w:szCs w:val="32"/>
        </w:rPr>
      </w:pPr>
      <w:r>
        <w:rPr>
          <w:rFonts w:hint="eastAsia" w:ascii="宋体" w:hAnsi="宋体"/>
          <w:kern w:val="0"/>
          <w:sz w:val="32"/>
          <w:szCs w:val="32"/>
        </w:rPr>
        <w:t>二、承诺函</w:t>
      </w:r>
      <w:r>
        <w:rPr>
          <w:rStyle w:val="43"/>
          <w:rFonts w:ascii="宋体" w:hAnsi="宋体"/>
          <w:kern w:val="0"/>
          <w:sz w:val="32"/>
          <w:szCs w:val="32"/>
        </w:rPr>
        <w:footnoteReference w:id="1"/>
      </w:r>
    </w:p>
    <w:p w14:paraId="75FF000F">
      <w:pPr>
        <w:widowControl/>
        <w:wordWrap w:val="0"/>
        <w:overflowPunct w:val="0"/>
        <w:topLinePunct/>
        <w:autoSpaceDE w:val="0"/>
        <w:autoSpaceDN w:val="0"/>
        <w:spacing w:line="440" w:lineRule="exact"/>
        <w:rPr>
          <w:rFonts w:ascii="Times New Roman" w:hAnsi="Times New Roman"/>
          <w:szCs w:val="21"/>
        </w:rPr>
      </w:pPr>
    </w:p>
    <w:p w14:paraId="420BE5E6">
      <w:pPr>
        <w:adjustRightInd w:val="0"/>
        <w:snapToGrid w:val="0"/>
        <w:spacing w:line="360" w:lineRule="auto"/>
        <w:ind w:firstLine="482"/>
        <w:rPr>
          <w:rFonts w:ascii="宋体" w:hAnsi="宋体"/>
          <w:b/>
          <w:sz w:val="24"/>
          <w:szCs w:val="24"/>
        </w:rPr>
      </w:pPr>
      <w:r>
        <w:rPr>
          <w:rFonts w:ascii="宋体" w:hAnsi="宋体"/>
          <w:b/>
          <w:sz w:val="24"/>
          <w:szCs w:val="24"/>
        </w:rPr>
        <w:t>致：</w:t>
      </w:r>
      <w:r>
        <w:rPr>
          <w:rFonts w:hint="eastAsia" w:ascii="宋体" w:hAnsi="宋体"/>
          <w:b/>
          <w:sz w:val="24"/>
          <w:szCs w:val="24"/>
          <w:u w:val="single"/>
        </w:rPr>
        <w:t>山西路桥第六工程有限公司忻州国道改建工程LM3项目部</w:t>
      </w:r>
    </w:p>
    <w:p w14:paraId="5D7F6DDD">
      <w:pPr>
        <w:wordWrap w:val="0"/>
        <w:overflowPunct w:val="0"/>
        <w:spacing w:line="500" w:lineRule="exact"/>
        <w:ind w:firstLine="480" w:firstLineChars="200"/>
        <w:rPr>
          <w:rFonts w:ascii="宋体" w:hAnsi="宋体"/>
          <w:sz w:val="24"/>
          <w:szCs w:val="24"/>
        </w:rPr>
      </w:pPr>
      <w:r>
        <w:rPr>
          <w:rFonts w:hint="eastAsia" w:ascii="宋体" w:hAnsi="宋体"/>
          <w:sz w:val="24"/>
          <w:szCs w:val="24"/>
        </w:rPr>
        <w:t>在研究了</w:t>
      </w:r>
      <w:r>
        <w:rPr>
          <w:rFonts w:ascii="宋体" w:hAnsi="宋体"/>
          <w:sz w:val="24"/>
          <w:szCs w:val="24"/>
          <w:u w:val="single"/>
        </w:rPr>
        <w:t xml:space="preserve">  </w:t>
      </w:r>
      <w:r>
        <w:rPr>
          <w:rFonts w:hint="eastAsia" w:ascii="宋体" w:hAnsi="宋体"/>
          <w:sz w:val="24"/>
          <w:szCs w:val="24"/>
          <w:u w:val="single"/>
          <w:lang w:eastAsia="zh-CN"/>
        </w:rPr>
        <w:t>沥青混合料运输工程</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第</w:t>
      </w:r>
      <w:r>
        <w:rPr>
          <w:rFonts w:hint="eastAsia" w:ascii="宋体" w:hAnsi="宋体"/>
          <w:sz w:val="24"/>
          <w:szCs w:val="24"/>
          <w:u w:val="single"/>
          <w:lang w:val="en-US" w:eastAsia="zh-CN"/>
        </w:rPr>
        <w:t xml:space="preserve">  1  </w:t>
      </w:r>
      <w:r>
        <w:rPr>
          <w:rFonts w:hint="eastAsia" w:ascii="宋体" w:hAnsi="宋体"/>
          <w:sz w:val="24"/>
          <w:szCs w:val="24"/>
        </w:rPr>
        <w:t>标包</w:t>
      </w:r>
      <w:r>
        <w:rPr>
          <w:rFonts w:ascii="宋体" w:hAnsi="宋体"/>
          <w:sz w:val="24"/>
          <w:szCs w:val="24"/>
        </w:rPr>
        <w:t>的</w:t>
      </w:r>
      <w:r>
        <w:rPr>
          <w:rFonts w:hint="eastAsia" w:ascii="宋体" w:hAnsi="宋体"/>
          <w:sz w:val="24"/>
          <w:szCs w:val="24"/>
        </w:rPr>
        <w:t>比选文件后，结合我方实际情况，我方在此郑重承诺：</w:t>
      </w:r>
    </w:p>
    <w:p w14:paraId="7CA691CC">
      <w:pPr>
        <w:wordWrap w:val="0"/>
        <w:overflowPunct w:val="0"/>
        <w:spacing w:line="500" w:lineRule="exact"/>
        <w:ind w:firstLine="482" w:firstLineChars="200"/>
        <w:rPr>
          <w:rFonts w:ascii="宋体" w:hAnsi="宋体"/>
          <w:b/>
          <w:bCs/>
          <w:sz w:val="24"/>
          <w:szCs w:val="24"/>
        </w:rPr>
      </w:pPr>
      <w:r>
        <w:rPr>
          <w:rFonts w:hint="eastAsia" w:ascii="宋体" w:hAnsi="宋体"/>
          <w:b/>
          <w:bCs/>
          <w:sz w:val="24"/>
          <w:szCs w:val="24"/>
        </w:rPr>
        <w:t>一、人员、设备方面的承诺：</w:t>
      </w:r>
    </w:p>
    <w:p w14:paraId="1D342923">
      <w:pPr>
        <w:wordWrap w:val="0"/>
        <w:overflowPunct w:val="0"/>
        <w:spacing w:line="500" w:lineRule="exact"/>
        <w:ind w:firstLine="480" w:firstLineChars="200"/>
        <w:rPr>
          <w:rFonts w:ascii="宋体" w:hAnsi="宋体"/>
          <w:sz w:val="24"/>
          <w:szCs w:val="24"/>
        </w:rPr>
      </w:pPr>
      <w:r>
        <w:rPr>
          <w:rFonts w:hint="eastAsia" w:ascii="宋体" w:hAnsi="宋体"/>
          <w:sz w:val="24"/>
          <w:szCs w:val="24"/>
        </w:rPr>
        <w:t>我方承诺：我方将严格按照比选文件要求，提供满足要求的人员（包括主要人员和施工作业人员）、设备等证明材料，主要人员未在其他建设项目兼任现场负责人且与协作单位管理平台备案登记人员一致。</w:t>
      </w:r>
    </w:p>
    <w:p w14:paraId="751AD816">
      <w:pPr>
        <w:wordWrap w:val="0"/>
        <w:overflowPunct w:val="0"/>
        <w:spacing w:line="500" w:lineRule="exact"/>
        <w:ind w:firstLine="480" w:firstLineChars="200"/>
        <w:rPr>
          <w:sz w:val="24"/>
          <w:szCs w:val="24"/>
        </w:rPr>
      </w:pPr>
      <w:bookmarkStart w:id="99" w:name="OLE_LINK2"/>
      <w:r>
        <w:rPr>
          <w:rFonts w:hint="eastAsia" w:ascii="宋体" w:hAnsi="宋体"/>
          <w:sz w:val="24"/>
          <w:szCs w:val="24"/>
        </w:rPr>
        <w:t>我方理解：若我方成交，在合同签订阶段或履约过程中，我方无法提供相应证明材料，采购人有权没收我方保证金，取消我方的成交资格，情节严重的将被列入</w:t>
      </w:r>
      <w:r>
        <w:rPr>
          <w:rFonts w:hint="eastAsia"/>
          <w:sz w:val="24"/>
          <w:szCs w:val="24"/>
        </w:rPr>
        <w:t>山西路桥集团黑名单。</w:t>
      </w:r>
      <w:bookmarkEnd w:id="99"/>
    </w:p>
    <w:p w14:paraId="21E0C2EC">
      <w:pPr>
        <w:numPr>
          <w:ilvl w:val="0"/>
          <w:numId w:val="5"/>
        </w:numPr>
        <w:wordWrap w:val="0"/>
        <w:overflowPunct w:val="0"/>
        <w:spacing w:line="500" w:lineRule="exact"/>
        <w:ind w:firstLine="482" w:firstLineChars="200"/>
        <w:rPr>
          <w:rFonts w:ascii="宋体" w:hAnsi="宋体"/>
          <w:b/>
          <w:bCs/>
          <w:sz w:val="24"/>
          <w:szCs w:val="24"/>
        </w:rPr>
      </w:pPr>
      <w:r>
        <w:rPr>
          <w:rFonts w:hint="eastAsia" w:ascii="宋体" w:hAnsi="宋体"/>
          <w:b/>
          <w:bCs/>
          <w:sz w:val="24"/>
          <w:szCs w:val="24"/>
        </w:rPr>
        <w:t>信誉方面的承诺：</w:t>
      </w:r>
    </w:p>
    <w:p w14:paraId="46A2A62F">
      <w:pPr>
        <w:wordWrap w:val="0"/>
        <w:overflowPunct w:val="0"/>
        <w:spacing w:line="500" w:lineRule="exact"/>
        <w:ind w:firstLine="480" w:firstLineChars="200"/>
        <w:rPr>
          <w:rFonts w:ascii="宋体" w:hAnsi="宋体"/>
          <w:sz w:val="24"/>
          <w:szCs w:val="24"/>
        </w:rPr>
      </w:pPr>
      <w:r>
        <w:rPr>
          <w:rFonts w:hint="eastAsia" w:ascii="宋体" w:hAnsi="宋体"/>
          <w:sz w:val="24"/>
          <w:szCs w:val="24"/>
        </w:rPr>
        <w:t>我方承诺：我方信誉情况良好，满足比选文件要求，且不存在公告第3.2款规定的情形。</w:t>
      </w:r>
    </w:p>
    <w:p w14:paraId="68CE39BB">
      <w:pPr>
        <w:wordWrap w:val="0"/>
        <w:overflowPunct w:val="0"/>
        <w:spacing w:line="500" w:lineRule="exact"/>
        <w:ind w:firstLine="480" w:firstLineChars="200"/>
        <w:rPr>
          <w:sz w:val="24"/>
          <w:szCs w:val="24"/>
        </w:rPr>
      </w:pPr>
      <w:r>
        <w:rPr>
          <w:rFonts w:hint="eastAsia" w:ascii="宋体" w:hAnsi="宋体"/>
          <w:sz w:val="24"/>
          <w:szCs w:val="24"/>
        </w:rPr>
        <w:t>我方理解：在合同签订前，若采购人核查出我方信誉不符合要求，采购人有权没收我方保证金，取消我方的成交资格，情节严重的将被列入山西路桥集团黑名单</w:t>
      </w:r>
      <w:r>
        <w:rPr>
          <w:rFonts w:hint="eastAsia"/>
          <w:sz w:val="24"/>
          <w:szCs w:val="24"/>
        </w:rPr>
        <w:t>。</w:t>
      </w:r>
      <w:r>
        <w:rPr>
          <w:rFonts w:hint="eastAsia" w:ascii="宋体" w:hAnsi="宋体"/>
          <w:sz w:val="24"/>
          <w:szCs w:val="24"/>
        </w:rPr>
        <w:t>我方</w:t>
      </w:r>
      <w:r>
        <w:rPr>
          <w:rFonts w:hint="eastAsia"/>
          <w:sz w:val="24"/>
          <w:szCs w:val="24"/>
        </w:rPr>
        <w:t>承诺无论是否成交以及成交后履约过程中，坚决不发生违法缠访闹访事件。</w:t>
      </w:r>
    </w:p>
    <w:p w14:paraId="4A89A0E9">
      <w:pPr>
        <w:wordWrap w:val="0"/>
        <w:overflowPunct w:val="0"/>
        <w:spacing w:line="500" w:lineRule="exact"/>
        <w:ind w:firstLine="482" w:firstLineChars="200"/>
        <w:rPr>
          <w:rFonts w:ascii="宋体" w:hAnsi="宋体"/>
          <w:b/>
          <w:bCs/>
          <w:sz w:val="24"/>
          <w:szCs w:val="24"/>
        </w:rPr>
      </w:pPr>
      <w:r>
        <w:rPr>
          <w:rFonts w:hint="eastAsia" w:ascii="Times New Roman" w:hAnsi="Times New Roman"/>
          <w:b/>
          <w:bCs/>
          <w:sz w:val="24"/>
          <w:szCs w:val="24"/>
        </w:rPr>
        <w:t>三、工期、质量、安全方面的承诺</w:t>
      </w:r>
    </w:p>
    <w:p w14:paraId="1CEEECA7">
      <w:pPr>
        <w:wordWrap w:val="0"/>
        <w:overflowPunct w:val="0"/>
        <w:spacing w:line="500" w:lineRule="exact"/>
        <w:ind w:firstLine="480" w:firstLineChars="200"/>
        <w:rPr>
          <w:rFonts w:ascii="宋体" w:hAnsi="宋体"/>
          <w:sz w:val="24"/>
          <w:szCs w:val="24"/>
        </w:rPr>
      </w:pPr>
      <w:r>
        <w:rPr>
          <w:rFonts w:hint="eastAsia" w:ascii="宋体" w:hAnsi="宋体"/>
          <w:sz w:val="24"/>
          <w:szCs w:val="24"/>
        </w:rPr>
        <w:t>我方承诺：我方将严格按照比选文件中要求的施工</w:t>
      </w:r>
      <w:r>
        <w:rPr>
          <w:rFonts w:hint="eastAsia" w:ascii="Times New Roman" w:hAnsi="Times New Roman"/>
          <w:sz w:val="24"/>
          <w:szCs w:val="24"/>
        </w:rPr>
        <w:t>工期、质量标准、安全标准组织施工。</w:t>
      </w:r>
    </w:p>
    <w:p w14:paraId="14F98CA0">
      <w:pPr>
        <w:wordWrap w:val="0"/>
        <w:overflowPunct w:val="0"/>
        <w:spacing w:line="500" w:lineRule="exact"/>
        <w:ind w:firstLine="480" w:firstLineChars="200"/>
        <w:rPr>
          <w:rFonts w:ascii="宋体" w:hAnsi="宋体"/>
          <w:sz w:val="24"/>
          <w:szCs w:val="24"/>
        </w:rPr>
      </w:pPr>
      <w:r>
        <w:rPr>
          <w:rFonts w:hint="eastAsia" w:ascii="宋体" w:hAnsi="宋体"/>
          <w:sz w:val="24"/>
          <w:szCs w:val="24"/>
        </w:rPr>
        <w:t>我方理解：若我方成交，在合同签订阶段或履约过程中，我方提出降低质量、安全标准，或延长工期等要求，采购人有权没收我方保证金，取消我方的成交资格，情节严重的将被列入山西路桥集团黑名单</w:t>
      </w:r>
      <w:r>
        <w:rPr>
          <w:rFonts w:hint="eastAsia"/>
          <w:sz w:val="24"/>
          <w:szCs w:val="24"/>
        </w:rPr>
        <w:t>。</w:t>
      </w:r>
      <w:r>
        <w:rPr>
          <w:rFonts w:hint="eastAsia" w:ascii="宋体" w:hAnsi="宋体"/>
          <w:sz w:val="24"/>
          <w:szCs w:val="24"/>
        </w:rPr>
        <w:t>在履约过程中，若我方无法达到上述承诺，采购人有权解除合同，扣除我方履约保证金，情节严重的将被列入山西路桥集团黑名单。</w:t>
      </w:r>
    </w:p>
    <w:p w14:paraId="44949451"/>
    <w:p w14:paraId="130AB820">
      <w:pPr>
        <w:wordWrap w:val="0"/>
        <w:topLinePunct/>
        <w:autoSpaceDE w:val="0"/>
        <w:autoSpaceDN w:val="0"/>
        <w:spacing w:line="600" w:lineRule="exact"/>
        <w:ind w:firstLine="2160" w:firstLineChars="900"/>
        <w:jc w:val="left"/>
        <w:rPr>
          <w:rFonts w:ascii="宋体" w:hAnsi="宋体"/>
          <w:kern w:val="0"/>
          <w:sz w:val="24"/>
          <w:szCs w:val="24"/>
        </w:rPr>
      </w:pPr>
      <w:r>
        <w:rPr>
          <w:rFonts w:hint="eastAsia" w:ascii="宋体" w:hAnsi="宋体"/>
          <w:kern w:val="0"/>
          <w:sz w:val="24"/>
          <w:szCs w:val="24"/>
        </w:rPr>
        <w:t>工程协作单位</w:t>
      </w:r>
      <w:r>
        <w:rPr>
          <w:rFonts w:ascii="宋体" w:hAnsi="宋体"/>
          <w:kern w:val="0"/>
          <w:sz w:val="24"/>
          <w:szCs w:val="24"/>
        </w:rPr>
        <w:t>：</w:t>
      </w:r>
      <w:r>
        <w:rPr>
          <w:rFonts w:ascii="宋体" w:hAnsi="宋体"/>
          <w:kern w:val="0"/>
          <w:sz w:val="24"/>
          <w:szCs w:val="24"/>
          <w:u w:val="single"/>
        </w:rPr>
        <w:t xml:space="preserve">                   </w:t>
      </w:r>
      <w:r>
        <w:rPr>
          <w:rFonts w:ascii="宋体" w:hAnsi="宋体"/>
          <w:kern w:val="0"/>
          <w:sz w:val="24"/>
          <w:szCs w:val="24"/>
          <w:u w:val="single"/>
        </w:rPr>
        <w:tab/>
      </w:r>
      <w:r>
        <w:rPr>
          <w:rFonts w:ascii="宋体" w:hAnsi="宋体"/>
          <w:kern w:val="0"/>
          <w:sz w:val="24"/>
          <w:szCs w:val="24"/>
        </w:rPr>
        <w:t>（盖单位公章）</w:t>
      </w:r>
    </w:p>
    <w:p w14:paraId="1D466F28">
      <w:pPr>
        <w:wordWrap w:val="0"/>
        <w:topLinePunct/>
        <w:autoSpaceDE w:val="0"/>
        <w:autoSpaceDN w:val="0"/>
        <w:spacing w:line="600" w:lineRule="exact"/>
        <w:ind w:left="2125" w:leftChars="1012"/>
        <w:jc w:val="left"/>
        <w:rPr>
          <w:rFonts w:ascii="宋体" w:hAnsi="宋体"/>
          <w:kern w:val="0"/>
          <w:sz w:val="24"/>
          <w:szCs w:val="24"/>
        </w:rPr>
      </w:pPr>
      <w:r>
        <w:rPr>
          <w:rFonts w:ascii="宋体" w:hAnsi="宋体"/>
          <w:kern w:val="0"/>
          <w:sz w:val="24"/>
          <w:szCs w:val="24"/>
        </w:rPr>
        <w:t>法定代表人（单位负责人）：</w:t>
      </w:r>
      <w:r>
        <w:rPr>
          <w:rFonts w:ascii="宋体" w:hAnsi="宋体"/>
          <w:kern w:val="0"/>
          <w:sz w:val="24"/>
          <w:szCs w:val="24"/>
          <w:u w:val="single"/>
        </w:rPr>
        <w:t xml:space="preserve">            </w:t>
      </w:r>
      <w:r>
        <w:rPr>
          <w:rFonts w:ascii="宋体" w:hAnsi="宋体"/>
          <w:kern w:val="0"/>
          <w:sz w:val="24"/>
          <w:szCs w:val="24"/>
        </w:rPr>
        <w:t>（签字）</w:t>
      </w:r>
    </w:p>
    <w:p w14:paraId="3AB62B95">
      <w:pPr>
        <w:spacing w:line="600" w:lineRule="exact"/>
        <w:ind w:firstLine="3400" w:firstLineChars="1417"/>
        <w:rPr>
          <w:sz w:val="24"/>
        </w:rPr>
      </w:pPr>
      <w:r>
        <w:rPr>
          <w:rFonts w:ascii="宋体" w:hAnsi="宋体"/>
          <w:kern w:val="0"/>
          <w:sz w:val="24"/>
          <w:szCs w:val="24"/>
        </w:rPr>
        <w:t>日      期：    年    月    日</w:t>
      </w:r>
      <w:r>
        <w:br w:type="page"/>
      </w:r>
    </w:p>
    <w:p w14:paraId="79B2CE77">
      <w:pPr>
        <w:widowControl/>
        <w:wordWrap w:val="0"/>
        <w:overflowPunct w:val="0"/>
        <w:topLinePunct/>
        <w:autoSpaceDE w:val="0"/>
        <w:autoSpaceDN w:val="0"/>
        <w:jc w:val="center"/>
        <w:outlineLvl w:val="2"/>
        <w:rPr>
          <w:rFonts w:ascii="Times New Roman" w:hAnsi="Times New Roman"/>
          <w:b/>
          <w:bCs/>
          <w:sz w:val="32"/>
          <w:szCs w:val="32"/>
        </w:rPr>
      </w:pPr>
      <w:r>
        <w:rPr>
          <w:rFonts w:hint="eastAsia"/>
          <w:b/>
          <w:bCs/>
          <w:sz w:val="32"/>
          <w:szCs w:val="32"/>
        </w:rPr>
        <w:t>三、</w:t>
      </w:r>
      <w:r>
        <w:rPr>
          <w:rFonts w:hint="eastAsia" w:ascii="Times New Roman" w:hAnsi="Times New Roman"/>
          <w:b/>
          <w:bCs/>
          <w:sz w:val="32"/>
          <w:szCs w:val="32"/>
        </w:rPr>
        <w:t>响应保证金</w:t>
      </w:r>
    </w:p>
    <w:p w14:paraId="5BA7952D">
      <w:pPr>
        <w:pStyle w:val="16"/>
        <w:ind w:firstLine="480"/>
      </w:pPr>
    </w:p>
    <w:p w14:paraId="4712D98E">
      <w:pPr>
        <w:pStyle w:val="16"/>
        <w:ind w:firstLine="480"/>
        <w:rPr>
          <w:rFonts w:ascii="华文楷体" w:hAnsi="华文楷体" w:eastAsia="华文楷体"/>
          <w:b/>
          <w:bCs/>
        </w:rPr>
      </w:pPr>
      <w:r>
        <w:rPr>
          <w:rFonts w:hint="eastAsia" w:ascii="华文楷体" w:hAnsi="华文楷体" w:eastAsia="华文楷体"/>
          <w:b/>
          <w:bCs/>
        </w:rPr>
        <w:t>在此提供汇款凭证的复印件。</w:t>
      </w:r>
    </w:p>
    <w:p w14:paraId="3931003E">
      <w:pPr>
        <w:widowControl/>
        <w:jc w:val="left"/>
      </w:pPr>
      <w:r>
        <w:br w:type="page"/>
      </w:r>
    </w:p>
    <w:p w14:paraId="27E31454">
      <w:pPr>
        <w:widowControl/>
        <w:jc w:val="left"/>
        <w:rPr>
          <w:sz w:val="24"/>
        </w:rPr>
      </w:pPr>
    </w:p>
    <w:p w14:paraId="4D8FB122"/>
    <w:p w14:paraId="1C8B3E4B"/>
    <w:p w14:paraId="24E18E07"/>
    <w:p w14:paraId="7C1260A8"/>
    <w:p w14:paraId="6812FD1F"/>
    <w:p w14:paraId="3B858446"/>
    <w:p w14:paraId="0C304E7E"/>
    <w:p w14:paraId="3440022E"/>
    <w:p w14:paraId="16A0605A"/>
    <w:p w14:paraId="219D14AB"/>
    <w:p w14:paraId="222EB1E6"/>
    <w:p w14:paraId="746B8CDC"/>
    <w:p w14:paraId="5D07B8A0"/>
    <w:p w14:paraId="0C42B0C3"/>
    <w:p w14:paraId="7583EC1F"/>
    <w:p w14:paraId="610665CF"/>
    <w:p w14:paraId="4D7C9C7A"/>
    <w:p w14:paraId="408BCBD6"/>
    <w:p w14:paraId="4E17B093"/>
    <w:p w14:paraId="7DDDDD74">
      <w:pPr>
        <w:pStyle w:val="50"/>
        <w:spacing w:after="0" w:line="240" w:lineRule="auto"/>
        <w:jc w:val="center"/>
        <w:outlineLvl w:val="0"/>
        <w:rPr>
          <w:b/>
          <w:bCs/>
          <w:sz w:val="52"/>
          <w:szCs w:val="52"/>
        </w:rPr>
      </w:pPr>
      <w:bookmarkStart w:id="100" w:name="_Toc190259170"/>
      <w:r>
        <w:rPr>
          <w:b/>
          <w:bCs/>
          <w:sz w:val="52"/>
          <w:szCs w:val="52"/>
        </w:rPr>
        <w:t>第</w:t>
      </w:r>
      <w:r>
        <w:rPr>
          <w:rFonts w:hint="eastAsia"/>
          <w:b/>
          <w:bCs/>
          <w:sz w:val="52"/>
          <w:szCs w:val="52"/>
        </w:rPr>
        <w:t>七</w:t>
      </w:r>
      <w:r>
        <w:rPr>
          <w:b/>
          <w:bCs/>
          <w:sz w:val="52"/>
          <w:szCs w:val="52"/>
        </w:rPr>
        <w:t>章</w:t>
      </w:r>
      <w:r>
        <w:rPr>
          <w:rFonts w:hint="eastAsia"/>
          <w:b/>
          <w:bCs/>
          <w:sz w:val="52"/>
          <w:szCs w:val="52"/>
        </w:rPr>
        <w:t xml:space="preserve"> 结果公布模板</w:t>
      </w:r>
      <w:bookmarkEnd w:id="100"/>
    </w:p>
    <w:p w14:paraId="4385941E">
      <w:pPr>
        <w:widowControl/>
        <w:jc w:val="left"/>
        <w:sectPr>
          <w:footerReference r:id="rId5" w:type="default"/>
          <w:pgSz w:w="12240" w:h="15840"/>
          <w:pgMar w:top="1440" w:right="1803" w:bottom="1440" w:left="1803" w:header="720" w:footer="720" w:gutter="0"/>
          <w:pgNumType w:start="1"/>
          <w:cols w:space="720" w:num="1"/>
          <w:docGrid w:linePitch="285" w:charSpace="0"/>
        </w:sectPr>
      </w:pPr>
    </w:p>
    <w:p w14:paraId="769008CE">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响应文件核验表</w:t>
      </w:r>
    </w:p>
    <w:p w14:paraId="0EAEB2BC"/>
    <w:tbl>
      <w:tblPr>
        <w:tblStyle w:val="37"/>
        <w:tblW w:w="12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959"/>
        <w:gridCol w:w="1338"/>
        <w:gridCol w:w="1065"/>
        <w:gridCol w:w="944"/>
        <w:gridCol w:w="474"/>
        <w:gridCol w:w="1417"/>
        <w:gridCol w:w="1457"/>
        <w:gridCol w:w="244"/>
        <w:gridCol w:w="1559"/>
        <w:gridCol w:w="1545"/>
      </w:tblGrid>
      <w:tr w14:paraId="7DE0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837" w:type="dxa"/>
            <w:gridSpan w:val="2"/>
            <w:vAlign w:val="center"/>
          </w:tcPr>
          <w:p w14:paraId="5F0B9F5A">
            <w:pPr>
              <w:jc w:val="center"/>
            </w:pPr>
            <w:r>
              <w:rPr>
                <w:rFonts w:hint="eastAsia"/>
              </w:rPr>
              <w:t>项目名称</w:t>
            </w:r>
          </w:p>
        </w:tc>
        <w:tc>
          <w:tcPr>
            <w:tcW w:w="3347" w:type="dxa"/>
            <w:gridSpan w:val="3"/>
            <w:vAlign w:val="center"/>
          </w:tcPr>
          <w:p w14:paraId="5BED1D5B">
            <w:pPr>
              <w:jc w:val="center"/>
            </w:pPr>
          </w:p>
        </w:tc>
        <w:tc>
          <w:tcPr>
            <w:tcW w:w="3348" w:type="dxa"/>
            <w:gridSpan w:val="3"/>
            <w:vAlign w:val="center"/>
          </w:tcPr>
          <w:p w14:paraId="328C07D9">
            <w:pPr>
              <w:jc w:val="center"/>
            </w:pPr>
            <w:r>
              <w:rPr>
                <w:rFonts w:hint="eastAsia"/>
              </w:rPr>
              <w:t>项目编号</w:t>
            </w:r>
          </w:p>
        </w:tc>
        <w:tc>
          <w:tcPr>
            <w:tcW w:w="3348" w:type="dxa"/>
            <w:gridSpan w:val="3"/>
            <w:vAlign w:val="center"/>
          </w:tcPr>
          <w:p w14:paraId="4115D6DD">
            <w:pPr>
              <w:jc w:val="center"/>
            </w:pPr>
          </w:p>
        </w:tc>
      </w:tr>
      <w:tr w14:paraId="246E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837" w:type="dxa"/>
            <w:gridSpan w:val="2"/>
            <w:vAlign w:val="center"/>
          </w:tcPr>
          <w:p w14:paraId="31D72E5E">
            <w:pPr>
              <w:jc w:val="center"/>
            </w:pPr>
            <w:r>
              <w:rPr>
                <w:rFonts w:hint="eastAsia"/>
              </w:rPr>
              <w:t>标   包</w:t>
            </w:r>
          </w:p>
        </w:tc>
        <w:tc>
          <w:tcPr>
            <w:tcW w:w="3347" w:type="dxa"/>
            <w:gridSpan w:val="3"/>
            <w:vAlign w:val="center"/>
          </w:tcPr>
          <w:p w14:paraId="271A8938">
            <w:pPr>
              <w:jc w:val="center"/>
            </w:pPr>
          </w:p>
        </w:tc>
        <w:tc>
          <w:tcPr>
            <w:tcW w:w="3348" w:type="dxa"/>
            <w:gridSpan w:val="3"/>
            <w:vAlign w:val="center"/>
          </w:tcPr>
          <w:p w14:paraId="400EDE3E">
            <w:pPr>
              <w:jc w:val="center"/>
            </w:pPr>
            <w:r>
              <w:rPr>
                <w:rFonts w:hint="eastAsia"/>
              </w:rPr>
              <w:t>含税限价（元）</w:t>
            </w:r>
          </w:p>
        </w:tc>
        <w:tc>
          <w:tcPr>
            <w:tcW w:w="3348" w:type="dxa"/>
            <w:gridSpan w:val="3"/>
            <w:vAlign w:val="center"/>
          </w:tcPr>
          <w:p w14:paraId="1570D382">
            <w:pPr>
              <w:jc w:val="center"/>
            </w:pPr>
          </w:p>
        </w:tc>
      </w:tr>
      <w:tr w14:paraId="6F68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78" w:type="dxa"/>
            <w:vAlign w:val="center"/>
          </w:tcPr>
          <w:p w14:paraId="4ABB8F8E">
            <w:pPr>
              <w:jc w:val="center"/>
            </w:pPr>
            <w:r>
              <w:rPr>
                <w:rFonts w:hint="eastAsia"/>
              </w:rPr>
              <w:t>序号</w:t>
            </w:r>
          </w:p>
        </w:tc>
        <w:tc>
          <w:tcPr>
            <w:tcW w:w="1959" w:type="dxa"/>
            <w:vAlign w:val="center"/>
          </w:tcPr>
          <w:p w14:paraId="187F1028">
            <w:pPr>
              <w:jc w:val="center"/>
            </w:pPr>
            <w:r>
              <w:rPr>
                <w:rFonts w:hint="eastAsia"/>
              </w:rPr>
              <w:t>协作单位名称</w:t>
            </w:r>
          </w:p>
        </w:tc>
        <w:tc>
          <w:tcPr>
            <w:tcW w:w="1338" w:type="dxa"/>
            <w:vAlign w:val="center"/>
          </w:tcPr>
          <w:p w14:paraId="5D9B92A4">
            <w:pPr>
              <w:jc w:val="center"/>
            </w:pPr>
            <w:r>
              <w:rPr>
                <w:rFonts w:hint="eastAsia"/>
              </w:rPr>
              <w:t>含税总价（元）</w:t>
            </w:r>
          </w:p>
        </w:tc>
        <w:tc>
          <w:tcPr>
            <w:tcW w:w="1065" w:type="dxa"/>
            <w:vAlign w:val="center"/>
          </w:tcPr>
          <w:p w14:paraId="34557BB0">
            <w:pPr>
              <w:jc w:val="center"/>
            </w:pPr>
            <w:r>
              <w:rPr>
                <w:rFonts w:hint="eastAsia"/>
              </w:rPr>
              <w:t>税率</w:t>
            </w:r>
          </w:p>
        </w:tc>
        <w:tc>
          <w:tcPr>
            <w:tcW w:w="1418" w:type="dxa"/>
            <w:gridSpan w:val="2"/>
            <w:vAlign w:val="center"/>
          </w:tcPr>
          <w:p w14:paraId="4E76EE2C">
            <w:pPr>
              <w:jc w:val="center"/>
            </w:pPr>
            <w:r>
              <w:rPr>
                <w:rFonts w:hint="eastAsia"/>
              </w:rPr>
              <w:t>报价函是否符合要求</w:t>
            </w:r>
          </w:p>
        </w:tc>
        <w:tc>
          <w:tcPr>
            <w:tcW w:w="1417" w:type="dxa"/>
            <w:vAlign w:val="center"/>
          </w:tcPr>
          <w:p w14:paraId="439BE2A7">
            <w:pPr>
              <w:jc w:val="center"/>
            </w:pPr>
            <w:r>
              <w:rPr>
                <w:rFonts w:hint="eastAsia"/>
              </w:rPr>
              <w:t>承诺函是否符合要求</w:t>
            </w:r>
          </w:p>
        </w:tc>
        <w:tc>
          <w:tcPr>
            <w:tcW w:w="1701" w:type="dxa"/>
            <w:gridSpan w:val="2"/>
            <w:vAlign w:val="center"/>
          </w:tcPr>
          <w:p w14:paraId="4E53043F">
            <w:pPr>
              <w:jc w:val="center"/>
            </w:pPr>
            <w:r>
              <w:rPr>
                <w:rFonts w:hint="eastAsia"/>
              </w:rPr>
              <w:t>响应保证金是否符合要求</w:t>
            </w:r>
          </w:p>
        </w:tc>
        <w:tc>
          <w:tcPr>
            <w:tcW w:w="1559" w:type="dxa"/>
            <w:vAlign w:val="center"/>
          </w:tcPr>
          <w:p w14:paraId="61D6CE16">
            <w:pPr>
              <w:jc w:val="center"/>
            </w:pPr>
            <w:r>
              <w:rPr>
                <w:rFonts w:hint="eastAsia"/>
              </w:rPr>
              <w:t>是否使用信用评价</w:t>
            </w:r>
          </w:p>
        </w:tc>
        <w:tc>
          <w:tcPr>
            <w:tcW w:w="1545" w:type="dxa"/>
            <w:vAlign w:val="center"/>
          </w:tcPr>
          <w:p w14:paraId="08ACFCBC">
            <w:pPr>
              <w:jc w:val="center"/>
            </w:pPr>
            <w:r>
              <w:rPr>
                <w:rFonts w:hint="eastAsia"/>
              </w:rPr>
              <w:t>信用评价是否符合要求</w:t>
            </w:r>
          </w:p>
        </w:tc>
      </w:tr>
      <w:tr w14:paraId="7696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78" w:type="dxa"/>
            <w:vAlign w:val="center"/>
          </w:tcPr>
          <w:p w14:paraId="13CA7ECE">
            <w:pPr>
              <w:jc w:val="center"/>
              <w:rPr>
                <w:rFonts w:ascii="Times New Roman" w:hAnsi="Times New Roman"/>
              </w:rPr>
            </w:pPr>
            <w:r>
              <w:rPr>
                <w:rFonts w:ascii="Times New Roman" w:hAnsi="Times New Roman"/>
              </w:rPr>
              <w:t>1</w:t>
            </w:r>
          </w:p>
        </w:tc>
        <w:tc>
          <w:tcPr>
            <w:tcW w:w="1959" w:type="dxa"/>
            <w:vAlign w:val="center"/>
          </w:tcPr>
          <w:p w14:paraId="5A6F5144">
            <w:pPr>
              <w:jc w:val="center"/>
            </w:pPr>
          </w:p>
        </w:tc>
        <w:tc>
          <w:tcPr>
            <w:tcW w:w="1338" w:type="dxa"/>
            <w:vAlign w:val="center"/>
          </w:tcPr>
          <w:p w14:paraId="7B8D92E3">
            <w:pPr>
              <w:jc w:val="center"/>
            </w:pPr>
          </w:p>
        </w:tc>
        <w:tc>
          <w:tcPr>
            <w:tcW w:w="1065" w:type="dxa"/>
            <w:vAlign w:val="center"/>
          </w:tcPr>
          <w:p w14:paraId="014911F8">
            <w:pPr>
              <w:jc w:val="center"/>
            </w:pPr>
          </w:p>
        </w:tc>
        <w:tc>
          <w:tcPr>
            <w:tcW w:w="1418" w:type="dxa"/>
            <w:gridSpan w:val="2"/>
            <w:vAlign w:val="center"/>
          </w:tcPr>
          <w:p w14:paraId="6B43022D">
            <w:pPr>
              <w:jc w:val="center"/>
            </w:pPr>
          </w:p>
        </w:tc>
        <w:tc>
          <w:tcPr>
            <w:tcW w:w="1417" w:type="dxa"/>
          </w:tcPr>
          <w:p w14:paraId="04B76333">
            <w:pPr>
              <w:jc w:val="center"/>
            </w:pPr>
          </w:p>
        </w:tc>
        <w:tc>
          <w:tcPr>
            <w:tcW w:w="1701" w:type="dxa"/>
            <w:gridSpan w:val="2"/>
            <w:vAlign w:val="center"/>
          </w:tcPr>
          <w:p w14:paraId="0A655B4B">
            <w:pPr>
              <w:jc w:val="center"/>
            </w:pPr>
          </w:p>
        </w:tc>
        <w:tc>
          <w:tcPr>
            <w:tcW w:w="1559" w:type="dxa"/>
          </w:tcPr>
          <w:p w14:paraId="6D6C15D3">
            <w:pPr>
              <w:jc w:val="center"/>
            </w:pPr>
          </w:p>
        </w:tc>
        <w:tc>
          <w:tcPr>
            <w:tcW w:w="1545" w:type="dxa"/>
            <w:vAlign w:val="center"/>
          </w:tcPr>
          <w:p w14:paraId="668E27BA">
            <w:pPr>
              <w:jc w:val="center"/>
            </w:pPr>
          </w:p>
        </w:tc>
      </w:tr>
      <w:tr w14:paraId="00DE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78" w:type="dxa"/>
            <w:vAlign w:val="center"/>
          </w:tcPr>
          <w:p w14:paraId="17800DE7">
            <w:pPr>
              <w:jc w:val="center"/>
              <w:rPr>
                <w:rFonts w:ascii="Times New Roman" w:hAnsi="Times New Roman"/>
              </w:rPr>
            </w:pPr>
            <w:r>
              <w:rPr>
                <w:rFonts w:ascii="Times New Roman" w:hAnsi="Times New Roman"/>
              </w:rPr>
              <w:t>2</w:t>
            </w:r>
          </w:p>
        </w:tc>
        <w:tc>
          <w:tcPr>
            <w:tcW w:w="1959" w:type="dxa"/>
            <w:vAlign w:val="center"/>
          </w:tcPr>
          <w:p w14:paraId="26A21B7B">
            <w:pPr>
              <w:jc w:val="center"/>
            </w:pPr>
          </w:p>
        </w:tc>
        <w:tc>
          <w:tcPr>
            <w:tcW w:w="1338" w:type="dxa"/>
            <w:vAlign w:val="center"/>
          </w:tcPr>
          <w:p w14:paraId="3404F8E1">
            <w:pPr>
              <w:jc w:val="center"/>
            </w:pPr>
          </w:p>
        </w:tc>
        <w:tc>
          <w:tcPr>
            <w:tcW w:w="1065" w:type="dxa"/>
            <w:vAlign w:val="center"/>
          </w:tcPr>
          <w:p w14:paraId="3DCC963F">
            <w:pPr>
              <w:jc w:val="center"/>
            </w:pPr>
          </w:p>
        </w:tc>
        <w:tc>
          <w:tcPr>
            <w:tcW w:w="1418" w:type="dxa"/>
            <w:gridSpan w:val="2"/>
            <w:vAlign w:val="center"/>
          </w:tcPr>
          <w:p w14:paraId="6CACC5CD">
            <w:pPr>
              <w:jc w:val="center"/>
            </w:pPr>
          </w:p>
        </w:tc>
        <w:tc>
          <w:tcPr>
            <w:tcW w:w="1417" w:type="dxa"/>
          </w:tcPr>
          <w:p w14:paraId="3B2D3E49">
            <w:pPr>
              <w:jc w:val="center"/>
            </w:pPr>
          </w:p>
        </w:tc>
        <w:tc>
          <w:tcPr>
            <w:tcW w:w="1701" w:type="dxa"/>
            <w:gridSpan w:val="2"/>
            <w:vAlign w:val="center"/>
          </w:tcPr>
          <w:p w14:paraId="51BB5740">
            <w:pPr>
              <w:jc w:val="center"/>
            </w:pPr>
          </w:p>
        </w:tc>
        <w:tc>
          <w:tcPr>
            <w:tcW w:w="1559" w:type="dxa"/>
          </w:tcPr>
          <w:p w14:paraId="1B0F1F33">
            <w:pPr>
              <w:jc w:val="center"/>
            </w:pPr>
          </w:p>
        </w:tc>
        <w:tc>
          <w:tcPr>
            <w:tcW w:w="1545" w:type="dxa"/>
            <w:vAlign w:val="center"/>
          </w:tcPr>
          <w:p w14:paraId="2E2C9F0D">
            <w:pPr>
              <w:jc w:val="center"/>
            </w:pPr>
          </w:p>
        </w:tc>
      </w:tr>
      <w:tr w14:paraId="1C9A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78" w:type="dxa"/>
            <w:vAlign w:val="center"/>
          </w:tcPr>
          <w:p w14:paraId="72E353C1">
            <w:pPr>
              <w:jc w:val="center"/>
              <w:rPr>
                <w:rFonts w:ascii="Times New Roman" w:hAnsi="Times New Roman"/>
              </w:rPr>
            </w:pPr>
            <w:r>
              <w:rPr>
                <w:rFonts w:ascii="Times New Roman" w:hAnsi="Times New Roman"/>
              </w:rPr>
              <w:t>3</w:t>
            </w:r>
          </w:p>
        </w:tc>
        <w:tc>
          <w:tcPr>
            <w:tcW w:w="1959" w:type="dxa"/>
            <w:vAlign w:val="center"/>
          </w:tcPr>
          <w:p w14:paraId="1610F593">
            <w:pPr>
              <w:jc w:val="center"/>
            </w:pPr>
          </w:p>
        </w:tc>
        <w:tc>
          <w:tcPr>
            <w:tcW w:w="1338" w:type="dxa"/>
            <w:vAlign w:val="center"/>
          </w:tcPr>
          <w:p w14:paraId="23A9BAFB">
            <w:pPr>
              <w:jc w:val="center"/>
            </w:pPr>
          </w:p>
        </w:tc>
        <w:tc>
          <w:tcPr>
            <w:tcW w:w="1065" w:type="dxa"/>
            <w:vAlign w:val="center"/>
          </w:tcPr>
          <w:p w14:paraId="4176F9F6">
            <w:pPr>
              <w:jc w:val="center"/>
            </w:pPr>
          </w:p>
        </w:tc>
        <w:tc>
          <w:tcPr>
            <w:tcW w:w="1418" w:type="dxa"/>
            <w:gridSpan w:val="2"/>
            <w:vAlign w:val="center"/>
          </w:tcPr>
          <w:p w14:paraId="0C6036D9">
            <w:pPr>
              <w:jc w:val="center"/>
            </w:pPr>
          </w:p>
        </w:tc>
        <w:tc>
          <w:tcPr>
            <w:tcW w:w="1417" w:type="dxa"/>
          </w:tcPr>
          <w:p w14:paraId="6224EC8F">
            <w:pPr>
              <w:jc w:val="center"/>
            </w:pPr>
          </w:p>
        </w:tc>
        <w:tc>
          <w:tcPr>
            <w:tcW w:w="1701" w:type="dxa"/>
            <w:gridSpan w:val="2"/>
            <w:vAlign w:val="center"/>
          </w:tcPr>
          <w:p w14:paraId="3D941FF6">
            <w:pPr>
              <w:jc w:val="center"/>
            </w:pPr>
          </w:p>
        </w:tc>
        <w:tc>
          <w:tcPr>
            <w:tcW w:w="1559" w:type="dxa"/>
          </w:tcPr>
          <w:p w14:paraId="769AFD6D">
            <w:pPr>
              <w:jc w:val="center"/>
            </w:pPr>
          </w:p>
        </w:tc>
        <w:tc>
          <w:tcPr>
            <w:tcW w:w="1545" w:type="dxa"/>
            <w:vAlign w:val="center"/>
          </w:tcPr>
          <w:p w14:paraId="32F92F5E">
            <w:pPr>
              <w:jc w:val="center"/>
            </w:pPr>
          </w:p>
        </w:tc>
      </w:tr>
      <w:tr w14:paraId="59BF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78" w:type="dxa"/>
            <w:vAlign w:val="center"/>
          </w:tcPr>
          <w:p w14:paraId="7E30DF39">
            <w:pPr>
              <w:jc w:val="center"/>
              <w:rPr>
                <w:rFonts w:ascii="Times New Roman" w:hAnsi="Times New Roman"/>
              </w:rPr>
            </w:pPr>
            <w:r>
              <w:rPr>
                <w:rFonts w:ascii="Times New Roman" w:hAnsi="Times New Roman"/>
              </w:rPr>
              <w:t>4</w:t>
            </w:r>
          </w:p>
        </w:tc>
        <w:tc>
          <w:tcPr>
            <w:tcW w:w="1959" w:type="dxa"/>
            <w:vAlign w:val="center"/>
          </w:tcPr>
          <w:p w14:paraId="33F07DBA">
            <w:pPr>
              <w:jc w:val="center"/>
            </w:pPr>
          </w:p>
        </w:tc>
        <w:tc>
          <w:tcPr>
            <w:tcW w:w="1338" w:type="dxa"/>
            <w:vAlign w:val="center"/>
          </w:tcPr>
          <w:p w14:paraId="2C141154">
            <w:pPr>
              <w:jc w:val="center"/>
            </w:pPr>
          </w:p>
        </w:tc>
        <w:tc>
          <w:tcPr>
            <w:tcW w:w="1065" w:type="dxa"/>
            <w:vAlign w:val="center"/>
          </w:tcPr>
          <w:p w14:paraId="18E9854E">
            <w:pPr>
              <w:jc w:val="center"/>
            </w:pPr>
          </w:p>
        </w:tc>
        <w:tc>
          <w:tcPr>
            <w:tcW w:w="1418" w:type="dxa"/>
            <w:gridSpan w:val="2"/>
            <w:vAlign w:val="center"/>
          </w:tcPr>
          <w:p w14:paraId="51ABC73E">
            <w:pPr>
              <w:jc w:val="center"/>
            </w:pPr>
          </w:p>
        </w:tc>
        <w:tc>
          <w:tcPr>
            <w:tcW w:w="1417" w:type="dxa"/>
          </w:tcPr>
          <w:p w14:paraId="4607816C">
            <w:pPr>
              <w:jc w:val="center"/>
            </w:pPr>
          </w:p>
        </w:tc>
        <w:tc>
          <w:tcPr>
            <w:tcW w:w="1701" w:type="dxa"/>
            <w:gridSpan w:val="2"/>
            <w:vAlign w:val="center"/>
          </w:tcPr>
          <w:p w14:paraId="28FCD54B">
            <w:pPr>
              <w:jc w:val="center"/>
            </w:pPr>
          </w:p>
        </w:tc>
        <w:tc>
          <w:tcPr>
            <w:tcW w:w="1559" w:type="dxa"/>
          </w:tcPr>
          <w:p w14:paraId="068F558C">
            <w:pPr>
              <w:jc w:val="center"/>
            </w:pPr>
          </w:p>
        </w:tc>
        <w:tc>
          <w:tcPr>
            <w:tcW w:w="1545" w:type="dxa"/>
            <w:vAlign w:val="center"/>
          </w:tcPr>
          <w:p w14:paraId="43D19149">
            <w:pPr>
              <w:jc w:val="center"/>
            </w:pPr>
          </w:p>
        </w:tc>
      </w:tr>
    </w:tbl>
    <w:p w14:paraId="1E81568F"/>
    <w:p w14:paraId="62E25D8D">
      <w:pPr>
        <w:wordWrap w:val="0"/>
        <w:overflowPunct w:val="0"/>
        <w:spacing w:line="440" w:lineRule="exact"/>
      </w:pPr>
      <w:r>
        <w:rPr>
          <w:rFonts w:hint="eastAsia"/>
        </w:rPr>
        <w:t>采购人代表：</w:t>
      </w:r>
      <w:r>
        <w:rPr>
          <w:rFonts w:hint="eastAsia"/>
          <w:u w:val="single"/>
        </w:rPr>
        <w:t xml:space="preserve"> </w:t>
      </w:r>
      <w:r>
        <w:rPr>
          <w:u w:val="single"/>
        </w:rPr>
        <w:t xml:space="preserve">                 </w:t>
      </w:r>
      <w:r>
        <w:t>(</w:t>
      </w:r>
      <w:r>
        <w:rPr>
          <w:rFonts w:hint="eastAsia"/>
        </w:rPr>
        <w:t>签字)</w:t>
      </w:r>
      <w:r>
        <w:t xml:space="preserve">        </w:t>
      </w:r>
      <w:r>
        <w:rPr>
          <w:rFonts w:hint="eastAsia"/>
        </w:rPr>
        <w:t>本级监督：</w:t>
      </w:r>
      <w:r>
        <w:rPr>
          <w:rFonts w:hint="eastAsia"/>
          <w:u w:val="single"/>
        </w:rPr>
        <w:t xml:space="preserve"> </w:t>
      </w:r>
      <w:r>
        <w:rPr>
          <w:u w:val="single"/>
        </w:rPr>
        <w:t xml:space="preserve">                 </w:t>
      </w:r>
      <w:r>
        <w:t>(</w:t>
      </w:r>
      <w:r>
        <w:rPr>
          <w:rFonts w:hint="eastAsia"/>
        </w:rPr>
        <w:t>签字)</w:t>
      </w:r>
    </w:p>
    <w:p w14:paraId="212BCD81">
      <w:pPr>
        <w:wordWrap w:val="0"/>
        <w:overflowPunct w:val="0"/>
        <w:spacing w:line="440" w:lineRule="exact"/>
      </w:pPr>
      <w:r>
        <w:rPr>
          <w:rFonts w:hint="eastAsia"/>
        </w:rPr>
        <w:t xml:space="preserve">日期： </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28779B31">
      <w:pPr>
        <w:wordWrap w:val="0"/>
        <w:overflowPunct w:val="0"/>
        <w:spacing w:line="560" w:lineRule="exact"/>
      </w:pPr>
    </w:p>
    <w:p w14:paraId="0F896BAA">
      <w:pPr>
        <w:pStyle w:val="2"/>
        <w:ind w:firstLine="643"/>
        <w:sectPr>
          <w:pgSz w:w="15840" w:h="12240" w:orient="landscape"/>
          <w:pgMar w:top="1803" w:right="1440" w:bottom="1803" w:left="1440" w:header="720" w:footer="720" w:gutter="0"/>
          <w:pgNumType w:start="1"/>
          <w:cols w:space="720" w:num="1"/>
          <w:docGrid w:linePitch="286" w:charSpace="0"/>
        </w:sectPr>
      </w:pPr>
    </w:p>
    <w:p w14:paraId="25F40977">
      <w:pPr>
        <w:pStyle w:val="2"/>
        <w:ind w:firstLine="643"/>
      </w:pPr>
    </w:p>
    <w:p w14:paraId="1E1BD042">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u w:val="single"/>
        </w:rPr>
        <w:t xml:space="preserve">          </w:t>
      </w:r>
      <w:r>
        <w:rPr>
          <w:rFonts w:hint="eastAsia" w:ascii="方正小标宋简体" w:hAnsi="Times New Roman" w:eastAsia="方正小标宋简体"/>
          <w:sz w:val="44"/>
          <w:szCs w:val="44"/>
        </w:rPr>
        <w:t>项目候选人公示</w:t>
      </w:r>
    </w:p>
    <w:p w14:paraId="2C112608">
      <w:pPr>
        <w:ind w:firstLine="560"/>
        <w:rPr>
          <w:rFonts w:ascii="Times New Roman" w:hAnsi="Times New Roman"/>
          <w:sz w:val="28"/>
          <w:szCs w:val="28"/>
        </w:rPr>
      </w:pPr>
    </w:p>
    <w:p w14:paraId="28ECC145">
      <w:pPr>
        <w:spacing w:line="500" w:lineRule="exact"/>
        <w:ind w:firstLine="480" w:firstLineChars="200"/>
        <w:rPr>
          <w:rFonts w:ascii="Times New Roman" w:hAnsi="Times New Roman"/>
          <w:sz w:val="24"/>
          <w:szCs w:val="28"/>
        </w:rPr>
      </w:pPr>
      <w:r>
        <w:rPr>
          <w:rFonts w:hint="eastAsia" w:ascii="Times New Roman" w:hAnsi="Times New Roman"/>
          <w:sz w:val="24"/>
          <w:szCs w:val="28"/>
        </w:rPr>
        <w:t>我单位于</w:t>
      </w:r>
      <w:r>
        <w:rPr>
          <w:rFonts w:ascii="Times New Roman" w:hAnsi="Times New Roman"/>
          <w:sz w:val="24"/>
          <w:szCs w:val="28"/>
        </w:rPr>
        <w:t>**</w:t>
      </w:r>
      <w:r>
        <w:rPr>
          <w:rFonts w:hint="eastAsia" w:ascii="Times New Roman" w:hAnsi="Times New Roman"/>
          <w:sz w:val="24"/>
          <w:szCs w:val="28"/>
        </w:rPr>
        <w:t>年</w:t>
      </w:r>
      <w:r>
        <w:rPr>
          <w:rFonts w:ascii="Times New Roman" w:hAnsi="Times New Roman"/>
          <w:sz w:val="24"/>
          <w:szCs w:val="28"/>
        </w:rPr>
        <w:t>**</w:t>
      </w:r>
      <w:r>
        <w:rPr>
          <w:rFonts w:hint="eastAsia" w:ascii="Times New Roman" w:hAnsi="Times New Roman"/>
          <w:sz w:val="24"/>
          <w:szCs w:val="28"/>
        </w:rPr>
        <w:t>月</w:t>
      </w:r>
      <w:r>
        <w:rPr>
          <w:rFonts w:ascii="Times New Roman" w:hAnsi="Times New Roman"/>
          <w:sz w:val="24"/>
          <w:szCs w:val="28"/>
        </w:rPr>
        <w:t>**</w:t>
      </w:r>
      <w:r>
        <w:rPr>
          <w:rFonts w:hint="eastAsia" w:ascii="Times New Roman" w:hAnsi="Times New Roman"/>
          <w:sz w:val="24"/>
          <w:szCs w:val="28"/>
        </w:rPr>
        <w:t>日组织了</w:t>
      </w:r>
      <w:r>
        <w:rPr>
          <w:rFonts w:ascii="Times New Roman" w:hAnsi="Times New Roman"/>
          <w:sz w:val="24"/>
          <w:szCs w:val="28"/>
        </w:rPr>
        <w:t>****</w:t>
      </w:r>
      <w:r>
        <w:rPr>
          <w:rFonts w:hint="eastAsia" w:ascii="Times New Roman" w:hAnsi="Times New Roman"/>
          <w:sz w:val="24"/>
          <w:szCs w:val="28"/>
        </w:rPr>
        <w:t>项目的比选工作，现将候选人公示如下：</w:t>
      </w:r>
    </w:p>
    <w:p w14:paraId="1DBF4F08">
      <w:pPr>
        <w:shd w:val="clear" w:color="auto" w:fill="FFFFFF"/>
        <w:overflowPunct w:val="0"/>
        <w:topLinePunct/>
        <w:spacing w:line="560" w:lineRule="exact"/>
        <w:ind w:firstLine="480" w:firstLineChars="200"/>
        <w:rPr>
          <w:color w:val="000000"/>
          <w:kern w:val="0"/>
          <w:sz w:val="24"/>
          <w:szCs w:val="28"/>
        </w:rPr>
      </w:pPr>
      <w:r>
        <w:rPr>
          <w:rFonts w:hint="eastAsia" w:ascii="Times New Roman" w:hAnsi="Times New Roman"/>
          <w:sz w:val="24"/>
          <w:szCs w:val="28"/>
        </w:rPr>
        <w:t>公示期限：</w:t>
      </w:r>
      <w:r>
        <w:rPr>
          <w:color w:val="000000"/>
          <w:kern w:val="0"/>
          <w:sz w:val="24"/>
          <w:u w:val="single"/>
          <w:shd w:val="clear" w:color="auto" w:fill="FFFFFF"/>
        </w:rPr>
        <w:t xml:space="preserve">    </w:t>
      </w:r>
      <w:r>
        <w:rPr>
          <w:rFonts w:hint="eastAsia"/>
          <w:color w:val="000000"/>
          <w:kern w:val="0"/>
          <w:sz w:val="24"/>
          <w:shd w:val="clear" w:color="auto" w:fill="FFFFFF"/>
        </w:rPr>
        <w:t>年</w:t>
      </w:r>
      <w:r>
        <w:rPr>
          <w:color w:val="000000"/>
          <w:kern w:val="0"/>
          <w:sz w:val="24"/>
          <w:u w:val="single"/>
          <w:shd w:val="clear" w:color="auto" w:fill="FFFFFF"/>
        </w:rPr>
        <w:t xml:space="preserve">    </w:t>
      </w:r>
      <w:r>
        <w:rPr>
          <w:rFonts w:hint="eastAsia"/>
          <w:color w:val="000000"/>
          <w:kern w:val="0"/>
          <w:sz w:val="24"/>
          <w:shd w:val="clear" w:color="auto" w:fill="FFFFFF"/>
        </w:rPr>
        <w:t>月</w:t>
      </w:r>
      <w:r>
        <w:rPr>
          <w:color w:val="000000"/>
          <w:kern w:val="0"/>
          <w:sz w:val="24"/>
          <w:u w:val="single"/>
          <w:shd w:val="clear" w:color="auto" w:fill="FFFFFF"/>
        </w:rPr>
        <w:t xml:space="preserve">    </w:t>
      </w:r>
      <w:r>
        <w:rPr>
          <w:rFonts w:hint="eastAsia"/>
          <w:color w:val="000000"/>
          <w:kern w:val="0"/>
          <w:sz w:val="24"/>
          <w:shd w:val="clear" w:color="auto" w:fill="FFFFFF"/>
        </w:rPr>
        <w:t>日</w:t>
      </w:r>
      <w:r>
        <w:rPr>
          <w:color w:val="000000"/>
          <w:kern w:val="0"/>
          <w:sz w:val="24"/>
          <w:u w:val="single"/>
          <w:shd w:val="clear" w:color="auto" w:fill="FFFFFF"/>
        </w:rPr>
        <w:t xml:space="preserve">    </w:t>
      </w:r>
      <w:r>
        <w:rPr>
          <w:rFonts w:hint="eastAsia"/>
          <w:color w:val="000000"/>
          <w:kern w:val="0"/>
          <w:sz w:val="24"/>
          <w:shd w:val="clear" w:color="auto" w:fill="FFFFFF"/>
        </w:rPr>
        <w:t>时至</w:t>
      </w:r>
      <w:r>
        <w:rPr>
          <w:color w:val="000000"/>
          <w:kern w:val="0"/>
          <w:sz w:val="24"/>
          <w:u w:val="single"/>
          <w:shd w:val="clear" w:color="auto" w:fill="FFFFFF"/>
        </w:rPr>
        <w:t xml:space="preserve">    </w:t>
      </w:r>
      <w:r>
        <w:rPr>
          <w:rFonts w:hint="eastAsia"/>
          <w:color w:val="000000"/>
          <w:kern w:val="0"/>
          <w:sz w:val="24"/>
          <w:shd w:val="clear" w:color="auto" w:fill="FFFFFF"/>
        </w:rPr>
        <w:t>年</w:t>
      </w:r>
      <w:r>
        <w:rPr>
          <w:color w:val="000000"/>
          <w:kern w:val="0"/>
          <w:sz w:val="24"/>
          <w:u w:val="single"/>
          <w:shd w:val="clear" w:color="auto" w:fill="FFFFFF"/>
        </w:rPr>
        <w:t xml:space="preserve">    </w:t>
      </w:r>
      <w:r>
        <w:rPr>
          <w:rFonts w:hint="eastAsia"/>
          <w:color w:val="000000"/>
          <w:kern w:val="0"/>
          <w:sz w:val="24"/>
          <w:shd w:val="clear" w:color="auto" w:fill="FFFFFF"/>
        </w:rPr>
        <w:t>月</w:t>
      </w:r>
      <w:r>
        <w:rPr>
          <w:color w:val="000000"/>
          <w:kern w:val="0"/>
          <w:sz w:val="24"/>
          <w:u w:val="single"/>
          <w:shd w:val="clear" w:color="auto" w:fill="FFFFFF"/>
        </w:rPr>
        <w:t xml:space="preserve">    </w:t>
      </w:r>
      <w:r>
        <w:rPr>
          <w:rFonts w:hint="eastAsia"/>
          <w:color w:val="000000"/>
          <w:kern w:val="0"/>
          <w:sz w:val="24"/>
          <w:shd w:val="clear" w:color="auto" w:fill="FFFFFF"/>
        </w:rPr>
        <w:t>日</w:t>
      </w:r>
      <w:r>
        <w:rPr>
          <w:color w:val="000000"/>
          <w:kern w:val="0"/>
          <w:sz w:val="24"/>
          <w:u w:val="single"/>
          <w:shd w:val="clear" w:color="auto" w:fill="FFFFFF"/>
        </w:rPr>
        <w:t xml:space="preserve">    </w:t>
      </w:r>
      <w:r>
        <w:rPr>
          <w:rFonts w:hint="eastAsia"/>
          <w:color w:val="000000"/>
          <w:kern w:val="0"/>
          <w:sz w:val="24"/>
          <w:shd w:val="clear" w:color="auto" w:fill="FFFFFF"/>
        </w:rPr>
        <w:t>时</w:t>
      </w:r>
    </w:p>
    <w:p w14:paraId="4F47AD03">
      <w:pPr>
        <w:wordWrap w:val="0"/>
        <w:overflowPunct w:val="0"/>
        <w:spacing w:before="120" w:beforeLines="50" w:after="120" w:afterLines="50" w:line="500" w:lineRule="exact"/>
        <w:ind w:firstLine="562" w:firstLineChars="200"/>
        <w:rPr>
          <w:rFonts w:ascii="Times New Roman" w:hAnsi="Times New Roman"/>
          <w:b/>
          <w:bCs/>
          <w:sz w:val="28"/>
          <w:szCs w:val="28"/>
        </w:rPr>
      </w:pPr>
      <w:r>
        <w:rPr>
          <w:rFonts w:hint="eastAsia" w:ascii="Times New Roman" w:hAnsi="Times New Roman"/>
          <w:b/>
          <w:bCs/>
          <w:sz w:val="28"/>
          <w:szCs w:val="28"/>
        </w:rPr>
        <w:t>一、候选人报价及排名</w:t>
      </w:r>
    </w:p>
    <w:p w14:paraId="0BC53465">
      <w:pPr>
        <w:spacing w:line="500" w:lineRule="exact"/>
        <w:ind w:firstLine="420" w:firstLineChars="200"/>
      </w:pPr>
      <w:r>
        <w:rPr>
          <w:rFonts w:hint="eastAsia"/>
        </w:rPr>
        <w:t>标包</w:t>
      </w:r>
      <w:r>
        <w:rPr>
          <w:rFonts w:ascii="Times New Roman" w:hAnsi="Times New Roman"/>
        </w:rPr>
        <w:t xml:space="preserve">1 </w:t>
      </w:r>
    </w:p>
    <w:p w14:paraId="2777B42D">
      <w:pPr>
        <w:spacing w:line="500" w:lineRule="exact"/>
        <w:ind w:firstLine="420" w:firstLineChars="200"/>
        <w:rPr>
          <w:rFonts w:ascii="Times New Roman" w:hAnsi="Times New Roman"/>
        </w:rPr>
      </w:pPr>
      <w:r>
        <w:rPr>
          <w:rFonts w:hint="eastAsia" w:ascii="Times New Roman" w:hAnsi="Times New Roman"/>
        </w:rPr>
        <w:t>含税限价：</w:t>
      </w:r>
      <w:r>
        <w:rPr>
          <w:rFonts w:ascii="Times New Roman" w:hAnsi="Times New Roman"/>
          <w:u w:val="single"/>
        </w:rPr>
        <w:t xml:space="preserve">                                </w:t>
      </w:r>
      <w:r>
        <w:rPr>
          <w:rFonts w:hint="eastAsia" w:ascii="Times New Roman" w:hAnsi="Times New Roman"/>
          <w:u w:val="single"/>
        </w:rPr>
        <w:t>元</w:t>
      </w:r>
      <w:r>
        <w:rPr>
          <w:rFonts w:ascii="Times New Roman" w:hAnsi="Times New Roman"/>
          <w:u w:val="single"/>
        </w:rPr>
        <w:t xml:space="preserve"> </w:t>
      </w:r>
    </w:p>
    <w:tbl>
      <w:tblPr>
        <w:tblStyle w:val="3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911"/>
        <w:gridCol w:w="790"/>
        <w:gridCol w:w="992"/>
        <w:gridCol w:w="982"/>
        <w:gridCol w:w="861"/>
        <w:gridCol w:w="992"/>
        <w:gridCol w:w="1250"/>
      </w:tblGrid>
      <w:tr w14:paraId="299F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4" w:type="dxa"/>
            <w:vAlign w:val="center"/>
          </w:tcPr>
          <w:p w14:paraId="3647DFA4">
            <w:pPr>
              <w:jc w:val="center"/>
              <w:rPr>
                <w:rFonts w:ascii="Times New Roman" w:hAnsi="Times New Roman"/>
              </w:rPr>
            </w:pPr>
            <w:r>
              <w:rPr>
                <w:rFonts w:hint="eastAsia" w:ascii="Times New Roman" w:hAnsi="Times New Roman"/>
                <w:kern w:val="0"/>
              </w:rPr>
              <w:t>排名</w:t>
            </w:r>
          </w:p>
        </w:tc>
        <w:tc>
          <w:tcPr>
            <w:tcW w:w="1276" w:type="dxa"/>
            <w:vAlign w:val="center"/>
          </w:tcPr>
          <w:p w14:paraId="7E5B6061">
            <w:pPr>
              <w:jc w:val="center"/>
              <w:rPr>
                <w:rFonts w:ascii="Times New Roman" w:hAnsi="Times New Roman"/>
              </w:rPr>
            </w:pPr>
            <w:r>
              <w:rPr>
                <w:rFonts w:hint="eastAsia" w:ascii="Times New Roman" w:hAnsi="Times New Roman"/>
                <w:kern w:val="0"/>
              </w:rPr>
              <w:t>候选人名称</w:t>
            </w:r>
          </w:p>
        </w:tc>
        <w:tc>
          <w:tcPr>
            <w:tcW w:w="911" w:type="dxa"/>
            <w:vAlign w:val="center"/>
          </w:tcPr>
          <w:p w14:paraId="128D6639">
            <w:pPr>
              <w:jc w:val="center"/>
              <w:rPr>
                <w:rFonts w:ascii="Times New Roman" w:hAnsi="Times New Roman"/>
                <w:kern w:val="0"/>
              </w:rPr>
            </w:pPr>
            <w:r>
              <w:rPr>
                <w:rFonts w:hint="eastAsia" w:ascii="Times New Roman" w:hAnsi="Times New Roman"/>
                <w:kern w:val="0"/>
              </w:rPr>
              <w:t>不含税价</w:t>
            </w:r>
            <w:r>
              <w:rPr>
                <w:rFonts w:ascii="Times New Roman" w:hAnsi="Times New Roman"/>
                <w:kern w:val="0"/>
              </w:rPr>
              <w:t>(</w:t>
            </w:r>
            <w:r>
              <w:rPr>
                <w:rFonts w:hint="eastAsia" w:ascii="Times New Roman" w:hAnsi="Times New Roman"/>
                <w:kern w:val="0"/>
              </w:rPr>
              <w:t>元</w:t>
            </w:r>
            <w:r>
              <w:rPr>
                <w:rFonts w:ascii="Times New Roman" w:hAnsi="Times New Roman"/>
                <w:kern w:val="0"/>
              </w:rPr>
              <w:t>)</w:t>
            </w:r>
          </w:p>
        </w:tc>
        <w:tc>
          <w:tcPr>
            <w:tcW w:w="790" w:type="dxa"/>
            <w:vAlign w:val="center"/>
          </w:tcPr>
          <w:p w14:paraId="55974B48">
            <w:pPr>
              <w:jc w:val="center"/>
              <w:rPr>
                <w:rFonts w:ascii="Times New Roman" w:hAnsi="Times New Roman"/>
                <w:kern w:val="0"/>
              </w:rPr>
            </w:pPr>
            <w:r>
              <w:rPr>
                <w:rFonts w:hint="eastAsia" w:ascii="Times New Roman" w:hAnsi="Times New Roman"/>
                <w:kern w:val="0"/>
              </w:rPr>
              <w:t>税率</w:t>
            </w:r>
          </w:p>
        </w:tc>
        <w:tc>
          <w:tcPr>
            <w:tcW w:w="992" w:type="dxa"/>
            <w:vAlign w:val="center"/>
          </w:tcPr>
          <w:p w14:paraId="282FFA4D">
            <w:pPr>
              <w:jc w:val="center"/>
              <w:rPr>
                <w:rFonts w:ascii="Times New Roman" w:hAnsi="Times New Roman"/>
              </w:rPr>
            </w:pPr>
            <w:r>
              <w:rPr>
                <w:rFonts w:hint="eastAsia" w:ascii="Times New Roman" w:hAnsi="Times New Roman"/>
                <w:kern w:val="0"/>
              </w:rPr>
              <w:t>含税报价</w:t>
            </w:r>
            <w:r>
              <w:rPr>
                <w:rFonts w:ascii="Times New Roman" w:hAnsi="Times New Roman"/>
                <w:kern w:val="0"/>
              </w:rPr>
              <w:t>(</w:t>
            </w:r>
            <w:r>
              <w:rPr>
                <w:rFonts w:hint="eastAsia" w:ascii="Times New Roman" w:hAnsi="Times New Roman"/>
                <w:kern w:val="0"/>
              </w:rPr>
              <w:t>元</w:t>
            </w:r>
            <w:r>
              <w:rPr>
                <w:rFonts w:ascii="Times New Roman" w:hAnsi="Times New Roman"/>
                <w:kern w:val="0"/>
              </w:rPr>
              <w:t>)</w:t>
            </w:r>
          </w:p>
        </w:tc>
        <w:tc>
          <w:tcPr>
            <w:tcW w:w="982" w:type="dxa"/>
            <w:vAlign w:val="center"/>
          </w:tcPr>
          <w:p w14:paraId="53A21A16">
            <w:pPr>
              <w:jc w:val="center"/>
              <w:rPr>
                <w:rFonts w:ascii="Times New Roman" w:hAnsi="Times New Roman"/>
                <w:kern w:val="0"/>
              </w:rPr>
            </w:pPr>
            <w:r>
              <w:rPr>
                <w:rFonts w:hint="eastAsia" w:ascii="Times New Roman" w:hAnsi="Times New Roman"/>
                <w:kern w:val="0"/>
              </w:rPr>
              <w:t>比选价（元）</w:t>
            </w:r>
          </w:p>
        </w:tc>
        <w:tc>
          <w:tcPr>
            <w:tcW w:w="861" w:type="dxa"/>
            <w:vAlign w:val="center"/>
          </w:tcPr>
          <w:p w14:paraId="0CCFAE17">
            <w:pPr>
              <w:jc w:val="center"/>
              <w:rPr>
                <w:rFonts w:ascii="Times New Roman" w:hAnsi="Times New Roman"/>
                <w:kern w:val="0"/>
              </w:rPr>
            </w:pPr>
            <w:r>
              <w:rPr>
                <w:rFonts w:hint="eastAsia" w:ascii="Times New Roman" w:hAnsi="Times New Roman"/>
                <w:kern w:val="0"/>
              </w:rPr>
              <w:t>报价</w:t>
            </w:r>
          </w:p>
          <w:p w14:paraId="165651A5">
            <w:pPr>
              <w:jc w:val="center"/>
              <w:rPr>
                <w:rFonts w:ascii="Times New Roman" w:hAnsi="Times New Roman"/>
                <w:kern w:val="0"/>
              </w:rPr>
            </w:pPr>
            <w:r>
              <w:rPr>
                <w:rFonts w:hint="eastAsia" w:ascii="Times New Roman" w:hAnsi="Times New Roman"/>
                <w:kern w:val="0"/>
              </w:rPr>
              <w:t>得分</w:t>
            </w:r>
          </w:p>
        </w:tc>
        <w:tc>
          <w:tcPr>
            <w:tcW w:w="992" w:type="dxa"/>
            <w:vAlign w:val="center"/>
          </w:tcPr>
          <w:p w14:paraId="0886DDA5">
            <w:pPr>
              <w:jc w:val="center"/>
              <w:rPr>
                <w:rFonts w:ascii="Times New Roman" w:hAnsi="Times New Roman"/>
                <w:kern w:val="0"/>
              </w:rPr>
            </w:pPr>
            <w:r>
              <w:rPr>
                <w:rFonts w:hint="eastAsia" w:ascii="Times New Roman" w:hAnsi="Times New Roman"/>
                <w:kern w:val="0"/>
              </w:rPr>
              <w:t>信用评价得分</w:t>
            </w:r>
          </w:p>
        </w:tc>
        <w:tc>
          <w:tcPr>
            <w:tcW w:w="1250" w:type="dxa"/>
            <w:vAlign w:val="center"/>
          </w:tcPr>
          <w:p w14:paraId="38F1A6FC">
            <w:pPr>
              <w:jc w:val="center"/>
              <w:rPr>
                <w:rFonts w:ascii="Times New Roman" w:hAnsi="Times New Roman"/>
              </w:rPr>
            </w:pPr>
            <w:r>
              <w:rPr>
                <w:rFonts w:hint="eastAsia" w:ascii="Times New Roman" w:hAnsi="Times New Roman"/>
                <w:kern w:val="0"/>
              </w:rPr>
              <w:t>综合得分</w:t>
            </w:r>
          </w:p>
        </w:tc>
      </w:tr>
      <w:tr w14:paraId="2354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04" w:type="dxa"/>
            <w:vAlign w:val="center"/>
          </w:tcPr>
          <w:p w14:paraId="73759068">
            <w:pPr>
              <w:jc w:val="center"/>
              <w:rPr>
                <w:rFonts w:ascii="Times New Roman" w:hAnsi="Times New Roman"/>
              </w:rPr>
            </w:pPr>
            <w:r>
              <w:rPr>
                <w:rFonts w:ascii="Times New Roman" w:hAnsi="Times New Roman"/>
                <w:kern w:val="0"/>
              </w:rPr>
              <w:t>1</w:t>
            </w:r>
          </w:p>
        </w:tc>
        <w:tc>
          <w:tcPr>
            <w:tcW w:w="1276" w:type="dxa"/>
            <w:vAlign w:val="center"/>
          </w:tcPr>
          <w:p w14:paraId="0031D9ED">
            <w:pPr>
              <w:jc w:val="center"/>
              <w:rPr>
                <w:rFonts w:ascii="Times New Roman" w:hAnsi="Times New Roman"/>
              </w:rPr>
            </w:pPr>
          </w:p>
        </w:tc>
        <w:tc>
          <w:tcPr>
            <w:tcW w:w="911" w:type="dxa"/>
            <w:vAlign w:val="center"/>
          </w:tcPr>
          <w:p w14:paraId="1381FB31">
            <w:pPr>
              <w:jc w:val="center"/>
              <w:rPr>
                <w:rFonts w:ascii="Times New Roman" w:hAnsi="Times New Roman"/>
              </w:rPr>
            </w:pPr>
          </w:p>
        </w:tc>
        <w:tc>
          <w:tcPr>
            <w:tcW w:w="790" w:type="dxa"/>
            <w:vAlign w:val="center"/>
          </w:tcPr>
          <w:p w14:paraId="7C8E5313">
            <w:pPr>
              <w:jc w:val="center"/>
              <w:rPr>
                <w:rFonts w:ascii="Times New Roman" w:hAnsi="Times New Roman"/>
              </w:rPr>
            </w:pPr>
          </w:p>
        </w:tc>
        <w:tc>
          <w:tcPr>
            <w:tcW w:w="992" w:type="dxa"/>
            <w:vAlign w:val="center"/>
          </w:tcPr>
          <w:p w14:paraId="7B160B06">
            <w:pPr>
              <w:jc w:val="center"/>
              <w:rPr>
                <w:rFonts w:ascii="Times New Roman" w:hAnsi="Times New Roman"/>
              </w:rPr>
            </w:pPr>
          </w:p>
        </w:tc>
        <w:tc>
          <w:tcPr>
            <w:tcW w:w="982" w:type="dxa"/>
            <w:vAlign w:val="center"/>
          </w:tcPr>
          <w:p w14:paraId="17B1D2A7">
            <w:pPr>
              <w:jc w:val="center"/>
              <w:rPr>
                <w:rFonts w:ascii="Times New Roman" w:hAnsi="Times New Roman"/>
              </w:rPr>
            </w:pPr>
          </w:p>
        </w:tc>
        <w:tc>
          <w:tcPr>
            <w:tcW w:w="861" w:type="dxa"/>
            <w:vAlign w:val="center"/>
          </w:tcPr>
          <w:p w14:paraId="1BEB12AF">
            <w:pPr>
              <w:jc w:val="center"/>
              <w:rPr>
                <w:rFonts w:ascii="Times New Roman" w:hAnsi="Times New Roman"/>
              </w:rPr>
            </w:pPr>
          </w:p>
        </w:tc>
        <w:tc>
          <w:tcPr>
            <w:tcW w:w="992" w:type="dxa"/>
            <w:vAlign w:val="center"/>
          </w:tcPr>
          <w:p w14:paraId="24387807">
            <w:pPr>
              <w:jc w:val="center"/>
              <w:rPr>
                <w:rFonts w:ascii="Times New Roman" w:hAnsi="Times New Roman"/>
              </w:rPr>
            </w:pPr>
          </w:p>
        </w:tc>
        <w:tc>
          <w:tcPr>
            <w:tcW w:w="1250" w:type="dxa"/>
            <w:vAlign w:val="center"/>
          </w:tcPr>
          <w:p w14:paraId="25615DB7">
            <w:pPr>
              <w:jc w:val="center"/>
              <w:rPr>
                <w:rFonts w:ascii="Times New Roman" w:hAnsi="Times New Roman"/>
              </w:rPr>
            </w:pPr>
          </w:p>
        </w:tc>
      </w:tr>
      <w:tr w14:paraId="4DD5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04" w:type="dxa"/>
            <w:vAlign w:val="center"/>
          </w:tcPr>
          <w:p w14:paraId="0EE0C97E">
            <w:pPr>
              <w:jc w:val="center"/>
              <w:rPr>
                <w:rFonts w:ascii="Times New Roman" w:hAnsi="Times New Roman"/>
              </w:rPr>
            </w:pPr>
            <w:r>
              <w:rPr>
                <w:rFonts w:ascii="Times New Roman" w:hAnsi="Times New Roman"/>
                <w:kern w:val="0"/>
              </w:rPr>
              <w:t>2</w:t>
            </w:r>
          </w:p>
        </w:tc>
        <w:tc>
          <w:tcPr>
            <w:tcW w:w="1276" w:type="dxa"/>
            <w:vAlign w:val="center"/>
          </w:tcPr>
          <w:p w14:paraId="609EAB1B">
            <w:pPr>
              <w:jc w:val="center"/>
              <w:rPr>
                <w:rFonts w:ascii="Times New Roman" w:hAnsi="Times New Roman"/>
              </w:rPr>
            </w:pPr>
          </w:p>
        </w:tc>
        <w:tc>
          <w:tcPr>
            <w:tcW w:w="911" w:type="dxa"/>
            <w:vAlign w:val="center"/>
          </w:tcPr>
          <w:p w14:paraId="42171DD3">
            <w:pPr>
              <w:jc w:val="center"/>
              <w:rPr>
                <w:rFonts w:ascii="Times New Roman" w:hAnsi="Times New Roman"/>
              </w:rPr>
            </w:pPr>
          </w:p>
        </w:tc>
        <w:tc>
          <w:tcPr>
            <w:tcW w:w="790" w:type="dxa"/>
            <w:vAlign w:val="center"/>
          </w:tcPr>
          <w:p w14:paraId="0BDFFA87">
            <w:pPr>
              <w:jc w:val="center"/>
              <w:rPr>
                <w:rFonts w:ascii="Times New Roman" w:hAnsi="Times New Roman"/>
              </w:rPr>
            </w:pPr>
          </w:p>
        </w:tc>
        <w:tc>
          <w:tcPr>
            <w:tcW w:w="992" w:type="dxa"/>
            <w:vAlign w:val="center"/>
          </w:tcPr>
          <w:p w14:paraId="2A9ABC79">
            <w:pPr>
              <w:jc w:val="center"/>
              <w:rPr>
                <w:rFonts w:ascii="Times New Roman" w:hAnsi="Times New Roman"/>
              </w:rPr>
            </w:pPr>
          </w:p>
        </w:tc>
        <w:tc>
          <w:tcPr>
            <w:tcW w:w="982" w:type="dxa"/>
            <w:vAlign w:val="center"/>
          </w:tcPr>
          <w:p w14:paraId="0D3D46FA">
            <w:pPr>
              <w:jc w:val="center"/>
              <w:rPr>
                <w:rFonts w:ascii="Times New Roman" w:hAnsi="Times New Roman"/>
              </w:rPr>
            </w:pPr>
          </w:p>
        </w:tc>
        <w:tc>
          <w:tcPr>
            <w:tcW w:w="861" w:type="dxa"/>
            <w:vAlign w:val="center"/>
          </w:tcPr>
          <w:p w14:paraId="02D89035">
            <w:pPr>
              <w:jc w:val="center"/>
              <w:rPr>
                <w:rFonts w:ascii="Times New Roman" w:hAnsi="Times New Roman"/>
              </w:rPr>
            </w:pPr>
          </w:p>
        </w:tc>
        <w:tc>
          <w:tcPr>
            <w:tcW w:w="992" w:type="dxa"/>
            <w:vAlign w:val="center"/>
          </w:tcPr>
          <w:p w14:paraId="4920FB40">
            <w:pPr>
              <w:jc w:val="center"/>
              <w:rPr>
                <w:rFonts w:ascii="Times New Roman" w:hAnsi="Times New Roman"/>
              </w:rPr>
            </w:pPr>
          </w:p>
        </w:tc>
        <w:tc>
          <w:tcPr>
            <w:tcW w:w="1250" w:type="dxa"/>
            <w:vAlign w:val="center"/>
          </w:tcPr>
          <w:p w14:paraId="1153905C">
            <w:pPr>
              <w:jc w:val="center"/>
              <w:rPr>
                <w:rFonts w:ascii="Times New Roman" w:hAnsi="Times New Roman"/>
              </w:rPr>
            </w:pPr>
          </w:p>
        </w:tc>
      </w:tr>
      <w:tr w14:paraId="4A41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04" w:type="dxa"/>
            <w:vAlign w:val="center"/>
          </w:tcPr>
          <w:p w14:paraId="1F86D531">
            <w:pPr>
              <w:jc w:val="center"/>
              <w:rPr>
                <w:rFonts w:ascii="Times New Roman" w:hAnsi="Times New Roman"/>
              </w:rPr>
            </w:pPr>
            <w:r>
              <w:rPr>
                <w:rFonts w:ascii="Times New Roman" w:hAnsi="Times New Roman"/>
                <w:kern w:val="0"/>
              </w:rPr>
              <w:t>3</w:t>
            </w:r>
          </w:p>
        </w:tc>
        <w:tc>
          <w:tcPr>
            <w:tcW w:w="1276" w:type="dxa"/>
            <w:vAlign w:val="center"/>
          </w:tcPr>
          <w:p w14:paraId="12AD85E8">
            <w:pPr>
              <w:jc w:val="center"/>
              <w:rPr>
                <w:rFonts w:ascii="Times New Roman" w:hAnsi="Times New Roman"/>
              </w:rPr>
            </w:pPr>
          </w:p>
        </w:tc>
        <w:tc>
          <w:tcPr>
            <w:tcW w:w="911" w:type="dxa"/>
            <w:vAlign w:val="center"/>
          </w:tcPr>
          <w:p w14:paraId="25F6C53D">
            <w:pPr>
              <w:jc w:val="center"/>
              <w:rPr>
                <w:rFonts w:ascii="Times New Roman" w:hAnsi="Times New Roman"/>
              </w:rPr>
            </w:pPr>
          </w:p>
        </w:tc>
        <w:tc>
          <w:tcPr>
            <w:tcW w:w="790" w:type="dxa"/>
            <w:vAlign w:val="center"/>
          </w:tcPr>
          <w:p w14:paraId="06F9723B">
            <w:pPr>
              <w:jc w:val="center"/>
              <w:rPr>
                <w:rFonts w:ascii="Times New Roman" w:hAnsi="Times New Roman"/>
              </w:rPr>
            </w:pPr>
          </w:p>
        </w:tc>
        <w:tc>
          <w:tcPr>
            <w:tcW w:w="992" w:type="dxa"/>
            <w:vAlign w:val="center"/>
          </w:tcPr>
          <w:p w14:paraId="2A9FF656">
            <w:pPr>
              <w:jc w:val="center"/>
              <w:rPr>
                <w:rFonts w:ascii="Times New Roman" w:hAnsi="Times New Roman"/>
              </w:rPr>
            </w:pPr>
          </w:p>
        </w:tc>
        <w:tc>
          <w:tcPr>
            <w:tcW w:w="982" w:type="dxa"/>
            <w:vAlign w:val="center"/>
          </w:tcPr>
          <w:p w14:paraId="55B9FDDC">
            <w:pPr>
              <w:jc w:val="center"/>
              <w:rPr>
                <w:rFonts w:ascii="Times New Roman" w:hAnsi="Times New Roman"/>
              </w:rPr>
            </w:pPr>
          </w:p>
        </w:tc>
        <w:tc>
          <w:tcPr>
            <w:tcW w:w="861" w:type="dxa"/>
            <w:vAlign w:val="center"/>
          </w:tcPr>
          <w:p w14:paraId="5B4CB8BD">
            <w:pPr>
              <w:jc w:val="center"/>
              <w:rPr>
                <w:rFonts w:ascii="Times New Roman" w:hAnsi="Times New Roman"/>
              </w:rPr>
            </w:pPr>
          </w:p>
        </w:tc>
        <w:tc>
          <w:tcPr>
            <w:tcW w:w="992" w:type="dxa"/>
            <w:vAlign w:val="center"/>
          </w:tcPr>
          <w:p w14:paraId="29580001">
            <w:pPr>
              <w:jc w:val="center"/>
              <w:rPr>
                <w:rFonts w:ascii="Times New Roman" w:hAnsi="Times New Roman"/>
              </w:rPr>
            </w:pPr>
          </w:p>
        </w:tc>
        <w:tc>
          <w:tcPr>
            <w:tcW w:w="1250" w:type="dxa"/>
            <w:vAlign w:val="center"/>
          </w:tcPr>
          <w:p w14:paraId="3004FBEF">
            <w:pPr>
              <w:jc w:val="center"/>
              <w:rPr>
                <w:rFonts w:ascii="Times New Roman" w:hAnsi="Times New Roman"/>
              </w:rPr>
            </w:pPr>
          </w:p>
        </w:tc>
      </w:tr>
      <w:tr w14:paraId="2E07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04" w:type="dxa"/>
            <w:vAlign w:val="center"/>
          </w:tcPr>
          <w:p w14:paraId="580685EF">
            <w:pPr>
              <w:jc w:val="center"/>
              <w:rPr>
                <w:rFonts w:ascii="Times New Roman" w:hAnsi="Times New Roman"/>
              </w:rPr>
            </w:pPr>
            <w:r>
              <w:rPr>
                <w:rFonts w:ascii="Times New Roman" w:hAnsi="Times New Roman"/>
                <w:kern w:val="0"/>
              </w:rPr>
              <w:t>4</w:t>
            </w:r>
          </w:p>
        </w:tc>
        <w:tc>
          <w:tcPr>
            <w:tcW w:w="1276" w:type="dxa"/>
            <w:vAlign w:val="center"/>
          </w:tcPr>
          <w:p w14:paraId="0D4D0110">
            <w:pPr>
              <w:jc w:val="center"/>
              <w:rPr>
                <w:rFonts w:ascii="Times New Roman" w:hAnsi="Times New Roman"/>
              </w:rPr>
            </w:pPr>
          </w:p>
        </w:tc>
        <w:tc>
          <w:tcPr>
            <w:tcW w:w="911" w:type="dxa"/>
            <w:vAlign w:val="center"/>
          </w:tcPr>
          <w:p w14:paraId="5E2E711E">
            <w:pPr>
              <w:jc w:val="center"/>
              <w:rPr>
                <w:rFonts w:ascii="Times New Roman" w:hAnsi="Times New Roman"/>
              </w:rPr>
            </w:pPr>
          </w:p>
        </w:tc>
        <w:tc>
          <w:tcPr>
            <w:tcW w:w="790" w:type="dxa"/>
            <w:vAlign w:val="center"/>
          </w:tcPr>
          <w:p w14:paraId="36B66F7B">
            <w:pPr>
              <w:jc w:val="center"/>
              <w:rPr>
                <w:rFonts w:ascii="Times New Roman" w:hAnsi="Times New Roman"/>
              </w:rPr>
            </w:pPr>
          </w:p>
        </w:tc>
        <w:tc>
          <w:tcPr>
            <w:tcW w:w="992" w:type="dxa"/>
            <w:vAlign w:val="center"/>
          </w:tcPr>
          <w:p w14:paraId="0FDF8486">
            <w:pPr>
              <w:jc w:val="center"/>
              <w:rPr>
                <w:rFonts w:ascii="Times New Roman" w:hAnsi="Times New Roman"/>
              </w:rPr>
            </w:pPr>
          </w:p>
        </w:tc>
        <w:tc>
          <w:tcPr>
            <w:tcW w:w="982" w:type="dxa"/>
            <w:vAlign w:val="center"/>
          </w:tcPr>
          <w:p w14:paraId="0CEBBD0F">
            <w:pPr>
              <w:jc w:val="center"/>
              <w:rPr>
                <w:rFonts w:ascii="Times New Roman" w:hAnsi="Times New Roman"/>
              </w:rPr>
            </w:pPr>
          </w:p>
        </w:tc>
        <w:tc>
          <w:tcPr>
            <w:tcW w:w="861" w:type="dxa"/>
            <w:vAlign w:val="center"/>
          </w:tcPr>
          <w:p w14:paraId="4AC09AA7">
            <w:pPr>
              <w:jc w:val="center"/>
              <w:rPr>
                <w:rFonts w:ascii="Times New Roman" w:hAnsi="Times New Roman"/>
              </w:rPr>
            </w:pPr>
          </w:p>
        </w:tc>
        <w:tc>
          <w:tcPr>
            <w:tcW w:w="992" w:type="dxa"/>
            <w:vAlign w:val="center"/>
          </w:tcPr>
          <w:p w14:paraId="59F9C6F7">
            <w:pPr>
              <w:jc w:val="center"/>
              <w:rPr>
                <w:rFonts w:ascii="Times New Roman" w:hAnsi="Times New Roman"/>
              </w:rPr>
            </w:pPr>
          </w:p>
        </w:tc>
        <w:tc>
          <w:tcPr>
            <w:tcW w:w="1250" w:type="dxa"/>
            <w:vAlign w:val="center"/>
          </w:tcPr>
          <w:p w14:paraId="5E52EAD0">
            <w:pPr>
              <w:jc w:val="center"/>
              <w:rPr>
                <w:rFonts w:ascii="Times New Roman" w:hAnsi="Times New Roman"/>
              </w:rPr>
            </w:pPr>
          </w:p>
        </w:tc>
      </w:tr>
      <w:tr w14:paraId="1642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04" w:type="dxa"/>
            <w:vAlign w:val="center"/>
          </w:tcPr>
          <w:p w14:paraId="61C1A8E9">
            <w:pPr>
              <w:jc w:val="center"/>
              <w:rPr>
                <w:rFonts w:ascii="Times New Roman" w:hAnsi="Times New Roman"/>
              </w:rPr>
            </w:pPr>
            <w:r>
              <w:rPr>
                <w:rFonts w:ascii="Times New Roman" w:hAnsi="Times New Roman"/>
                <w:kern w:val="0"/>
              </w:rPr>
              <w:t>…</w:t>
            </w:r>
          </w:p>
        </w:tc>
        <w:tc>
          <w:tcPr>
            <w:tcW w:w="1276" w:type="dxa"/>
            <w:vAlign w:val="center"/>
          </w:tcPr>
          <w:p w14:paraId="5D79EA01">
            <w:pPr>
              <w:jc w:val="center"/>
              <w:rPr>
                <w:rFonts w:ascii="Times New Roman" w:hAnsi="Times New Roman"/>
              </w:rPr>
            </w:pPr>
          </w:p>
        </w:tc>
        <w:tc>
          <w:tcPr>
            <w:tcW w:w="911" w:type="dxa"/>
            <w:vAlign w:val="center"/>
          </w:tcPr>
          <w:p w14:paraId="29130FC4">
            <w:pPr>
              <w:jc w:val="center"/>
              <w:rPr>
                <w:rFonts w:ascii="Times New Roman" w:hAnsi="Times New Roman"/>
              </w:rPr>
            </w:pPr>
          </w:p>
        </w:tc>
        <w:tc>
          <w:tcPr>
            <w:tcW w:w="790" w:type="dxa"/>
            <w:vAlign w:val="center"/>
          </w:tcPr>
          <w:p w14:paraId="5B509F27">
            <w:pPr>
              <w:jc w:val="center"/>
              <w:rPr>
                <w:rFonts w:ascii="Times New Roman" w:hAnsi="Times New Roman"/>
              </w:rPr>
            </w:pPr>
          </w:p>
        </w:tc>
        <w:tc>
          <w:tcPr>
            <w:tcW w:w="992" w:type="dxa"/>
            <w:vAlign w:val="center"/>
          </w:tcPr>
          <w:p w14:paraId="3EF689EA">
            <w:pPr>
              <w:jc w:val="center"/>
              <w:rPr>
                <w:rFonts w:ascii="Times New Roman" w:hAnsi="Times New Roman"/>
              </w:rPr>
            </w:pPr>
          </w:p>
        </w:tc>
        <w:tc>
          <w:tcPr>
            <w:tcW w:w="982" w:type="dxa"/>
            <w:vAlign w:val="center"/>
          </w:tcPr>
          <w:p w14:paraId="13159B52">
            <w:pPr>
              <w:jc w:val="center"/>
              <w:rPr>
                <w:rFonts w:ascii="Times New Roman" w:hAnsi="Times New Roman"/>
              </w:rPr>
            </w:pPr>
          </w:p>
        </w:tc>
        <w:tc>
          <w:tcPr>
            <w:tcW w:w="861" w:type="dxa"/>
            <w:vAlign w:val="center"/>
          </w:tcPr>
          <w:p w14:paraId="3EF44CF1">
            <w:pPr>
              <w:jc w:val="center"/>
              <w:rPr>
                <w:rFonts w:ascii="Times New Roman" w:hAnsi="Times New Roman"/>
              </w:rPr>
            </w:pPr>
          </w:p>
        </w:tc>
        <w:tc>
          <w:tcPr>
            <w:tcW w:w="992" w:type="dxa"/>
            <w:vAlign w:val="center"/>
          </w:tcPr>
          <w:p w14:paraId="3D387D36">
            <w:pPr>
              <w:jc w:val="center"/>
              <w:rPr>
                <w:rFonts w:ascii="Times New Roman" w:hAnsi="Times New Roman"/>
              </w:rPr>
            </w:pPr>
          </w:p>
        </w:tc>
        <w:tc>
          <w:tcPr>
            <w:tcW w:w="1250" w:type="dxa"/>
            <w:vAlign w:val="center"/>
          </w:tcPr>
          <w:p w14:paraId="3B285B48">
            <w:pPr>
              <w:jc w:val="center"/>
              <w:rPr>
                <w:rFonts w:ascii="Times New Roman" w:hAnsi="Times New Roman"/>
              </w:rPr>
            </w:pPr>
          </w:p>
        </w:tc>
      </w:tr>
    </w:tbl>
    <w:p w14:paraId="169D808A">
      <w:pPr>
        <w:ind w:firstLine="480"/>
        <w:rPr>
          <w:rFonts w:ascii="Times New Roman" w:hAnsi="Times New Roman"/>
        </w:rPr>
      </w:pPr>
    </w:p>
    <w:p w14:paraId="3358DA1E">
      <w:pPr>
        <w:ind w:firstLine="480"/>
        <w:rPr>
          <w:rFonts w:ascii="Times New Roman" w:hAnsi="Times New Roman"/>
          <w:sz w:val="28"/>
          <w:szCs w:val="28"/>
        </w:rPr>
      </w:pPr>
      <w:r>
        <w:rPr>
          <w:rFonts w:hint="eastAsia" w:ascii="Times New Roman" w:hAnsi="Times New Roman"/>
        </w:rPr>
        <w:t>标包</w:t>
      </w:r>
      <w:r>
        <w:rPr>
          <w:rFonts w:ascii="Times New Roman" w:hAnsi="Times New Roman"/>
        </w:rPr>
        <w:t>2</w:t>
      </w:r>
    </w:p>
    <w:p w14:paraId="72B47C46">
      <w:pPr>
        <w:spacing w:line="500" w:lineRule="exact"/>
        <w:ind w:firstLine="420" w:firstLineChars="200"/>
        <w:rPr>
          <w:rFonts w:ascii="Times New Roman" w:hAnsi="Times New Roman"/>
        </w:rPr>
      </w:pPr>
      <w:r>
        <w:rPr>
          <w:rFonts w:hint="eastAsia" w:ascii="Times New Roman" w:hAnsi="Times New Roman"/>
        </w:rPr>
        <w:t>含税限价：</w:t>
      </w:r>
      <w:r>
        <w:rPr>
          <w:rFonts w:ascii="Times New Roman" w:hAnsi="Times New Roman"/>
          <w:u w:val="single"/>
        </w:rPr>
        <w:t xml:space="preserve">                                </w:t>
      </w:r>
      <w:r>
        <w:rPr>
          <w:rFonts w:hint="eastAsia" w:ascii="Times New Roman" w:hAnsi="Times New Roman"/>
          <w:u w:val="single"/>
        </w:rPr>
        <w:t>元</w:t>
      </w:r>
      <w:r>
        <w:rPr>
          <w:rFonts w:ascii="Times New Roman" w:hAnsi="Times New Roman"/>
          <w:u w:val="single"/>
        </w:rPr>
        <w:t xml:space="preserve"> </w:t>
      </w:r>
    </w:p>
    <w:tbl>
      <w:tblPr>
        <w:tblStyle w:val="3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911"/>
        <w:gridCol w:w="790"/>
        <w:gridCol w:w="992"/>
        <w:gridCol w:w="982"/>
        <w:gridCol w:w="861"/>
        <w:gridCol w:w="992"/>
        <w:gridCol w:w="1250"/>
      </w:tblGrid>
      <w:tr w14:paraId="176E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4" w:type="dxa"/>
            <w:vAlign w:val="center"/>
          </w:tcPr>
          <w:p w14:paraId="11107F4C">
            <w:pPr>
              <w:jc w:val="center"/>
              <w:rPr>
                <w:rFonts w:ascii="Times New Roman" w:hAnsi="Times New Roman"/>
              </w:rPr>
            </w:pPr>
            <w:r>
              <w:rPr>
                <w:rFonts w:hint="eastAsia" w:ascii="Times New Roman" w:hAnsi="Times New Roman"/>
                <w:kern w:val="0"/>
              </w:rPr>
              <w:t>排名</w:t>
            </w:r>
          </w:p>
        </w:tc>
        <w:tc>
          <w:tcPr>
            <w:tcW w:w="1276" w:type="dxa"/>
            <w:vAlign w:val="center"/>
          </w:tcPr>
          <w:p w14:paraId="40F02F72">
            <w:pPr>
              <w:jc w:val="center"/>
              <w:rPr>
                <w:rFonts w:ascii="Times New Roman" w:hAnsi="Times New Roman"/>
              </w:rPr>
            </w:pPr>
            <w:r>
              <w:rPr>
                <w:rFonts w:hint="eastAsia" w:ascii="Times New Roman" w:hAnsi="Times New Roman"/>
                <w:kern w:val="0"/>
              </w:rPr>
              <w:t>候选人名称</w:t>
            </w:r>
          </w:p>
        </w:tc>
        <w:tc>
          <w:tcPr>
            <w:tcW w:w="911" w:type="dxa"/>
            <w:vAlign w:val="center"/>
          </w:tcPr>
          <w:p w14:paraId="59590207">
            <w:pPr>
              <w:jc w:val="center"/>
              <w:rPr>
                <w:rFonts w:ascii="Times New Roman" w:hAnsi="Times New Roman"/>
                <w:kern w:val="0"/>
              </w:rPr>
            </w:pPr>
            <w:r>
              <w:rPr>
                <w:rFonts w:hint="eastAsia" w:ascii="Times New Roman" w:hAnsi="Times New Roman"/>
                <w:kern w:val="0"/>
              </w:rPr>
              <w:t>不含税价</w:t>
            </w:r>
            <w:r>
              <w:rPr>
                <w:rFonts w:ascii="Times New Roman" w:hAnsi="Times New Roman"/>
                <w:kern w:val="0"/>
              </w:rPr>
              <w:t>(</w:t>
            </w:r>
            <w:r>
              <w:rPr>
                <w:rFonts w:hint="eastAsia" w:ascii="Times New Roman" w:hAnsi="Times New Roman"/>
                <w:kern w:val="0"/>
              </w:rPr>
              <w:t>元</w:t>
            </w:r>
            <w:r>
              <w:rPr>
                <w:rFonts w:ascii="Times New Roman" w:hAnsi="Times New Roman"/>
                <w:kern w:val="0"/>
              </w:rPr>
              <w:t>)</w:t>
            </w:r>
          </w:p>
        </w:tc>
        <w:tc>
          <w:tcPr>
            <w:tcW w:w="790" w:type="dxa"/>
            <w:vAlign w:val="center"/>
          </w:tcPr>
          <w:p w14:paraId="46AFA9AC">
            <w:pPr>
              <w:jc w:val="center"/>
              <w:rPr>
                <w:rFonts w:ascii="Times New Roman" w:hAnsi="Times New Roman"/>
                <w:kern w:val="0"/>
              </w:rPr>
            </w:pPr>
            <w:r>
              <w:rPr>
                <w:rFonts w:hint="eastAsia" w:ascii="Times New Roman" w:hAnsi="Times New Roman"/>
                <w:kern w:val="0"/>
              </w:rPr>
              <w:t>税率</w:t>
            </w:r>
          </w:p>
        </w:tc>
        <w:tc>
          <w:tcPr>
            <w:tcW w:w="992" w:type="dxa"/>
            <w:vAlign w:val="center"/>
          </w:tcPr>
          <w:p w14:paraId="5C0D113C">
            <w:pPr>
              <w:jc w:val="center"/>
              <w:rPr>
                <w:rFonts w:ascii="Times New Roman" w:hAnsi="Times New Roman"/>
              </w:rPr>
            </w:pPr>
            <w:r>
              <w:rPr>
                <w:rFonts w:hint="eastAsia" w:ascii="Times New Roman" w:hAnsi="Times New Roman"/>
                <w:kern w:val="0"/>
              </w:rPr>
              <w:t>含税报价</w:t>
            </w:r>
            <w:r>
              <w:rPr>
                <w:rFonts w:ascii="Times New Roman" w:hAnsi="Times New Roman"/>
                <w:kern w:val="0"/>
              </w:rPr>
              <w:t>(</w:t>
            </w:r>
            <w:r>
              <w:rPr>
                <w:rFonts w:hint="eastAsia" w:ascii="Times New Roman" w:hAnsi="Times New Roman"/>
                <w:kern w:val="0"/>
              </w:rPr>
              <w:t>元</w:t>
            </w:r>
            <w:r>
              <w:rPr>
                <w:rFonts w:ascii="Times New Roman" w:hAnsi="Times New Roman"/>
                <w:kern w:val="0"/>
              </w:rPr>
              <w:t>)</w:t>
            </w:r>
          </w:p>
        </w:tc>
        <w:tc>
          <w:tcPr>
            <w:tcW w:w="982" w:type="dxa"/>
            <w:vAlign w:val="center"/>
          </w:tcPr>
          <w:p w14:paraId="7C5B1E42">
            <w:pPr>
              <w:jc w:val="center"/>
              <w:rPr>
                <w:rFonts w:ascii="Times New Roman" w:hAnsi="Times New Roman"/>
                <w:kern w:val="0"/>
              </w:rPr>
            </w:pPr>
            <w:r>
              <w:rPr>
                <w:rFonts w:hint="eastAsia" w:ascii="Times New Roman" w:hAnsi="Times New Roman"/>
                <w:kern w:val="0"/>
              </w:rPr>
              <w:t>比选价（元）</w:t>
            </w:r>
          </w:p>
        </w:tc>
        <w:tc>
          <w:tcPr>
            <w:tcW w:w="861" w:type="dxa"/>
            <w:vAlign w:val="center"/>
          </w:tcPr>
          <w:p w14:paraId="4EA4C6A8">
            <w:pPr>
              <w:jc w:val="center"/>
              <w:rPr>
                <w:rFonts w:ascii="Times New Roman" w:hAnsi="Times New Roman"/>
                <w:kern w:val="0"/>
              </w:rPr>
            </w:pPr>
            <w:r>
              <w:rPr>
                <w:rFonts w:hint="eastAsia" w:ascii="Times New Roman" w:hAnsi="Times New Roman"/>
                <w:kern w:val="0"/>
              </w:rPr>
              <w:t>报价</w:t>
            </w:r>
          </w:p>
          <w:p w14:paraId="2265FE77">
            <w:pPr>
              <w:jc w:val="center"/>
              <w:rPr>
                <w:rFonts w:ascii="Times New Roman" w:hAnsi="Times New Roman"/>
                <w:kern w:val="0"/>
              </w:rPr>
            </w:pPr>
            <w:r>
              <w:rPr>
                <w:rFonts w:hint="eastAsia" w:ascii="Times New Roman" w:hAnsi="Times New Roman"/>
                <w:kern w:val="0"/>
              </w:rPr>
              <w:t>得分</w:t>
            </w:r>
          </w:p>
        </w:tc>
        <w:tc>
          <w:tcPr>
            <w:tcW w:w="992" w:type="dxa"/>
            <w:vAlign w:val="center"/>
          </w:tcPr>
          <w:p w14:paraId="3DDFD021">
            <w:pPr>
              <w:jc w:val="center"/>
              <w:rPr>
                <w:rFonts w:ascii="Times New Roman" w:hAnsi="Times New Roman"/>
                <w:kern w:val="0"/>
              </w:rPr>
            </w:pPr>
            <w:r>
              <w:rPr>
                <w:rFonts w:hint="eastAsia" w:ascii="Times New Roman" w:hAnsi="Times New Roman"/>
                <w:kern w:val="0"/>
              </w:rPr>
              <w:t>信用评价得分</w:t>
            </w:r>
          </w:p>
        </w:tc>
        <w:tc>
          <w:tcPr>
            <w:tcW w:w="1250" w:type="dxa"/>
            <w:vAlign w:val="center"/>
          </w:tcPr>
          <w:p w14:paraId="4E4064F8">
            <w:pPr>
              <w:jc w:val="center"/>
              <w:rPr>
                <w:rFonts w:ascii="Times New Roman" w:hAnsi="Times New Roman"/>
              </w:rPr>
            </w:pPr>
            <w:r>
              <w:rPr>
                <w:rFonts w:hint="eastAsia" w:ascii="Times New Roman" w:hAnsi="Times New Roman"/>
                <w:kern w:val="0"/>
              </w:rPr>
              <w:t>综合得分</w:t>
            </w:r>
          </w:p>
        </w:tc>
      </w:tr>
      <w:tr w14:paraId="38FA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04" w:type="dxa"/>
            <w:vAlign w:val="center"/>
          </w:tcPr>
          <w:p w14:paraId="7EE2A0FC">
            <w:pPr>
              <w:jc w:val="center"/>
              <w:rPr>
                <w:rFonts w:ascii="Times New Roman" w:hAnsi="Times New Roman"/>
              </w:rPr>
            </w:pPr>
            <w:r>
              <w:rPr>
                <w:rFonts w:ascii="Times New Roman" w:hAnsi="Times New Roman"/>
                <w:kern w:val="0"/>
              </w:rPr>
              <w:t>1</w:t>
            </w:r>
          </w:p>
        </w:tc>
        <w:tc>
          <w:tcPr>
            <w:tcW w:w="1276" w:type="dxa"/>
            <w:vAlign w:val="center"/>
          </w:tcPr>
          <w:p w14:paraId="5746DF7A">
            <w:pPr>
              <w:jc w:val="center"/>
              <w:rPr>
                <w:rFonts w:ascii="Times New Roman" w:hAnsi="Times New Roman"/>
              </w:rPr>
            </w:pPr>
          </w:p>
        </w:tc>
        <w:tc>
          <w:tcPr>
            <w:tcW w:w="911" w:type="dxa"/>
            <w:vAlign w:val="center"/>
          </w:tcPr>
          <w:p w14:paraId="54F835F1">
            <w:pPr>
              <w:jc w:val="center"/>
              <w:rPr>
                <w:rFonts w:ascii="Times New Roman" w:hAnsi="Times New Roman"/>
              </w:rPr>
            </w:pPr>
          </w:p>
        </w:tc>
        <w:tc>
          <w:tcPr>
            <w:tcW w:w="790" w:type="dxa"/>
            <w:vAlign w:val="center"/>
          </w:tcPr>
          <w:p w14:paraId="513A4A99">
            <w:pPr>
              <w:jc w:val="center"/>
              <w:rPr>
                <w:rFonts w:ascii="Times New Roman" w:hAnsi="Times New Roman"/>
              </w:rPr>
            </w:pPr>
          </w:p>
        </w:tc>
        <w:tc>
          <w:tcPr>
            <w:tcW w:w="992" w:type="dxa"/>
            <w:vAlign w:val="center"/>
          </w:tcPr>
          <w:p w14:paraId="444CA693">
            <w:pPr>
              <w:jc w:val="center"/>
              <w:rPr>
                <w:rFonts w:ascii="Times New Roman" w:hAnsi="Times New Roman"/>
              </w:rPr>
            </w:pPr>
          </w:p>
        </w:tc>
        <w:tc>
          <w:tcPr>
            <w:tcW w:w="982" w:type="dxa"/>
            <w:vAlign w:val="center"/>
          </w:tcPr>
          <w:p w14:paraId="4B9F2AD2">
            <w:pPr>
              <w:jc w:val="center"/>
              <w:rPr>
                <w:rFonts w:ascii="Times New Roman" w:hAnsi="Times New Roman"/>
              </w:rPr>
            </w:pPr>
          </w:p>
        </w:tc>
        <w:tc>
          <w:tcPr>
            <w:tcW w:w="861" w:type="dxa"/>
            <w:vAlign w:val="center"/>
          </w:tcPr>
          <w:p w14:paraId="343A96D4">
            <w:pPr>
              <w:jc w:val="center"/>
              <w:rPr>
                <w:rFonts w:ascii="Times New Roman" w:hAnsi="Times New Roman"/>
              </w:rPr>
            </w:pPr>
          </w:p>
        </w:tc>
        <w:tc>
          <w:tcPr>
            <w:tcW w:w="992" w:type="dxa"/>
            <w:vAlign w:val="center"/>
          </w:tcPr>
          <w:p w14:paraId="46B90301">
            <w:pPr>
              <w:jc w:val="center"/>
              <w:rPr>
                <w:rFonts w:ascii="Times New Roman" w:hAnsi="Times New Roman"/>
              </w:rPr>
            </w:pPr>
          </w:p>
        </w:tc>
        <w:tc>
          <w:tcPr>
            <w:tcW w:w="1250" w:type="dxa"/>
            <w:vAlign w:val="center"/>
          </w:tcPr>
          <w:p w14:paraId="42B51BD9">
            <w:pPr>
              <w:jc w:val="center"/>
              <w:rPr>
                <w:rFonts w:ascii="Times New Roman" w:hAnsi="Times New Roman"/>
              </w:rPr>
            </w:pPr>
          </w:p>
        </w:tc>
      </w:tr>
      <w:tr w14:paraId="7AF6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04" w:type="dxa"/>
            <w:vAlign w:val="center"/>
          </w:tcPr>
          <w:p w14:paraId="70FECDEC">
            <w:pPr>
              <w:jc w:val="center"/>
              <w:rPr>
                <w:rFonts w:ascii="Times New Roman" w:hAnsi="Times New Roman"/>
              </w:rPr>
            </w:pPr>
            <w:r>
              <w:rPr>
                <w:rFonts w:ascii="Times New Roman" w:hAnsi="Times New Roman"/>
                <w:kern w:val="0"/>
              </w:rPr>
              <w:t>2</w:t>
            </w:r>
          </w:p>
        </w:tc>
        <w:tc>
          <w:tcPr>
            <w:tcW w:w="1276" w:type="dxa"/>
            <w:vAlign w:val="center"/>
          </w:tcPr>
          <w:p w14:paraId="7A2EBC2F">
            <w:pPr>
              <w:jc w:val="center"/>
              <w:rPr>
                <w:rFonts w:ascii="Times New Roman" w:hAnsi="Times New Roman"/>
              </w:rPr>
            </w:pPr>
          </w:p>
        </w:tc>
        <w:tc>
          <w:tcPr>
            <w:tcW w:w="911" w:type="dxa"/>
            <w:vAlign w:val="center"/>
          </w:tcPr>
          <w:p w14:paraId="6DF6552D">
            <w:pPr>
              <w:jc w:val="center"/>
              <w:rPr>
                <w:rFonts w:ascii="Times New Roman" w:hAnsi="Times New Roman"/>
              </w:rPr>
            </w:pPr>
          </w:p>
        </w:tc>
        <w:tc>
          <w:tcPr>
            <w:tcW w:w="790" w:type="dxa"/>
            <w:vAlign w:val="center"/>
          </w:tcPr>
          <w:p w14:paraId="1E2E942A">
            <w:pPr>
              <w:jc w:val="center"/>
              <w:rPr>
                <w:rFonts w:ascii="Times New Roman" w:hAnsi="Times New Roman"/>
              </w:rPr>
            </w:pPr>
          </w:p>
        </w:tc>
        <w:tc>
          <w:tcPr>
            <w:tcW w:w="992" w:type="dxa"/>
            <w:vAlign w:val="center"/>
          </w:tcPr>
          <w:p w14:paraId="7BF6C9A0">
            <w:pPr>
              <w:jc w:val="center"/>
              <w:rPr>
                <w:rFonts w:ascii="Times New Roman" w:hAnsi="Times New Roman"/>
              </w:rPr>
            </w:pPr>
          </w:p>
        </w:tc>
        <w:tc>
          <w:tcPr>
            <w:tcW w:w="982" w:type="dxa"/>
            <w:vAlign w:val="center"/>
          </w:tcPr>
          <w:p w14:paraId="45A1EC12">
            <w:pPr>
              <w:jc w:val="center"/>
              <w:rPr>
                <w:rFonts w:ascii="Times New Roman" w:hAnsi="Times New Roman"/>
              </w:rPr>
            </w:pPr>
          </w:p>
        </w:tc>
        <w:tc>
          <w:tcPr>
            <w:tcW w:w="861" w:type="dxa"/>
            <w:vAlign w:val="center"/>
          </w:tcPr>
          <w:p w14:paraId="6FEA4C92">
            <w:pPr>
              <w:jc w:val="center"/>
              <w:rPr>
                <w:rFonts w:ascii="Times New Roman" w:hAnsi="Times New Roman"/>
              </w:rPr>
            </w:pPr>
          </w:p>
        </w:tc>
        <w:tc>
          <w:tcPr>
            <w:tcW w:w="992" w:type="dxa"/>
            <w:vAlign w:val="center"/>
          </w:tcPr>
          <w:p w14:paraId="0A887BAC">
            <w:pPr>
              <w:jc w:val="center"/>
              <w:rPr>
                <w:rFonts w:ascii="Times New Roman" w:hAnsi="Times New Roman"/>
              </w:rPr>
            </w:pPr>
          </w:p>
        </w:tc>
        <w:tc>
          <w:tcPr>
            <w:tcW w:w="1250" w:type="dxa"/>
            <w:vAlign w:val="center"/>
          </w:tcPr>
          <w:p w14:paraId="30FD2810">
            <w:pPr>
              <w:jc w:val="center"/>
              <w:rPr>
                <w:rFonts w:ascii="Times New Roman" w:hAnsi="Times New Roman"/>
              </w:rPr>
            </w:pPr>
          </w:p>
        </w:tc>
      </w:tr>
      <w:tr w14:paraId="55D4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04" w:type="dxa"/>
            <w:vAlign w:val="center"/>
          </w:tcPr>
          <w:p w14:paraId="66145D55">
            <w:pPr>
              <w:jc w:val="center"/>
              <w:rPr>
                <w:rFonts w:ascii="Times New Roman" w:hAnsi="Times New Roman"/>
              </w:rPr>
            </w:pPr>
            <w:r>
              <w:rPr>
                <w:rFonts w:ascii="Times New Roman" w:hAnsi="Times New Roman"/>
                <w:kern w:val="0"/>
              </w:rPr>
              <w:t>3</w:t>
            </w:r>
          </w:p>
        </w:tc>
        <w:tc>
          <w:tcPr>
            <w:tcW w:w="1276" w:type="dxa"/>
            <w:vAlign w:val="center"/>
          </w:tcPr>
          <w:p w14:paraId="364D760C">
            <w:pPr>
              <w:jc w:val="center"/>
              <w:rPr>
                <w:rFonts w:ascii="Times New Roman" w:hAnsi="Times New Roman"/>
              </w:rPr>
            </w:pPr>
          </w:p>
        </w:tc>
        <w:tc>
          <w:tcPr>
            <w:tcW w:w="911" w:type="dxa"/>
            <w:vAlign w:val="center"/>
          </w:tcPr>
          <w:p w14:paraId="54B680FA">
            <w:pPr>
              <w:jc w:val="center"/>
              <w:rPr>
                <w:rFonts w:ascii="Times New Roman" w:hAnsi="Times New Roman"/>
              </w:rPr>
            </w:pPr>
          </w:p>
        </w:tc>
        <w:tc>
          <w:tcPr>
            <w:tcW w:w="790" w:type="dxa"/>
            <w:vAlign w:val="center"/>
          </w:tcPr>
          <w:p w14:paraId="787ECFC2">
            <w:pPr>
              <w:jc w:val="center"/>
              <w:rPr>
                <w:rFonts w:ascii="Times New Roman" w:hAnsi="Times New Roman"/>
              </w:rPr>
            </w:pPr>
          </w:p>
        </w:tc>
        <w:tc>
          <w:tcPr>
            <w:tcW w:w="992" w:type="dxa"/>
            <w:vAlign w:val="center"/>
          </w:tcPr>
          <w:p w14:paraId="33F5369F">
            <w:pPr>
              <w:jc w:val="center"/>
              <w:rPr>
                <w:rFonts w:ascii="Times New Roman" w:hAnsi="Times New Roman"/>
              </w:rPr>
            </w:pPr>
          </w:p>
        </w:tc>
        <w:tc>
          <w:tcPr>
            <w:tcW w:w="982" w:type="dxa"/>
            <w:vAlign w:val="center"/>
          </w:tcPr>
          <w:p w14:paraId="613D3007">
            <w:pPr>
              <w:jc w:val="center"/>
              <w:rPr>
                <w:rFonts w:ascii="Times New Roman" w:hAnsi="Times New Roman"/>
              </w:rPr>
            </w:pPr>
          </w:p>
        </w:tc>
        <w:tc>
          <w:tcPr>
            <w:tcW w:w="861" w:type="dxa"/>
            <w:vAlign w:val="center"/>
          </w:tcPr>
          <w:p w14:paraId="03685437">
            <w:pPr>
              <w:jc w:val="center"/>
              <w:rPr>
                <w:rFonts w:ascii="Times New Roman" w:hAnsi="Times New Roman"/>
              </w:rPr>
            </w:pPr>
          </w:p>
        </w:tc>
        <w:tc>
          <w:tcPr>
            <w:tcW w:w="992" w:type="dxa"/>
            <w:vAlign w:val="center"/>
          </w:tcPr>
          <w:p w14:paraId="54736306">
            <w:pPr>
              <w:jc w:val="center"/>
              <w:rPr>
                <w:rFonts w:ascii="Times New Roman" w:hAnsi="Times New Roman"/>
              </w:rPr>
            </w:pPr>
          </w:p>
        </w:tc>
        <w:tc>
          <w:tcPr>
            <w:tcW w:w="1250" w:type="dxa"/>
            <w:vAlign w:val="center"/>
          </w:tcPr>
          <w:p w14:paraId="69AABAFD">
            <w:pPr>
              <w:jc w:val="center"/>
              <w:rPr>
                <w:rFonts w:ascii="Times New Roman" w:hAnsi="Times New Roman"/>
              </w:rPr>
            </w:pPr>
          </w:p>
        </w:tc>
      </w:tr>
      <w:tr w14:paraId="3EA5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04" w:type="dxa"/>
            <w:vAlign w:val="center"/>
          </w:tcPr>
          <w:p w14:paraId="504BDD01">
            <w:pPr>
              <w:jc w:val="center"/>
              <w:rPr>
                <w:rFonts w:ascii="Times New Roman" w:hAnsi="Times New Roman"/>
              </w:rPr>
            </w:pPr>
            <w:r>
              <w:rPr>
                <w:rFonts w:ascii="Times New Roman" w:hAnsi="Times New Roman"/>
                <w:kern w:val="0"/>
              </w:rPr>
              <w:t>4</w:t>
            </w:r>
          </w:p>
        </w:tc>
        <w:tc>
          <w:tcPr>
            <w:tcW w:w="1276" w:type="dxa"/>
            <w:vAlign w:val="center"/>
          </w:tcPr>
          <w:p w14:paraId="096A5173">
            <w:pPr>
              <w:jc w:val="center"/>
              <w:rPr>
                <w:rFonts w:ascii="Times New Roman" w:hAnsi="Times New Roman"/>
              </w:rPr>
            </w:pPr>
          </w:p>
        </w:tc>
        <w:tc>
          <w:tcPr>
            <w:tcW w:w="911" w:type="dxa"/>
            <w:vAlign w:val="center"/>
          </w:tcPr>
          <w:p w14:paraId="4EC35356">
            <w:pPr>
              <w:jc w:val="center"/>
              <w:rPr>
                <w:rFonts w:ascii="Times New Roman" w:hAnsi="Times New Roman"/>
              </w:rPr>
            </w:pPr>
          </w:p>
        </w:tc>
        <w:tc>
          <w:tcPr>
            <w:tcW w:w="790" w:type="dxa"/>
            <w:vAlign w:val="center"/>
          </w:tcPr>
          <w:p w14:paraId="3660EAAD">
            <w:pPr>
              <w:jc w:val="center"/>
              <w:rPr>
                <w:rFonts w:ascii="Times New Roman" w:hAnsi="Times New Roman"/>
              </w:rPr>
            </w:pPr>
          </w:p>
        </w:tc>
        <w:tc>
          <w:tcPr>
            <w:tcW w:w="992" w:type="dxa"/>
            <w:vAlign w:val="center"/>
          </w:tcPr>
          <w:p w14:paraId="3F17BFEC">
            <w:pPr>
              <w:jc w:val="center"/>
              <w:rPr>
                <w:rFonts w:ascii="Times New Roman" w:hAnsi="Times New Roman"/>
              </w:rPr>
            </w:pPr>
          </w:p>
        </w:tc>
        <w:tc>
          <w:tcPr>
            <w:tcW w:w="982" w:type="dxa"/>
            <w:vAlign w:val="center"/>
          </w:tcPr>
          <w:p w14:paraId="0D2A88BE">
            <w:pPr>
              <w:jc w:val="center"/>
              <w:rPr>
                <w:rFonts w:ascii="Times New Roman" w:hAnsi="Times New Roman"/>
              </w:rPr>
            </w:pPr>
          </w:p>
        </w:tc>
        <w:tc>
          <w:tcPr>
            <w:tcW w:w="861" w:type="dxa"/>
            <w:vAlign w:val="center"/>
          </w:tcPr>
          <w:p w14:paraId="33CCA9DB">
            <w:pPr>
              <w:jc w:val="center"/>
              <w:rPr>
                <w:rFonts w:ascii="Times New Roman" w:hAnsi="Times New Roman"/>
              </w:rPr>
            </w:pPr>
          </w:p>
        </w:tc>
        <w:tc>
          <w:tcPr>
            <w:tcW w:w="992" w:type="dxa"/>
            <w:vAlign w:val="center"/>
          </w:tcPr>
          <w:p w14:paraId="4D9CFF50">
            <w:pPr>
              <w:jc w:val="center"/>
              <w:rPr>
                <w:rFonts w:ascii="Times New Roman" w:hAnsi="Times New Roman"/>
              </w:rPr>
            </w:pPr>
          </w:p>
        </w:tc>
        <w:tc>
          <w:tcPr>
            <w:tcW w:w="1250" w:type="dxa"/>
            <w:vAlign w:val="center"/>
          </w:tcPr>
          <w:p w14:paraId="1AFB8837">
            <w:pPr>
              <w:jc w:val="center"/>
              <w:rPr>
                <w:rFonts w:ascii="Times New Roman" w:hAnsi="Times New Roman"/>
              </w:rPr>
            </w:pPr>
          </w:p>
        </w:tc>
      </w:tr>
      <w:tr w14:paraId="393E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04" w:type="dxa"/>
            <w:vAlign w:val="center"/>
          </w:tcPr>
          <w:p w14:paraId="6B28CF5C">
            <w:pPr>
              <w:jc w:val="center"/>
              <w:rPr>
                <w:rFonts w:ascii="Times New Roman" w:hAnsi="Times New Roman"/>
              </w:rPr>
            </w:pPr>
            <w:r>
              <w:rPr>
                <w:rFonts w:ascii="Times New Roman" w:hAnsi="Times New Roman"/>
                <w:kern w:val="0"/>
              </w:rPr>
              <w:t>…</w:t>
            </w:r>
          </w:p>
        </w:tc>
        <w:tc>
          <w:tcPr>
            <w:tcW w:w="1276" w:type="dxa"/>
            <w:vAlign w:val="center"/>
          </w:tcPr>
          <w:p w14:paraId="17A7EBD8">
            <w:pPr>
              <w:jc w:val="center"/>
              <w:rPr>
                <w:rFonts w:ascii="Times New Roman" w:hAnsi="Times New Roman"/>
              </w:rPr>
            </w:pPr>
          </w:p>
        </w:tc>
        <w:tc>
          <w:tcPr>
            <w:tcW w:w="911" w:type="dxa"/>
            <w:vAlign w:val="center"/>
          </w:tcPr>
          <w:p w14:paraId="200F74D8">
            <w:pPr>
              <w:jc w:val="center"/>
              <w:rPr>
                <w:rFonts w:ascii="Times New Roman" w:hAnsi="Times New Roman"/>
              </w:rPr>
            </w:pPr>
          </w:p>
        </w:tc>
        <w:tc>
          <w:tcPr>
            <w:tcW w:w="790" w:type="dxa"/>
            <w:vAlign w:val="center"/>
          </w:tcPr>
          <w:p w14:paraId="0C023EDD">
            <w:pPr>
              <w:jc w:val="center"/>
              <w:rPr>
                <w:rFonts w:ascii="Times New Roman" w:hAnsi="Times New Roman"/>
              </w:rPr>
            </w:pPr>
          </w:p>
        </w:tc>
        <w:tc>
          <w:tcPr>
            <w:tcW w:w="992" w:type="dxa"/>
            <w:vAlign w:val="center"/>
          </w:tcPr>
          <w:p w14:paraId="4D326732">
            <w:pPr>
              <w:jc w:val="center"/>
              <w:rPr>
                <w:rFonts w:ascii="Times New Roman" w:hAnsi="Times New Roman"/>
              </w:rPr>
            </w:pPr>
          </w:p>
        </w:tc>
        <w:tc>
          <w:tcPr>
            <w:tcW w:w="982" w:type="dxa"/>
            <w:vAlign w:val="center"/>
          </w:tcPr>
          <w:p w14:paraId="21ADCADF">
            <w:pPr>
              <w:jc w:val="center"/>
              <w:rPr>
                <w:rFonts w:ascii="Times New Roman" w:hAnsi="Times New Roman"/>
              </w:rPr>
            </w:pPr>
          </w:p>
        </w:tc>
        <w:tc>
          <w:tcPr>
            <w:tcW w:w="861" w:type="dxa"/>
            <w:vAlign w:val="center"/>
          </w:tcPr>
          <w:p w14:paraId="234CA175">
            <w:pPr>
              <w:jc w:val="center"/>
              <w:rPr>
                <w:rFonts w:ascii="Times New Roman" w:hAnsi="Times New Roman"/>
              </w:rPr>
            </w:pPr>
          </w:p>
        </w:tc>
        <w:tc>
          <w:tcPr>
            <w:tcW w:w="992" w:type="dxa"/>
            <w:vAlign w:val="center"/>
          </w:tcPr>
          <w:p w14:paraId="4DDAD42E">
            <w:pPr>
              <w:jc w:val="center"/>
              <w:rPr>
                <w:rFonts w:ascii="Times New Roman" w:hAnsi="Times New Roman"/>
              </w:rPr>
            </w:pPr>
          </w:p>
        </w:tc>
        <w:tc>
          <w:tcPr>
            <w:tcW w:w="1250" w:type="dxa"/>
            <w:vAlign w:val="center"/>
          </w:tcPr>
          <w:p w14:paraId="5F0AB7E9">
            <w:pPr>
              <w:jc w:val="center"/>
              <w:rPr>
                <w:rFonts w:ascii="Times New Roman" w:hAnsi="Times New Roman"/>
              </w:rPr>
            </w:pPr>
          </w:p>
        </w:tc>
      </w:tr>
    </w:tbl>
    <w:p w14:paraId="240DAA1C">
      <w:pPr>
        <w:rPr>
          <w:rFonts w:ascii="Times New Roman" w:hAnsi="Times New Roman"/>
        </w:rPr>
      </w:pPr>
    </w:p>
    <w:p w14:paraId="3B43B390">
      <w:pPr>
        <w:ind w:firstLine="420" w:firstLineChars="200"/>
      </w:pPr>
      <w:r>
        <w:t>……</w:t>
      </w:r>
    </w:p>
    <w:p w14:paraId="2F4C686A">
      <w:pPr>
        <w:wordWrap w:val="0"/>
        <w:overflowPunct w:val="0"/>
        <w:spacing w:before="120" w:beforeLines="50" w:after="120" w:afterLines="50" w:line="500" w:lineRule="exact"/>
        <w:ind w:firstLine="562" w:firstLineChars="200"/>
        <w:rPr>
          <w:rFonts w:ascii="Times New Roman" w:hAnsi="Times New Roman"/>
          <w:b/>
          <w:bCs/>
          <w:sz w:val="28"/>
          <w:szCs w:val="28"/>
        </w:rPr>
      </w:pPr>
      <w:r>
        <w:rPr>
          <w:rFonts w:hint="eastAsia" w:ascii="Times New Roman" w:hAnsi="Times New Roman"/>
          <w:b/>
          <w:bCs/>
          <w:sz w:val="28"/>
          <w:szCs w:val="28"/>
        </w:rPr>
        <w:t>二、被否决情况</w:t>
      </w:r>
    </w:p>
    <w:tbl>
      <w:tblPr>
        <w:tblStyle w:val="36"/>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939"/>
        <w:gridCol w:w="3182"/>
        <w:gridCol w:w="1690"/>
      </w:tblGrid>
      <w:tr w14:paraId="40C6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1"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vAlign w:val="center"/>
          </w:tcPr>
          <w:p w14:paraId="214E80D4">
            <w:pPr>
              <w:jc w:val="center"/>
              <w:rPr>
                <w:rFonts w:ascii="Times New Roman" w:hAnsi="Times New Roman"/>
              </w:rPr>
            </w:pPr>
            <w:bookmarkStart w:id="101" w:name="_Hlk68185166"/>
            <w:r>
              <w:rPr>
                <w:rFonts w:hint="eastAsia" w:ascii="Times New Roman" w:hAnsi="Times New Roman"/>
              </w:rPr>
              <w:t>标包</w:t>
            </w:r>
          </w:p>
        </w:tc>
        <w:tc>
          <w:tcPr>
            <w:tcW w:w="1693" w:type="pct"/>
            <w:tcBorders>
              <w:top w:val="single" w:color="auto" w:sz="4" w:space="0"/>
              <w:left w:val="single" w:color="auto" w:sz="4" w:space="0"/>
              <w:bottom w:val="single" w:color="auto" w:sz="4" w:space="0"/>
              <w:right w:val="single" w:color="auto" w:sz="4" w:space="0"/>
            </w:tcBorders>
            <w:shd w:val="clear" w:color="auto" w:fill="FFFFFF" w:themeFill="background1"/>
            <w:tcMar>
              <w:top w:w="75" w:type="dxa"/>
              <w:left w:w="150" w:type="dxa"/>
              <w:bottom w:w="75" w:type="dxa"/>
              <w:right w:w="150" w:type="dxa"/>
            </w:tcMar>
            <w:vAlign w:val="center"/>
          </w:tcPr>
          <w:p w14:paraId="5BB10215">
            <w:pPr>
              <w:jc w:val="center"/>
              <w:rPr>
                <w:rFonts w:ascii="Times New Roman" w:hAnsi="Times New Roman"/>
              </w:rPr>
            </w:pPr>
            <w:r>
              <w:rPr>
                <w:rFonts w:hint="eastAsia" w:ascii="Times New Roman" w:hAnsi="Times New Roman"/>
              </w:rPr>
              <w:t>被否决的工程协作单位</w:t>
            </w:r>
          </w:p>
        </w:tc>
        <w:tc>
          <w:tcPr>
            <w:tcW w:w="1833" w:type="pct"/>
            <w:tcBorders>
              <w:top w:val="single" w:color="auto" w:sz="4" w:space="0"/>
              <w:left w:val="single" w:color="auto" w:sz="4" w:space="0"/>
              <w:bottom w:val="single" w:color="auto" w:sz="4" w:space="0"/>
              <w:right w:val="single" w:color="auto" w:sz="4" w:space="0"/>
            </w:tcBorders>
            <w:shd w:val="clear" w:color="auto" w:fill="FFFFFF" w:themeFill="background1"/>
            <w:tcMar>
              <w:top w:w="75" w:type="dxa"/>
              <w:left w:w="150" w:type="dxa"/>
              <w:bottom w:w="75" w:type="dxa"/>
              <w:right w:w="150" w:type="dxa"/>
            </w:tcMar>
            <w:vAlign w:val="center"/>
          </w:tcPr>
          <w:p w14:paraId="30A9BAE5">
            <w:pPr>
              <w:jc w:val="center"/>
              <w:rPr>
                <w:rFonts w:ascii="Times New Roman" w:hAnsi="Times New Roman"/>
              </w:rPr>
            </w:pPr>
            <w:r>
              <w:rPr>
                <w:rFonts w:hint="eastAsia" w:ascii="Times New Roman" w:hAnsi="Times New Roman"/>
              </w:rPr>
              <w:t>否决原因</w:t>
            </w:r>
          </w:p>
        </w:tc>
        <w:tc>
          <w:tcPr>
            <w:tcW w:w="974"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vAlign w:val="center"/>
          </w:tcPr>
          <w:p w14:paraId="7A739FCE">
            <w:pPr>
              <w:jc w:val="center"/>
              <w:rPr>
                <w:rFonts w:ascii="Times New Roman" w:hAnsi="Times New Roman"/>
              </w:rPr>
            </w:pPr>
            <w:r>
              <w:rPr>
                <w:rFonts w:hint="eastAsia" w:ascii="Times New Roman" w:hAnsi="Times New Roman"/>
              </w:rPr>
              <w:t>备注</w:t>
            </w:r>
          </w:p>
        </w:tc>
      </w:tr>
      <w:tr w14:paraId="3E42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1"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vAlign w:val="center"/>
          </w:tcPr>
          <w:p w14:paraId="1EF58ECC">
            <w:pPr>
              <w:jc w:val="center"/>
              <w:rPr>
                <w:rFonts w:ascii="Times New Roman" w:hAnsi="Times New Roman"/>
              </w:rPr>
            </w:pPr>
            <w:r>
              <w:rPr>
                <w:rFonts w:ascii="Times New Roman" w:hAnsi="Times New Roman"/>
              </w:rPr>
              <w:t>1</w:t>
            </w:r>
          </w:p>
        </w:tc>
        <w:tc>
          <w:tcPr>
            <w:tcW w:w="1693" w:type="pct"/>
            <w:tcBorders>
              <w:top w:val="single" w:color="auto" w:sz="4" w:space="0"/>
              <w:left w:val="single" w:color="auto" w:sz="4" w:space="0"/>
              <w:bottom w:val="single" w:color="auto" w:sz="4" w:space="0"/>
              <w:right w:val="single" w:color="auto" w:sz="4" w:space="0"/>
            </w:tcBorders>
            <w:shd w:val="clear" w:color="auto" w:fill="FFFFFF" w:themeFill="background1"/>
            <w:tcMar>
              <w:top w:w="75" w:type="dxa"/>
              <w:left w:w="150" w:type="dxa"/>
              <w:bottom w:w="75" w:type="dxa"/>
              <w:right w:w="150" w:type="dxa"/>
            </w:tcMar>
            <w:vAlign w:val="center"/>
          </w:tcPr>
          <w:p w14:paraId="4D73FDAD">
            <w:pPr>
              <w:ind w:firstLine="560"/>
              <w:jc w:val="center"/>
              <w:rPr>
                <w:rFonts w:ascii="Times New Roman" w:hAnsi="Times New Roman"/>
                <w:sz w:val="28"/>
                <w:szCs w:val="28"/>
              </w:rPr>
            </w:pPr>
          </w:p>
        </w:tc>
        <w:tc>
          <w:tcPr>
            <w:tcW w:w="1833" w:type="pct"/>
            <w:tcBorders>
              <w:top w:val="single" w:color="auto" w:sz="4" w:space="0"/>
              <w:left w:val="single" w:color="auto" w:sz="4" w:space="0"/>
              <w:bottom w:val="single" w:color="auto" w:sz="4" w:space="0"/>
              <w:right w:val="single" w:color="auto" w:sz="4" w:space="0"/>
            </w:tcBorders>
            <w:shd w:val="clear" w:color="auto" w:fill="FFFFFF" w:themeFill="background1"/>
            <w:tcMar>
              <w:top w:w="75" w:type="dxa"/>
              <w:left w:w="150" w:type="dxa"/>
              <w:bottom w:w="75" w:type="dxa"/>
              <w:right w:w="150" w:type="dxa"/>
            </w:tcMar>
            <w:vAlign w:val="center"/>
          </w:tcPr>
          <w:p w14:paraId="75D7C051">
            <w:pPr>
              <w:jc w:val="center"/>
              <w:rPr>
                <w:rFonts w:ascii="Times New Roman" w:hAnsi="Times New Roman"/>
              </w:rPr>
            </w:pPr>
          </w:p>
        </w:tc>
        <w:tc>
          <w:tcPr>
            <w:tcW w:w="974"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vAlign w:val="center"/>
          </w:tcPr>
          <w:p w14:paraId="70F9E7E5">
            <w:pPr>
              <w:jc w:val="center"/>
              <w:rPr>
                <w:rFonts w:ascii="Times New Roman" w:hAnsi="Times New Roman"/>
              </w:rPr>
            </w:pPr>
          </w:p>
          <w:bookmarkEnd w:id="101"/>
        </w:tc>
      </w:tr>
      <w:tr w14:paraId="3A11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1"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vAlign w:val="center"/>
          </w:tcPr>
          <w:p w14:paraId="0EE2B721">
            <w:pPr>
              <w:jc w:val="center"/>
              <w:rPr>
                <w:rFonts w:ascii="Times New Roman" w:hAnsi="Times New Roman"/>
              </w:rPr>
            </w:pPr>
            <w:r>
              <w:rPr>
                <w:rFonts w:ascii="Times New Roman" w:hAnsi="Times New Roman"/>
              </w:rPr>
              <w:t>2</w:t>
            </w:r>
          </w:p>
        </w:tc>
        <w:tc>
          <w:tcPr>
            <w:tcW w:w="1693" w:type="pct"/>
            <w:tcBorders>
              <w:top w:val="single" w:color="auto" w:sz="4" w:space="0"/>
              <w:left w:val="single" w:color="auto" w:sz="4" w:space="0"/>
              <w:bottom w:val="single" w:color="auto" w:sz="4" w:space="0"/>
              <w:right w:val="single" w:color="auto" w:sz="4" w:space="0"/>
            </w:tcBorders>
            <w:shd w:val="clear" w:color="auto" w:fill="FFFFFF" w:themeFill="background1"/>
            <w:tcMar>
              <w:top w:w="75" w:type="dxa"/>
              <w:left w:w="150" w:type="dxa"/>
              <w:bottom w:w="75" w:type="dxa"/>
              <w:right w:w="150" w:type="dxa"/>
            </w:tcMar>
            <w:vAlign w:val="center"/>
          </w:tcPr>
          <w:p w14:paraId="2A98312D">
            <w:pPr>
              <w:jc w:val="center"/>
              <w:rPr>
                <w:rFonts w:ascii="Times New Roman" w:hAnsi="Times New Roman"/>
              </w:rPr>
            </w:pPr>
          </w:p>
        </w:tc>
        <w:tc>
          <w:tcPr>
            <w:tcW w:w="1833" w:type="pct"/>
            <w:tcBorders>
              <w:top w:val="single" w:color="auto" w:sz="4" w:space="0"/>
              <w:left w:val="single" w:color="auto" w:sz="4" w:space="0"/>
              <w:bottom w:val="single" w:color="auto" w:sz="4" w:space="0"/>
              <w:right w:val="single" w:color="auto" w:sz="4" w:space="0"/>
            </w:tcBorders>
            <w:shd w:val="clear" w:color="auto" w:fill="FFFFFF" w:themeFill="background1"/>
            <w:tcMar>
              <w:top w:w="75" w:type="dxa"/>
              <w:left w:w="150" w:type="dxa"/>
              <w:bottom w:w="75" w:type="dxa"/>
              <w:right w:w="150" w:type="dxa"/>
            </w:tcMar>
            <w:vAlign w:val="center"/>
          </w:tcPr>
          <w:p w14:paraId="2BA34A10">
            <w:pPr>
              <w:jc w:val="center"/>
              <w:rPr>
                <w:rFonts w:ascii="Times New Roman" w:hAnsi="Times New Roman"/>
              </w:rPr>
            </w:pPr>
          </w:p>
        </w:tc>
        <w:tc>
          <w:tcPr>
            <w:tcW w:w="974"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vAlign w:val="center"/>
          </w:tcPr>
          <w:p w14:paraId="325D22ED">
            <w:pPr>
              <w:jc w:val="center"/>
              <w:rPr>
                <w:rFonts w:ascii="Times New Roman" w:hAnsi="Times New Roman"/>
              </w:rPr>
            </w:pPr>
          </w:p>
        </w:tc>
      </w:tr>
      <w:tr w14:paraId="7E66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1"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vAlign w:val="center"/>
          </w:tcPr>
          <w:p w14:paraId="54124C23">
            <w:pPr>
              <w:jc w:val="center"/>
              <w:rPr>
                <w:rFonts w:ascii="Times New Roman" w:hAnsi="Times New Roman"/>
              </w:rPr>
            </w:pPr>
            <w:r>
              <w:rPr>
                <w:rFonts w:ascii="Times New Roman" w:hAnsi="Times New Roman"/>
              </w:rPr>
              <w:t>…</w:t>
            </w:r>
          </w:p>
        </w:tc>
        <w:tc>
          <w:tcPr>
            <w:tcW w:w="1693" w:type="pct"/>
            <w:tcBorders>
              <w:top w:val="single" w:color="auto" w:sz="4" w:space="0"/>
              <w:left w:val="single" w:color="auto" w:sz="4" w:space="0"/>
              <w:bottom w:val="single" w:color="auto" w:sz="4" w:space="0"/>
              <w:right w:val="single" w:color="auto" w:sz="4" w:space="0"/>
            </w:tcBorders>
            <w:shd w:val="clear" w:color="auto" w:fill="FFFFFF" w:themeFill="background1"/>
            <w:tcMar>
              <w:top w:w="75" w:type="dxa"/>
              <w:left w:w="150" w:type="dxa"/>
              <w:bottom w:w="75" w:type="dxa"/>
              <w:right w:w="150" w:type="dxa"/>
            </w:tcMar>
            <w:vAlign w:val="center"/>
          </w:tcPr>
          <w:p w14:paraId="5CFFAF4F">
            <w:pPr>
              <w:jc w:val="center"/>
              <w:rPr>
                <w:rFonts w:ascii="Times New Roman" w:hAnsi="Times New Roman"/>
              </w:rPr>
            </w:pPr>
          </w:p>
        </w:tc>
        <w:tc>
          <w:tcPr>
            <w:tcW w:w="1833" w:type="pct"/>
            <w:tcBorders>
              <w:top w:val="single" w:color="auto" w:sz="4" w:space="0"/>
              <w:left w:val="single" w:color="auto" w:sz="4" w:space="0"/>
              <w:bottom w:val="single" w:color="auto" w:sz="4" w:space="0"/>
              <w:right w:val="single" w:color="auto" w:sz="4" w:space="0"/>
            </w:tcBorders>
            <w:shd w:val="clear" w:color="auto" w:fill="FFFFFF" w:themeFill="background1"/>
            <w:tcMar>
              <w:top w:w="75" w:type="dxa"/>
              <w:left w:w="150" w:type="dxa"/>
              <w:bottom w:w="75" w:type="dxa"/>
              <w:right w:w="150" w:type="dxa"/>
            </w:tcMar>
            <w:vAlign w:val="center"/>
          </w:tcPr>
          <w:p w14:paraId="57F5464F">
            <w:pPr>
              <w:jc w:val="center"/>
              <w:rPr>
                <w:rFonts w:ascii="Times New Roman" w:hAnsi="Times New Roman"/>
              </w:rPr>
            </w:pPr>
          </w:p>
        </w:tc>
        <w:tc>
          <w:tcPr>
            <w:tcW w:w="974"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vAlign w:val="center"/>
          </w:tcPr>
          <w:p w14:paraId="77973204">
            <w:pPr>
              <w:jc w:val="center"/>
              <w:rPr>
                <w:rFonts w:ascii="Times New Roman" w:hAnsi="Times New Roman"/>
              </w:rPr>
            </w:pPr>
          </w:p>
        </w:tc>
      </w:tr>
    </w:tbl>
    <w:p w14:paraId="4780F4F3">
      <w:pPr>
        <w:wordWrap w:val="0"/>
        <w:overflowPunct w:val="0"/>
        <w:spacing w:before="120" w:beforeLines="50" w:after="120" w:afterLines="50" w:line="500" w:lineRule="exact"/>
        <w:ind w:firstLine="562" w:firstLineChars="200"/>
        <w:rPr>
          <w:rFonts w:ascii="Times New Roman" w:hAnsi="Times New Roman"/>
          <w:b/>
          <w:bCs/>
          <w:sz w:val="28"/>
          <w:szCs w:val="28"/>
        </w:rPr>
      </w:pPr>
      <w:r>
        <w:rPr>
          <w:rFonts w:hint="eastAsia" w:ascii="Times New Roman" w:hAnsi="Times New Roman"/>
          <w:b/>
          <w:bCs/>
          <w:sz w:val="28"/>
          <w:szCs w:val="28"/>
        </w:rPr>
        <w:t>三、监督部门：</w:t>
      </w:r>
    </w:p>
    <w:p w14:paraId="3941D8D5">
      <w:pPr>
        <w:spacing w:before="75" w:after="75" w:line="500" w:lineRule="exact"/>
        <w:ind w:firstLine="420" w:firstLineChars="200"/>
        <w:jc w:val="left"/>
        <w:rPr>
          <w:rFonts w:ascii="Times New Roman" w:hAnsi="Times New Roman"/>
          <w:kern w:val="0"/>
          <w:szCs w:val="21"/>
        </w:rPr>
      </w:pPr>
      <w:bookmarkStart w:id="102" w:name="OLE_LINK1"/>
      <w:r>
        <w:rPr>
          <w:rFonts w:hint="eastAsia" w:ascii="Times New Roman" w:hAnsi="Times New Roman"/>
          <w:kern w:val="0"/>
          <w:szCs w:val="21"/>
        </w:rPr>
        <w:t xml:space="preserve">上级监督部门：山西路桥建设集团有限公司招标采购中心  </w:t>
      </w:r>
    </w:p>
    <w:p w14:paraId="2E2832F4">
      <w:pPr>
        <w:spacing w:before="75" w:after="75" w:line="500" w:lineRule="exact"/>
        <w:ind w:firstLine="420" w:firstLineChars="200"/>
        <w:jc w:val="left"/>
        <w:rPr>
          <w:rFonts w:ascii="Times New Roman" w:hAnsi="Times New Roman"/>
          <w:kern w:val="0"/>
          <w:szCs w:val="21"/>
        </w:rPr>
      </w:pPr>
      <w:r>
        <w:rPr>
          <w:rFonts w:hint="eastAsia" w:ascii="Times New Roman" w:hAnsi="Times New Roman"/>
          <w:kern w:val="0"/>
          <w:szCs w:val="21"/>
        </w:rPr>
        <w:t>联系方式：0351-5606026</w:t>
      </w:r>
    </w:p>
    <w:bookmarkEnd w:id="102"/>
    <w:p w14:paraId="573790BB">
      <w:pPr>
        <w:spacing w:before="75" w:after="75" w:line="500" w:lineRule="exact"/>
        <w:ind w:firstLine="420" w:firstLineChars="200"/>
        <w:jc w:val="left"/>
        <w:rPr>
          <w:rFonts w:ascii="Times New Roman" w:hAnsi="Times New Roman"/>
          <w:kern w:val="0"/>
          <w:szCs w:val="21"/>
        </w:rPr>
      </w:pPr>
      <w:r>
        <w:rPr>
          <w:rFonts w:hint="eastAsia" w:ascii="Times New Roman" w:hAnsi="Times New Roman"/>
          <w:kern w:val="0"/>
          <w:szCs w:val="21"/>
        </w:rPr>
        <w:t>本级监督部门：</w:t>
      </w:r>
    </w:p>
    <w:p w14:paraId="09B84AD3">
      <w:pPr>
        <w:spacing w:before="75" w:after="75" w:line="500" w:lineRule="exact"/>
        <w:ind w:firstLine="420" w:firstLineChars="200"/>
        <w:jc w:val="left"/>
        <w:rPr>
          <w:rFonts w:ascii="Times New Roman" w:hAnsi="Times New Roman"/>
          <w:kern w:val="0"/>
          <w:szCs w:val="21"/>
        </w:rPr>
      </w:pPr>
      <w:r>
        <w:rPr>
          <w:rFonts w:hint="eastAsia" w:ascii="Times New Roman" w:hAnsi="Times New Roman"/>
          <w:kern w:val="0"/>
          <w:szCs w:val="21"/>
        </w:rPr>
        <w:t>联系方式：</w:t>
      </w:r>
      <w:r>
        <w:rPr>
          <w:rFonts w:ascii="Times New Roman" w:hAnsi="Times New Roman"/>
          <w:kern w:val="0"/>
          <w:szCs w:val="21"/>
        </w:rPr>
        <w:t xml:space="preserve"> </w:t>
      </w:r>
    </w:p>
    <w:p w14:paraId="7E1B41E9">
      <w:pPr>
        <w:wordWrap w:val="0"/>
        <w:overflowPunct w:val="0"/>
        <w:spacing w:before="120" w:beforeLines="50" w:after="120" w:afterLines="50" w:line="500" w:lineRule="exact"/>
        <w:ind w:firstLine="562" w:firstLineChars="200"/>
        <w:rPr>
          <w:rFonts w:ascii="Times New Roman" w:hAnsi="Times New Roman"/>
          <w:b/>
          <w:bCs/>
          <w:sz w:val="28"/>
          <w:szCs w:val="28"/>
        </w:rPr>
      </w:pPr>
      <w:r>
        <w:rPr>
          <w:rFonts w:hint="eastAsia" w:ascii="Times New Roman" w:hAnsi="Times New Roman"/>
          <w:b/>
          <w:bCs/>
          <w:sz w:val="28"/>
          <w:szCs w:val="28"/>
        </w:rPr>
        <w:t>四、采购人联系方式：</w:t>
      </w:r>
    </w:p>
    <w:p w14:paraId="76BC8FDC">
      <w:pPr>
        <w:spacing w:before="75" w:after="75" w:line="500" w:lineRule="exact"/>
        <w:ind w:firstLine="420" w:firstLineChars="200"/>
        <w:jc w:val="left"/>
        <w:rPr>
          <w:rFonts w:ascii="Times New Roman" w:hAnsi="Times New Roman" w:eastAsia="仿宋"/>
          <w:kern w:val="0"/>
          <w:szCs w:val="21"/>
        </w:rPr>
      </w:pPr>
      <w:r>
        <w:rPr>
          <w:rFonts w:hint="eastAsia" w:ascii="Times New Roman" w:hAnsi="Times New Roman"/>
          <w:kern w:val="0"/>
          <w:szCs w:val="21"/>
        </w:rPr>
        <w:t>采</w:t>
      </w:r>
      <w:r>
        <w:rPr>
          <w:rFonts w:ascii="Times New Roman" w:hAnsi="Times New Roman"/>
          <w:kern w:val="0"/>
          <w:szCs w:val="21"/>
        </w:rPr>
        <w:t xml:space="preserve"> </w:t>
      </w:r>
      <w:r>
        <w:rPr>
          <w:rFonts w:hint="eastAsia" w:ascii="Times New Roman" w:hAnsi="Times New Roman"/>
          <w:kern w:val="0"/>
          <w:szCs w:val="21"/>
        </w:rPr>
        <w:t>购</w:t>
      </w:r>
      <w:r>
        <w:rPr>
          <w:rFonts w:ascii="Times New Roman" w:hAnsi="Times New Roman"/>
          <w:kern w:val="0"/>
          <w:szCs w:val="21"/>
        </w:rPr>
        <w:t xml:space="preserve"> </w:t>
      </w:r>
      <w:r>
        <w:rPr>
          <w:rFonts w:hint="eastAsia" w:ascii="Times New Roman" w:hAnsi="Times New Roman"/>
          <w:kern w:val="0"/>
          <w:szCs w:val="21"/>
        </w:rPr>
        <w:t>人：</w:t>
      </w:r>
      <w:r>
        <w:rPr>
          <w:rFonts w:ascii="Times New Roman" w:hAnsi="Times New Roman"/>
          <w:kern w:val="0"/>
          <w:szCs w:val="21"/>
        </w:rPr>
        <w:t xml:space="preserve"> </w:t>
      </w:r>
    </w:p>
    <w:p w14:paraId="3AE7F3D1">
      <w:pPr>
        <w:spacing w:before="75" w:after="75" w:line="500" w:lineRule="exact"/>
        <w:ind w:firstLine="420" w:firstLineChars="200"/>
        <w:jc w:val="left"/>
        <w:rPr>
          <w:rFonts w:ascii="Times New Roman" w:hAnsi="Times New Roman"/>
          <w:kern w:val="0"/>
          <w:szCs w:val="21"/>
        </w:rPr>
      </w:pPr>
      <w:r>
        <w:rPr>
          <w:rFonts w:hint="eastAsia" w:ascii="Times New Roman" w:hAnsi="Times New Roman"/>
          <w:kern w:val="0"/>
          <w:szCs w:val="21"/>
        </w:rPr>
        <w:t>地</w:t>
      </w:r>
      <w:r>
        <w:rPr>
          <w:rFonts w:ascii="Times New Roman" w:hAnsi="Times New Roman"/>
          <w:kern w:val="0"/>
          <w:szCs w:val="21"/>
        </w:rPr>
        <w:t xml:space="preserve">    </w:t>
      </w:r>
      <w:r>
        <w:rPr>
          <w:rFonts w:hint="eastAsia" w:ascii="Times New Roman" w:hAnsi="Times New Roman"/>
          <w:kern w:val="0"/>
          <w:szCs w:val="21"/>
        </w:rPr>
        <w:t>址：</w:t>
      </w:r>
      <w:r>
        <w:rPr>
          <w:rFonts w:ascii="Times New Roman" w:hAnsi="Times New Roman"/>
          <w:kern w:val="0"/>
          <w:szCs w:val="21"/>
        </w:rPr>
        <w:t xml:space="preserve"> </w:t>
      </w:r>
    </w:p>
    <w:p w14:paraId="6F816D5E">
      <w:pPr>
        <w:spacing w:before="75" w:after="75" w:line="500" w:lineRule="exact"/>
        <w:ind w:firstLine="420" w:firstLineChars="200"/>
        <w:jc w:val="left"/>
        <w:rPr>
          <w:rFonts w:ascii="Times New Roman" w:hAnsi="Times New Roman"/>
          <w:kern w:val="0"/>
          <w:szCs w:val="21"/>
        </w:rPr>
      </w:pPr>
      <w:r>
        <w:rPr>
          <w:rFonts w:hint="eastAsia" w:ascii="Times New Roman" w:hAnsi="Times New Roman"/>
          <w:kern w:val="0"/>
          <w:szCs w:val="21"/>
        </w:rPr>
        <w:t>联</w:t>
      </w:r>
      <w:r>
        <w:rPr>
          <w:rFonts w:ascii="Times New Roman" w:hAnsi="Times New Roman"/>
          <w:kern w:val="0"/>
          <w:szCs w:val="21"/>
        </w:rPr>
        <w:t xml:space="preserve"> </w:t>
      </w:r>
      <w:r>
        <w:rPr>
          <w:rFonts w:hint="eastAsia" w:ascii="Times New Roman" w:hAnsi="Times New Roman"/>
          <w:kern w:val="0"/>
          <w:szCs w:val="21"/>
        </w:rPr>
        <w:t>系</w:t>
      </w:r>
      <w:r>
        <w:rPr>
          <w:rFonts w:ascii="Times New Roman" w:hAnsi="Times New Roman"/>
          <w:kern w:val="0"/>
          <w:szCs w:val="21"/>
        </w:rPr>
        <w:t xml:space="preserve"> </w:t>
      </w:r>
      <w:r>
        <w:rPr>
          <w:rFonts w:hint="eastAsia" w:ascii="Times New Roman" w:hAnsi="Times New Roman"/>
          <w:kern w:val="0"/>
          <w:szCs w:val="21"/>
        </w:rPr>
        <w:t>人：</w:t>
      </w:r>
      <w:r>
        <w:rPr>
          <w:rFonts w:ascii="Times New Roman" w:hAnsi="Times New Roman"/>
          <w:kern w:val="0"/>
          <w:szCs w:val="21"/>
        </w:rPr>
        <w:t xml:space="preserve"> </w:t>
      </w:r>
    </w:p>
    <w:p w14:paraId="534DA430">
      <w:pPr>
        <w:spacing w:before="75" w:after="75" w:line="500" w:lineRule="exact"/>
        <w:ind w:firstLine="420" w:firstLineChars="200"/>
        <w:jc w:val="left"/>
        <w:rPr>
          <w:rFonts w:ascii="Times New Roman" w:hAnsi="Times New Roman"/>
        </w:rPr>
      </w:pPr>
      <w:r>
        <w:rPr>
          <w:rFonts w:hint="eastAsia" w:ascii="Times New Roman" w:hAnsi="Times New Roman"/>
          <w:kern w:val="0"/>
          <w:szCs w:val="21"/>
        </w:rPr>
        <w:t>电</w:t>
      </w:r>
      <w:r>
        <w:rPr>
          <w:rFonts w:ascii="Times New Roman" w:hAnsi="Times New Roman"/>
          <w:kern w:val="0"/>
          <w:szCs w:val="21"/>
        </w:rPr>
        <w:t xml:space="preserve">    </w:t>
      </w:r>
      <w:r>
        <w:rPr>
          <w:rFonts w:hint="eastAsia" w:ascii="Times New Roman" w:hAnsi="Times New Roman"/>
          <w:kern w:val="0"/>
          <w:szCs w:val="21"/>
        </w:rPr>
        <w:t>话：</w:t>
      </w:r>
      <w:r>
        <w:rPr>
          <w:rFonts w:ascii="Times New Roman" w:hAnsi="Times New Roman"/>
          <w:kern w:val="0"/>
          <w:szCs w:val="21"/>
        </w:rPr>
        <w:t xml:space="preserve"> </w:t>
      </w:r>
    </w:p>
    <w:p w14:paraId="64A094C9">
      <w:pPr>
        <w:widowControl/>
        <w:jc w:val="left"/>
      </w:pPr>
      <w:r>
        <w:br w:type="page"/>
      </w:r>
    </w:p>
    <w:p w14:paraId="7F78CA91">
      <w:pPr>
        <w:jc w:val="center"/>
        <w:rPr>
          <w:rFonts w:ascii="方正小标宋简体" w:hAnsi="宋体" w:eastAsia="方正小标宋简体"/>
          <w:sz w:val="44"/>
          <w:szCs w:val="44"/>
        </w:rPr>
      </w:pPr>
      <w:r>
        <w:rPr>
          <w:rFonts w:hint="eastAsia" w:ascii="方正小标宋简体" w:hAnsi="宋体" w:eastAsia="方正小标宋简体"/>
          <w:sz w:val="44"/>
          <w:szCs w:val="44"/>
        </w:rPr>
        <w:t>预成交通知书</w:t>
      </w:r>
    </w:p>
    <w:p w14:paraId="58001DED">
      <w:pPr>
        <w:rPr>
          <w:rFonts w:ascii="宋体" w:hAnsi="宋体"/>
        </w:rPr>
      </w:pPr>
    </w:p>
    <w:p w14:paraId="1788F3AD">
      <w:pPr>
        <w:wordWrap w:val="0"/>
        <w:overflowPunct w:val="0"/>
        <w:spacing w:line="660" w:lineRule="exact"/>
        <w:rPr>
          <w:rFonts w:ascii="宋体" w:hAnsi="宋体"/>
          <w:sz w:val="32"/>
          <w:szCs w:val="32"/>
        </w:rPr>
      </w:pPr>
      <w:r>
        <w:rPr>
          <w:rFonts w:hint="eastAsia" w:ascii="宋体" w:hAnsi="宋体"/>
          <w:sz w:val="32"/>
          <w:szCs w:val="32"/>
          <w:u w:val="single"/>
        </w:rPr>
        <w:t>预成交工程协作单位名称</w:t>
      </w:r>
      <w:r>
        <w:rPr>
          <w:rFonts w:ascii="宋体" w:hAnsi="宋体"/>
          <w:sz w:val="32"/>
          <w:szCs w:val="32"/>
        </w:rPr>
        <w:t>:</w:t>
      </w:r>
    </w:p>
    <w:p w14:paraId="7BF900DF">
      <w:pPr>
        <w:wordWrap w:val="0"/>
        <w:overflowPunct w:val="0"/>
        <w:spacing w:line="660" w:lineRule="exact"/>
        <w:ind w:firstLine="640" w:firstLineChars="200"/>
        <w:rPr>
          <w:rFonts w:ascii="宋体" w:hAnsi="宋体"/>
          <w:sz w:val="32"/>
          <w:szCs w:val="32"/>
        </w:rPr>
      </w:pPr>
      <w:r>
        <w:rPr>
          <w:rFonts w:ascii="宋体" w:hAnsi="宋体"/>
          <w:sz w:val="32"/>
          <w:szCs w:val="32"/>
        </w:rPr>
        <w:t>你方所递交的</w:t>
      </w:r>
      <w:r>
        <w:rPr>
          <w:rFonts w:ascii="宋体" w:hAnsi="宋体"/>
          <w:sz w:val="32"/>
          <w:szCs w:val="32"/>
          <w:u w:val="single"/>
        </w:rPr>
        <w:t xml:space="preserve"> </w:t>
      </w:r>
      <w:r>
        <w:rPr>
          <w:rFonts w:hint="eastAsia" w:ascii="宋体" w:hAnsi="宋体"/>
          <w:sz w:val="32"/>
          <w:szCs w:val="32"/>
          <w:u w:val="single"/>
        </w:rPr>
        <w:t>（项目名称）</w:t>
      </w:r>
      <w:r>
        <w:rPr>
          <w:rFonts w:ascii="宋体" w:hAnsi="宋体"/>
          <w:sz w:val="32"/>
          <w:szCs w:val="32"/>
          <w:u w:val="single"/>
        </w:rPr>
        <w:t xml:space="preserve"> </w:t>
      </w:r>
      <w:r>
        <w:rPr>
          <w:rFonts w:ascii="宋体" w:hAnsi="宋体"/>
          <w:sz w:val="32"/>
          <w:szCs w:val="32"/>
        </w:rPr>
        <w:t>的报价已被我方接受，被确定为</w:t>
      </w:r>
      <w:r>
        <w:rPr>
          <w:rFonts w:hint="eastAsia" w:ascii="宋体" w:hAnsi="宋体"/>
          <w:sz w:val="32"/>
          <w:szCs w:val="32"/>
        </w:rPr>
        <w:t>预</w:t>
      </w:r>
      <w:r>
        <w:rPr>
          <w:rFonts w:ascii="宋体" w:hAnsi="宋体"/>
          <w:sz w:val="32"/>
          <w:szCs w:val="32"/>
        </w:rPr>
        <w:t>成交</w:t>
      </w:r>
      <w:r>
        <w:rPr>
          <w:rFonts w:hint="eastAsia" w:ascii="宋体" w:hAnsi="宋体"/>
          <w:sz w:val="32"/>
          <w:szCs w:val="32"/>
        </w:rPr>
        <w:t>协作单位</w:t>
      </w:r>
      <w:r>
        <w:rPr>
          <w:rFonts w:ascii="宋体" w:hAnsi="宋体"/>
          <w:sz w:val="32"/>
          <w:szCs w:val="32"/>
        </w:rPr>
        <w:t>。</w:t>
      </w:r>
    </w:p>
    <w:p w14:paraId="1AA360BA">
      <w:pPr>
        <w:wordWrap w:val="0"/>
        <w:overflowPunct w:val="0"/>
        <w:spacing w:line="660" w:lineRule="exact"/>
        <w:ind w:firstLine="640" w:firstLineChars="200"/>
        <w:rPr>
          <w:rFonts w:ascii="宋体" w:hAnsi="宋体"/>
          <w:sz w:val="32"/>
          <w:szCs w:val="32"/>
        </w:rPr>
      </w:pPr>
      <w:r>
        <w:rPr>
          <w:rFonts w:hint="eastAsia" w:ascii="宋体" w:hAnsi="宋体"/>
          <w:sz w:val="32"/>
          <w:szCs w:val="32"/>
        </w:rPr>
        <w:t>预</w:t>
      </w:r>
      <w:r>
        <w:rPr>
          <w:rFonts w:ascii="宋体" w:hAnsi="宋体"/>
          <w:sz w:val="32"/>
          <w:szCs w:val="32"/>
        </w:rPr>
        <w:t>成交价:</w:t>
      </w:r>
      <w:r>
        <w:rPr>
          <w:rFonts w:hint="eastAsia" w:ascii="宋体" w:hAnsi="宋体"/>
          <w:sz w:val="32"/>
          <w:szCs w:val="32"/>
          <w:u w:val="single"/>
        </w:rPr>
        <w:t xml:space="preserve">             </w:t>
      </w:r>
      <w:r>
        <w:rPr>
          <w:rFonts w:ascii="宋体" w:hAnsi="宋体"/>
          <w:sz w:val="32"/>
          <w:szCs w:val="32"/>
          <w:u w:val="single"/>
        </w:rPr>
        <w:t>元</w:t>
      </w:r>
      <w:r>
        <w:rPr>
          <w:rFonts w:ascii="宋体" w:hAnsi="宋体"/>
          <w:sz w:val="32"/>
          <w:szCs w:val="32"/>
        </w:rPr>
        <w:t>(含税</w:t>
      </w:r>
      <w:r>
        <w:rPr>
          <w:rFonts w:hint="eastAsia" w:ascii="宋体" w:hAnsi="宋体"/>
          <w:sz w:val="32"/>
          <w:szCs w:val="32"/>
        </w:rPr>
        <w:t>9</w:t>
      </w:r>
      <w:r>
        <w:rPr>
          <w:rFonts w:ascii="宋体" w:hAnsi="宋体"/>
          <w:sz w:val="32"/>
          <w:szCs w:val="32"/>
        </w:rPr>
        <w:t>%)。</w:t>
      </w:r>
    </w:p>
    <w:p w14:paraId="08C280D6">
      <w:pPr>
        <w:wordWrap w:val="0"/>
        <w:overflowPunct w:val="0"/>
        <w:spacing w:line="660" w:lineRule="exact"/>
        <w:ind w:firstLine="640" w:firstLineChars="200"/>
        <w:rPr>
          <w:rFonts w:ascii="宋体" w:hAnsi="宋体"/>
          <w:sz w:val="32"/>
          <w:szCs w:val="32"/>
        </w:rPr>
      </w:pPr>
      <w:r>
        <w:rPr>
          <w:rFonts w:hint="eastAsia" w:ascii="宋体" w:hAnsi="宋体"/>
          <w:sz w:val="32"/>
          <w:szCs w:val="32"/>
        </w:rPr>
        <w:t>工</w:t>
      </w:r>
      <w:r>
        <w:rPr>
          <w:rFonts w:ascii="宋体" w:hAnsi="宋体"/>
          <w:sz w:val="32"/>
          <w:szCs w:val="32"/>
        </w:rPr>
        <w:t>期:</w:t>
      </w:r>
      <w:r>
        <w:rPr>
          <w:rFonts w:hint="eastAsia" w:ascii="宋体" w:hAnsi="宋体"/>
          <w:sz w:val="32"/>
          <w:szCs w:val="32"/>
          <w:u w:val="single"/>
        </w:rPr>
        <w:t xml:space="preserve">                         </w:t>
      </w:r>
      <w:r>
        <w:rPr>
          <w:rFonts w:ascii="宋体" w:hAnsi="宋体"/>
          <w:sz w:val="32"/>
          <w:szCs w:val="32"/>
        </w:rPr>
        <w:t>。</w:t>
      </w:r>
    </w:p>
    <w:p w14:paraId="28D54D3D">
      <w:pPr>
        <w:wordWrap w:val="0"/>
        <w:overflowPunct w:val="0"/>
        <w:spacing w:line="660" w:lineRule="exact"/>
        <w:ind w:firstLine="640" w:firstLineChars="200"/>
        <w:rPr>
          <w:rFonts w:ascii="宋体" w:hAnsi="宋体"/>
          <w:sz w:val="32"/>
          <w:szCs w:val="32"/>
        </w:rPr>
      </w:pPr>
      <w:r>
        <w:rPr>
          <w:rFonts w:hint="eastAsia" w:ascii="宋体" w:hAnsi="宋体"/>
          <w:sz w:val="32"/>
          <w:szCs w:val="32"/>
        </w:rPr>
        <w:t>施工</w:t>
      </w:r>
      <w:r>
        <w:rPr>
          <w:rFonts w:ascii="宋体" w:hAnsi="宋体"/>
          <w:sz w:val="32"/>
          <w:szCs w:val="32"/>
        </w:rPr>
        <w:t>地点:采购人指定地点</w:t>
      </w:r>
      <w:r>
        <w:rPr>
          <w:rFonts w:hint="eastAsia" w:ascii="宋体" w:hAnsi="宋体"/>
          <w:sz w:val="32"/>
          <w:szCs w:val="32"/>
        </w:rPr>
        <w:t>。</w:t>
      </w:r>
    </w:p>
    <w:p w14:paraId="1A00D92E">
      <w:pPr>
        <w:wordWrap w:val="0"/>
        <w:overflowPunct w:val="0"/>
        <w:spacing w:line="660" w:lineRule="exact"/>
        <w:ind w:firstLine="640" w:firstLineChars="200"/>
        <w:rPr>
          <w:rFonts w:ascii="宋体" w:hAnsi="宋体"/>
          <w:sz w:val="32"/>
          <w:szCs w:val="32"/>
        </w:rPr>
      </w:pPr>
      <w:r>
        <w:rPr>
          <w:rFonts w:ascii="宋体" w:hAnsi="宋体"/>
          <w:sz w:val="32"/>
          <w:szCs w:val="32"/>
        </w:rPr>
        <w:t>请你方在本通知书</w:t>
      </w:r>
      <w:r>
        <w:rPr>
          <w:rFonts w:hint="eastAsia" w:ascii="宋体" w:hAnsi="宋体"/>
          <w:sz w:val="32"/>
          <w:szCs w:val="32"/>
        </w:rPr>
        <w:t>发出</w:t>
      </w:r>
      <w:r>
        <w:rPr>
          <w:rFonts w:ascii="宋体" w:hAnsi="宋体"/>
          <w:sz w:val="32"/>
          <w:szCs w:val="32"/>
        </w:rPr>
        <w:t>后的</w:t>
      </w:r>
      <w:r>
        <w:rPr>
          <w:rFonts w:hint="eastAsia" w:ascii="宋体" w:hAnsi="宋体"/>
          <w:sz w:val="32"/>
          <w:szCs w:val="32"/>
        </w:rPr>
        <w:t>2个工作</w:t>
      </w:r>
      <w:r>
        <w:rPr>
          <w:rFonts w:ascii="宋体" w:hAnsi="宋体"/>
          <w:sz w:val="32"/>
          <w:szCs w:val="32"/>
        </w:rPr>
        <w:t>日内</w:t>
      </w:r>
      <w:r>
        <w:rPr>
          <w:rFonts w:hint="eastAsia" w:ascii="宋体" w:hAnsi="宋体"/>
          <w:sz w:val="32"/>
          <w:szCs w:val="32"/>
        </w:rPr>
        <w:t>（发出当日不计），按照比选文件要求缴纳履约保证金，并将相应凭证上传至电子商务平台。逾期未上传的，我方将取消你方成交资格并扣除你方响应保证金</w:t>
      </w:r>
      <w:r>
        <w:rPr>
          <w:rFonts w:ascii="宋体" w:hAnsi="宋体"/>
          <w:sz w:val="32"/>
          <w:szCs w:val="32"/>
        </w:rPr>
        <w:t>。</w:t>
      </w:r>
    </w:p>
    <w:p w14:paraId="2D988025">
      <w:pPr>
        <w:wordWrap w:val="0"/>
        <w:overflowPunct w:val="0"/>
        <w:spacing w:line="660" w:lineRule="exact"/>
        <w:ind w:firstLine="640" w:firstLineChars="200"/>
        <w:rPr>
          <w:rFonts w:ascii="宋体" w:hAnsi="宋体"/>
          <w:sz w:val="32"/>
          <w:szCs w:val="32"/>
        </w:rPr>
      </w:pPr>
      <w:r>
        <w:rPr>
          <w:rFonts w:ascii="宋体" w:hAnsi="宋体"/>
          <w:sz w:val="32"/>
          <w:szCs w:val="32"/>
        </w:rPr>
        <w:t>特此通知。</w:t>
      </w:r>
    </w:p>
    <w:p w14:paraId="4E78DB64">
      <w:pPr>
        <w:wordWrap w:val="0"/>
        <w:overflowPunct w:val="0"/>
        <w:spacing w:line="660" w:lineRule="exact"/>
        <w:rPr>
          <w:rFonts w:ascii="宋体" w:hAnsi="宋体"/>
          <w:sz w:val="32"/>
          <w:szCs w:val="32"/>
        </w:rPr>
      </w:pPr>
    </w:p>
    <w:p w14:paraId="0D855DE7">
      <w:pPr>
        <w:wordWrap w:val="0"/>
        <w:overflowPunct w:val="0"/>
        <w:spacing w:line="660" w:lineRule="exact"/>
        <w:jc w:val="right"/>
        <w:rPr>
          <w:rFonts w:ascii="宋体" w:hAnsi="宋体"/>
          <w:sz w:val="32"/>
          <w:szCs w:val="32"/>
        </w:rPr>
      </w:pPr>
      <w:r>
        <w:rPr>
          <w:rFonts w:hint="eastAsia" w:ascii="宋体" w:hAnsi="宋体"/>
          <w:sz w:val="32"/>
          <w:szCs w:val="32"/>
        </w:rPr>
        <w:t>采 购 人：</w:t>
      </w:r>
      <w:r>
        <w:rPr>
          <w:rFonts w:hint="eastAsia" w:ascii="宋体" w:hAnsi="宋体"/>
          <w:sz w:val="32"/>
          <w:szCs w:val="32"/>
          <w:u w:val="single"/>
        </w:rPr>
        <w:t xml:space="preserve">                </w:t>
      </w:r>
    </w:p>
    <w:p w14:paraId="507020D6">
      <w:pPr>
        <w:wordWrap w:val="0"/>
        <w:overflowPunct w:val="0"/>
        <w:spacing w:line="660" w:lineRule="exact"/>
        <w:jc w:val="right"/>
        <w:rPr>
          <w:rFonts w:ascii="宋体" w:hAnsi="宋体"/>
          <w:sz w:val="32"/>
          <w:szCs w:val="32"/>
        </w:rPr>
      </w:pPr>
      <w:r>
        <w:rPr>
          <w:rFonts w:hint="eastAsia" w:ascii="宋体" w:hAnsi="宋体"/>
          <w:sz w:val="32"/>
          <w:szCs w:val="32"/>
        </w:rPr>
        <w:t>联系电话：</w:t>
      </w:r>
      <w:r>
        <w:rPr>
          <w:rFonts w:hint="eastAsia" w:ascii="宋体" w:hAnsi="宋体"/>
          <w:sz w:val="32"/>
          <w:szCs w:val="32"/>
          <w:u w:val="single"/>
        </w:rPr>
        <w:t xml:space="preserve"> </w:t>
      </w:r>
      <w:r>
        <w:rPr>
          <w:rFonts w:ascii="宋体" w:hAnsi="宋体"/>
          <w:sz w:val="32"/>
          <w:szCs w:val="32"/>
          <w:u w:val="single"/>
        </w:rPr>
        <w:t xml:space="preserve">               </w:t>
      </w:r>
    </w:p>
    <w:p w14:paraId="78A89B3D">
      <w:pPr>
        <w:wordWrap w:val="0"/>
        <w:overflowPunct w:val="0"/>
        <w:spacing w:line="660" w:lineRule="exact"/>
        <w:jc w:val="right"/>
        <w:rPr>
          <w:rFonts w:ascii="宋体" w:hAnsi="宋体"/>
          <w:sz w:val="32"/>
          <w:szCs w:val="32"/>
          <w:u w:val="single"/>
        </w:rPr>
      </w:pPr>
      <w:r>
        <w:rPr>
          <w:rFonts w:hint="eastAsia" w:ascii="宋体" w:hAnsi="宋体"/>
          <w:sz w:val="32"/>
          <w:szCs w:val="32"/>
        </w:rPr>
        <w:t>日    期：</w:t>
      </w:r>
      <w:r>
        <w:rPr>
          <w:rFonts w:hint="eastAsia" w:ascii="宋体" w:hAnsi="宋体"/>
          <w:sz w:val="32"/>
          <w:szCs w:val="32"/>
          <w:u w:val="single"/>
        </w:rPr>
        <w:t xml:space="preserve">                </w:t>
      </w:r>
    </w:p>
    <w:p w14:paraId="775869C5">
      <w:pPr>
        <w:widowControl/>
        <w:wordWrap w:val="0"/>
        <w:overflowPunct w:val="0"/>
        <w:spacing w:line="660" w:lineRule="exact"/>
        <w:rPr>
          <w:rFonts w:ascii="方正小标宋简体" w:hAnsi="Times New Roman" w:eastAsia="方正小标宋简体"/>
          <w:sz w:val="44"/>
          <w:szCs w:val="44"/>
          <w:u w:val="single"/>
        </w:rPr>
      </w:pPr>
      <w:r>
        <w:rPr>
          <w:rFonts w:ascii="方正小标宋简体" w:hAnsi="Times New Roman" w:eastAsia="方正小标宋简体"/>
          <w:sz w:val="44"/>
          <w:szCs w:val="44"/>
          <w:u w:val="single"/>
        </w:rPr>
        <w:br w:type="page"/>
      </w:r>
    </w:p>
    <w:p w14:paraId="15DE9917">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u w:val="single"/>
        </w:rPr>
        <w:t xml:space="preserve">          </w:t>
      </w:r>
      <w:r>
        <w:rPr>
          <w:rFonts w:hint="eastAsia" w:ascii="方正小标宋简体" w:hAnsi="Times New Roman" w:eastAsia="方正小标宋简体"/>
          <w:sz w:val="44"/>
          <w:szCs w:val="44"/>
        </w:rPr>
        <w:t>项目成交结果公告</w:t>
      </w:r>
    </w:p>
    <w:p w14:paraId="17A3B7D6">
      <w:pPr>
        <w:ind w:firstLine="560"/>
        <w:rPr>
          <w:rFonts w:ascii="Times New Roman" w:hAnsi="Times New Roman"/>
          <w:sz w:val="28"/>
          <w:szCs w:val="28"/>
        </w:rPr>
      </w:pPr>
    </w:p>
    <w:p w14:paraId="7ED05438">
      <w:pPr>
        <w:spacing w:line="500" w:lineRule="exact"/>
        <w:ind w:firstLine="480" w:firstLineChars="200"/>
        <w:rPr>
          <w:rFonts w:ascii="Times New Roman" w:hAnsi="Times New Roman"/>
          <w:sz w:val="28"/>
          <w:szCs w:val="32"/>
        </w:rPr>
      </w:pPr>
      <w:r>
        <w:rPr>
          <w:rFonts w:hint="eastAsia" w:ascii="Times New Roman" w:hAnsi="Times New Roman"/>
          <w:sz w:val="24"/>
          <w:szCs w:val="28"/>
        </w:rPr>
        <w:t>****项目已完成采购工作，现将成交结果公告如下：</w:t>
      </w:r>
    </w:p>
    <w:p w14:paraId="193BF37D">
      <w:pPr>
        <w:overflowPunct w:val="0"/>
        <w:spacing w:before="120" w:beforeLines="50" w:after="120" w:afterLines="50" w:line="500" w:lineRule="exact"/>
        <w:ind w:firstLine="562" w:firstLineChars="200"/>
        <w:rPr>
          <w:rFonts w:ascii="Times New Roman" w:hAnsi="Times New Roman"/>
          <w:b/>
          <w:bCs/>
          <w:sz w:val="28"/>
          <w:szCs w:val="28"/>
        </w:rPr>
      </w:pPr>
      <w:r>
        <w:rPr>
          <w:rFonts w:hint="eastAsia" w:ascii="Times New Roman" w:hAnsi="Times New Roman"/>
          <w:b/>
          <w:bCs/>
          <w:sz w:val="28"/>
          <w:szCs w:val="28"/>
        </w:rPr>
        <w:t>一、成交协作单位</w:t>
      </w:r>
    </w:p>
    <w:tbl>
      <w:tblPr>
        <w:tblStyle w:val="37"/>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3269"/>
        <w:gridCol w:w="1905"/>
        <w:gridCol w:w="1074"/>
        <w:gridCol w:w="1100"/>
      </w:tblGrid>
      <w:tr w14:paraId="2C4F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28" w:type="dxa"/>
            <w:vAlign w:val="center"/>
          </w:tcPr>
          <w:p w14:paraId="2BF8C1BA">
            <w:pPr>
              <w:jc w:val="center"/>
              <w:rPr>
                <w:rFonts w:ascii="Times New Roman" w:hAnsi="Times New Roman"/>
              </w:rPr>
            </w:pPr>
            <w:r>
              <w:rPr>
                <w:rFonts w:hint="eastAsia" w:ascii="Times New Roman" w:hAnsi="Times New Roman"/>
                <w:kern w:val="0"/>
              </w:rPr>
              <w:t>标包</w:t>
            </w:r>
          </w:p>
        </w:tc>
        <w:tc>
          <w:tcPr>
            <w:tcW w:w="3269" w:type="dxa"/>
            <w:vAlign w:val="center"/>
          </w:tcPr>
          <w:p w14:paraId="012CC2B5">
            <w:pPr>
              <w:jc w:val="center"/>
              <w:rPr>
                <w:rFonts w:ascii="Times New Roman" w:hAnsi="Times New Roman"/>
                <w:kern w:val="0"/>
              </w:rPr>
            </w:pPr>
            <w:r>
              <w:rPr>
                <w:rFonts w:hint="eastAsia" w:ascii="Times New Roman" w:hAnsi="Times New Roman"/>
                <w:kern w:val="0"/>
              </w:rPr>
              <w:t>成交协作单位</w:t>
            </w:r>
          </w:p>
        </w:tc>
        <w:tc>
          <w:tcPr>
            <w:tcW w:w="1905" w:type="dxa"/>
            <w:vAlign w:val="center"/>
          </w:tcPr>
          <w:p w14:paraId="2D364DD5">
            <w:pPr>
              <w:jc w:val="center"/>
              <w:rPr>
                <w:rFonts w:ascii="Times New Roman" w:hAnsi="Times New Roman"/>
                <w:kern w:val="0"/>
              </w:rPr>
            </w:pPr>
            <w:r>
              <w:rPr>
                <w:rFonts w:hint="eastAsia" w:ascii="Times New Roman" w:hAnsi="Times New Roman"/>
                <w:kern w:val="0"/>
              </w:rPr>
              <w:t>含税成交</w:t>
            </w:r>
            <w:r>
              <w:rPr>
                <w:rFonts w:hint="eastAsia"/>
              </w:rPr>
              <w:t>价</w:t>
            </w:r>
            <w:r>
              <w:rPr>
                <w:rFonts w:hint="eastAsia" w:ascii="Times New Roman" w:hAnsi="Times New Roman"/>
                <w:kern w:val="0"/>
              </w:rPr>
              <w:t xml:space="preserve"> (元)</w:t>
            </w:r>
          </w:p>
        </w:tc>
        <w:tc>
          <w:tcPr>
            <w:tcW w:w="1074" w:type="dxa"/>
            <w:vAlign w:val="center"/>
          </w:tcPr>
          <w:p w14:paraId="1754A113">
            <w:pPr>
              <w:jc w:val="center"/>
              <w:rPr>
                <w:rFonts w:ascii="Times New Roman" w:hAnsi="Times New Roman"/>
                <w:kern w:val="0"/>
              </w:rPr>
            </w:pPr>
            <w:r>
              <w:rPr>
                <w:rFonts w:hint="eastAsia" w:ascii="Times New Roman" w:hAnsi="Times New Roman"/>
                <w:kern w:val="0"/>
              </w:rPr>
              <w:t>税率</w:t>
            </w:r>
          </w:p>
        </w:tc>
        <w:tc>
          <w:tcPr>
            <w:tcW w:w="1100" w:type="dxa"/>
            <w:vAlign w:val="center"/>
          </w:tcPr>
          <w:p w14:paraId="24B419D4">
            <w:pPr>
              <w:jc w:val="center"/>
              <w:rPr>
                <w:rFonts w:ascii="Times New Roman" w:hAnsi="Times New Roman"/>
                <w:kern w:val="0"/>
              </w:rPr>
            </w:pPr>
            <w:r>
              <w:rPr>
                <w:rFonts w:hint="eastAsia" w:ascii="Times New Roman" w:hAnsi="Times New Roman"/>
                <w:kern w:val="0"/>
              </w:rPr>
              <w:t>备注</w:t>
            </w:r>
          </w:p>
        </w:tc>
      </w:tr>
      <w:tr w14:paraId="410A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28" w:type="dxa"/>
            <w:vAlign w:val="center"/>
          </w:tcPr>
          <w:p w14:paraId="03DB520A">
            <w:pPr>
              <w:jc w:val="center"/>
              <w:rPr>
                <w:rFonts w:ascii="Times New Roman" w:hAnsi="Times New Roman"/>
              </w:rPr>
            </w:pPr>
            <w:r>
              <w:rPr>
                <w:rFonts w:ascii="Times New Roman" w:hAnsi="Times New Roman"/>
                <w:kern w:val="0"/>
              </w:rPr>
              <w:t>1</w:t>
            </w:r>
          </w:p>
        </w:tc>
        <w:tc>
          <w:tcPr>
            <w:tcW w:w="3269" w:type="dxa"/>
            <w:vAlign w:val="center"/>
          </w:tcPr>
          <w:p w14:paraId="0FE6F701">
            <w:pPr>
              <w:jc w:val="center"/>
              <w:rPr>
                <w:rFonts w:ascii="Times New Roman" w:hAnsi="Times New Roman"/>
                <w:kern w:val="0"/>
              </w:rPr>
            </w:pPr>
          </w:p>
        </w:tc>
        <w:tc>
          <w:tcPr>
            <w:tcW w:w="1905" w:type="dxa"/>
            <w:vAlign w:val="center"/>
          </w:tcPr>
          <w:p w14:paraId="2A9EA763">
            <w:pPr>
              <w:jc w:val="center"/>
              <w:rPr>
                <w:rFonts w:ascii="Times New Roman" w:hAnsi="Times New Roman"/>
                <w:kern w:val="0"/>
              </w:rPr>
            </w:pPr>
          </w:p>
        </w:tc>
        <w:tc>
          <w:tcPr>
            <w:tcW w:w="1074" w:type="dxa"/>
            <w:vAlign w:val="center"/>
          </w:tcPr>
          <w:p w14:paraId="23883DC5">
            <w:pPr>
              <w:jc w:val="center"/>
              <w:rPr>
                <w:rFonts w:ascii="Times New Roman" w:hAnsi="Times New Roman"/>
                <w:kern w:val="0"/>
              </w:rPr>
            </w:pPr>
          </w:p>
        </w:tc>
        <w:tc>
          <w:tcPr>
            <w:tcW w:w="1100" w:type="dxa"/>
            <w:vAlign w:val="center"/>
          </w:tcPr>
          <w:p w14:paraId="3CB6849F">
            <w:pPr>
              <w:jc w:val="center"/>
              <w:rPr>
                <w:rFonts w:ascii="Times New Roman" w:hAnsi="Times New Roman"/>
                <w:kern w:val="0"/>
              </w:rPr>
            </w:pPr>
          </w:p>
        </w:tc>
      </w:tr>
      <w:tr w14:paraId="5236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28" w:type="dxa"/>
            <w:vAlign w:val="center"/>
          </w:tcPr>
          <w:p w14:paraId="508E8B03">
            <w:pPr>
              <w:jc w:val="center"/>
              <w:rPr>
                <w:rFonts w:ascii="Times New Roman" w:hAnsi="Times New Roman"/>
              </w:rPr>
            </w:pPr>
            <w:r>
              <w:rPr>
                <w:rFonts w:ascii="Times New Roman" w:hAnsi="Times New Roman"/>
                <w:kern w:val="0"/>
              </w:rPr>
              <w:t>2</w:t>
            </w:r>
          </w:p>
        </w:tc>
        <w:tc>
          <w:tcPr>
            <w:tcW w:w="3269" w:type="dxa"/>
            <w:vAlign w:val="center"/>
          </w:tcPr>
          <w:p w14:paraId="0777E376">
            <w:pPr>
              <w:jc w:val="center"/>
              <w:rPr>
                <w:rFonts w:ascii="Times New Roman" w:hAnsi="Times New Roman"/>
                <w:kern w:val="0"/>
              </w:rPr>
            </w:pPr>
          </w:p>
        </w:tc>
        <w:tc>
          <w:tcPr>
            <w:tcW w:w="1905" w:type="dxa"/>
            <w:vAlign w:val="center"/>
          </w:tcPr>
          <w:p w14:paraId="1D5DD287">
            <w:pPr>
              <w:jc w:val="center"/>
              <w:rPr>
                <w:rFonts w:ascii="Times New Roman" w:hAnsi="Times New Roman"/>
                <w:kern w:val="0"/>
              </w:rPr>
            </w:pPr>
          </w:p>
        </w:tc>
        <w:tc>
          <w:tcPr>
            <w:tcW w:w="1074" w:type="dxa"/>
            <w:vAlign w:val="center"/>
          </w:tcPr>
          <w:p w14:paraId="33624269">
            <w:pPr>
              <w:jc w:val="center"/>
              <w:rPr>
                <w:rFonts w:ascii="Times New Roman" w:hAnsi="Times New Roman"/>
                <w:kern w:val="0"/>
              </w:rPr>
            </w:pPr>
          </w:p>
        </w:tc>
        <w:tc>
          <w:tcPr>
            <w:tcW w:w="1100" w:type="dxa"/>
            <w:vAlign w:val="center"/>
          </w:tcPr>
          <w:p w14:paraId="5B9A86EA">
            <w:pPr>
              <w:jc w:val="center"/>
              <w:rPr>
                <w:rFonts w:ascii="Times New Roman" w:hAnsi="Times New Roman"/>
                <w:kern w:val="0"/>
              </w:rPr>
            </w:pPr>
          </w:p>
        </w:tc>
      </w:tr>
      <w:tr w14:paraId="6FA4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28" w:type="dxa"/>
            <w:vAlign w:val="center"/>
          </w:tcPr>
          <w:p w14:paraId="183898F7">
            <w:pPr>
              <w:jc w:val="center"/>
              <w:rPr>
                <w:rFonts w:ascii="Times New Roman" w:hAnsi="Times New Roman"/>
              </w:rPr>
            </w:pPr>
            <w:r>
              <w:rPr>
                <w:rFonts w:ascii="Times New Roman" w:hAnsi="Times New Roman"/>
                <w:kern w:val="0"/>
              </w:rPr>
              <w:t>3</w:t>
            </w:r>
          </w:p>
        </w:tc>
        <w:tc>
          <w:tcPr>
            <w:tcW w:w="3269" w:type="dxa"/>
            <w:vAlign w:val="center"/>
          </w:tcPr>
          <w:p w14:paraId="4E5102FD">
            <w:pPr>
              <w:jc w:val="center"/>
              <w:rPr>
                <w:rFonts w:ascii="Times New Roman" w:hAnsi="Times New Roman"/>
                <w:kern w:val="0"/>
              </w:rPr>
            </w:pPr>
          </w:p>
        </w:tc>
        <w:tc>
          <w:tcPr>
            <w:tcW w:w="1905" w:type="dxa"/>
            <w:vAlign w:val="center"/>
          </w:tcPr>
          <w:p w14:paraId="14EC73C9">
            <w:pPr>
              <w:jc w:val="center"/>
              <w:rPr>
                <w:rFonts w:ascii="Times New Roman" w:hAnsi="Times New Roman"/>
                <w:kern w:val="0"/>
              </w:rPr>
            </w:pPr>
          </w:p>
        </w:tc>
        <w:tc>
          <w:tcPr>
            <w:tcW w:w="1074" w:type="dxa"/>
            <w:vAlign w:val="center"/>
          </w:tcPr>
          <w:p w14:paraId="4E22B19F">
            <w:pPr>
              <w:jc w:val="center"/>
              <w:rPr>
                <w:rFonts w:ascii="Times New Roman" w:hAnsi="Times New Roman"/>
                <w:kern w:val="0"/>
              </w:rPr>
            </w:pPr>
          </w:p>
        </w:tc>
        <w:tc>
          <w:tcPr>
            <w:tcW w:w="1100" w:type="dxa"/>
            <w:vAlign w:val="center"/>
          </w:tcPr>
          <w:p w14:paraId="2405052B">
            <w:pPr>
              <w:jc w:val="center"/>
              <w:rPr>
                <w:rFonts w:ascii="Times New Roman" w:hAnsi="Times New Roman"/>
                <w:kern w:val="0"/>
              </w:rPr>
            </w:pPr>
          </w:p>
        </w:tc>
      </w:tr>
      <w:tr w14:paraId="6439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28" w:type="dxa"/>
            <w:vAlign w:val="center"/>
          </w:tcPr>
          <w:p w14:paraId="026F5460">
            <w:pPr>
              <w:jc w:val="center"/>
              <w:rPr>
                <w:rFonts w:ascii="Times New Roman" w:hAnsi="Times New Roman"/>
              </w:rPr>
            </w:pPr>
            <w:r>
              <w:rPr>
                <w:rFonts w:ascii="Times New Roman" w:hAnsi="Times New Roman"/>
                <w:kern w:val="0"/>
              </w:rPr>
              <w:t>4</w:t>
            </w:r>
          </w:p>
        </w:tc>
        <w:tc>
          <w:tcPr>
            <w:tcW w:w="3269" w:type="dxa"/>
            <w:vAlign w:val="center"/>
          </w:tcPr>
          <w:p w14:paraId="04049D5A">
            <w:pPr>
              <w:jc w:val="center"/>
              <w:rPr>
                <w:rFonts w:ascii="Times New Roman" w:hAnsi="Times New Roman"/>
                <w:kern w:val="0"/>
              </w:rPr>
            </w:pPr>
          </w:p>
        </w:tc>
        <w:tc>
          <w:tcPr>
            <w:tcW w:w="1905" w:type="dxa"/>
            <w:vAlign w:val="center"/>
          </w:tcPr>
          <w:p w14:paraId="40153B32">
            <w:pPr>
              <w:jc w:val="center"/>
              <w:rPr>
                <w:rFonts w:ascii="Times New Roman" w:hAnsi="Times New Roman"/>
                <w:kern w:val="0"/>
              </w:rPr>
            </w:pPr>
          </w:p>
        </w:tc>
        <w:tc>
          <w:tcPr>
            <w:tcW w:w="1074" w:type="dxa"/>
            <w:vAlign w:val="center"/>
          </w:tcPr>
          <w:p w14:paraId="098CD229">
            <w:pPr>
              <w:jc w:val="center"/>
              <w:rPr>
                <w:rFonts w:ascii="Times New Roman" w:hAnsi="Times New Roman"/>
                <w:kern w:val="0"/>
              </w:rPr>
            </w:pPr>
          </w:p>
        </w:tc>
        <w:tc>
          <w:tcPr>
            <w:tcW w:w="1100" w:type="dxa"/>
            <w:vAlign w:val="center"/>
          </w:tcPr>
          <w:p w14:paraId="7A6733C0">
            <w:pPr>
              <w:jc w:val="center"/>
              <w:rPr>
                <w:rFonts w:ascii="Times New Roman" w:hAnsi="Times New Roman"/>
                <w:kern w:val="0"/>
              </w:rPr>
            </w:pPr>
          </w:p>
        </w:tc>
      </w:tr>
      <w:tr w14:paraId="3582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28" w:type="dxa"/>
            <w:vAlign w:val="center"/>
          </w:tcPr>
          <w:p w14:paraId="04DFA340">
            <w:pPr>
              <w:jc w:val="center"/>
              <w:rPr>
                <w:rFonts w:ascii="Times New Roman" w:hAnsi="Times New Roman"/>
              </w:rPr>
            </w:pPr>
            <w:r>
              <w:rPr>
                <w:rFonts w:ascii="Times New Roman" w:hAnsi="Times New Roman"/>
                <w:kern w:val="0"/>
              </w:rPr>
              <w:t>…</w:t>
            </w:r>
          </w:p>
        </w:tc>
        <w:tc>
          <w:tcPr>
            <w:tcW w:w="3269" w:type="dxa"/>
            <w:vAlign w:val="center"/>
          </w:tcPr>
          <w:p w14:paraId="12868E3E">
            <w:pPr>
              <w:jc w:val="center"/>
              <w:rPr>
                <w:rFonts w:ascii="Times New Roman" w:hAnsi="Times New Roman"/>
                <w:kern w:val="0"/>
              </w:rPr>
            </w:pPr>
          </w:p>
        </w:tc>
        <w:tc>
          <w:tcPr>
            <w:tcW w:w="1905" w:type="dxa"/>
            <w:vAlign w:val="center"/>
          </w:tcPr>
          <w:p w14:paraId="4F0B98A5">
            <w:pPr>
              <w:jc w:val="center"/>
              <w:rPr>
                <w:rFonts w:ascii="Times New Roman" w:hAnsi="Times New Roman"/>
                <w:kern w:val="0"/>
              </w:rPr>
            </w:pPr>
          </w:p>
        </w:tc>
        <w:tc>
          <w:tcPr>
            <w:tcW w:w="1074" w:type="dxa"/>
            <w:vAlign w:val="center"/>
          </w:tcPr>
          <w:p w14:paraId="0AEBCDA8">
            <w:pPr>
              <w:jc w:val="center"/>
              <w:rPr>
                <w:rFonts w:ascii="Times New Roman" w:hAnsi="Times New Roman"/>
                <w:kern w:val="0"/>
              </w:rPr>
            </w:pPr>
          </w:p>
        </w:tc>
        <w:tc>
          <w:tcPr>
            <w:tcW w:w="1100" w:type="dxa"/>
            <w:vAlign w:val="center"/>
          </w:tcPr>
          <w:p w14:paraId="133D6619">
            <w:pPr>
              <w:jc w:val="center"/>
              <w:rPr>
                <w:rFonts w:ascii="Times New Roman" w:hAnsi="Times New Roman"/>
                <w:kern w:val="0"/>
              </w:rPr>
            </w:pPr>
          </w:p>
        </w:tc>
      </w:tr>
    </w:tbl>
    <w:p w14:paraId="6C484B93">
      <w:pPr>
        <w:wordWrap w:val="0"/>
        <w:overflowPunct w:val="0"/>
        <w:spacing w:before="120" w:beforeLines="50" w:after="120" w:afterLines="50" w:line="500" w:lineRule="exact"/>
        <w:ind w:firstLine="562" w:firstLineChars="200"/>
        <w:rPr>
          <w:rFonts w:ascii="Times New Roman" w:hAnsi="Times New Roman"/>
          <w:b/>
          <w:bCs/>
          <w:sz w:val="28"/>
          <w:szCs w:val="28"/>
        </w:rPr>
      </w:pPr>
      <w:r>
        <w:rPr>
          <w:rFonts w:hint="eastAsia" w:ascii="Times New Roman" w:hAnsi="Times New Roman"/>
          <w:b/>
          <w:bCs/>
          <w:sz w:val="28"/>
          <w:szCs w:val="28"/>
        </w:rPr>
        <w:t>二、被否决情况</w:t>
      </w:r>
    </w:p>
    <w:tbl>
      <w:tblPr>
        <w:tblStyle w:val="36"/>
        <w:tblW w:w="47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544"/>
        <w:gridCol w:w="2447"/>
        <w:gridCol w:w="2644"/>
      </w:tblGrid>
      <w:tr w14:paraId="31E6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blHeader/>
          <w:jc w:val="center"/>
        </w:trPr>
        <w:tc>
          <w:tcPr>
            <w:tcW w:w="443"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vAlign w:val="center"/>
          </w:tcPr>
          <w:p w14:paraId="2C882D35">
            <w:pPr>
              <w:jc w:val="center"/>
              <w:rPr>
                <w:rFonts w:ascii="Times New Roman" w:hAnsi="Times New Roman"/>
              </w:rPr>
            </w:pPr>
            <w:r>
              <w:rPr>
                <w:rFonts w:hint="eastAsia" w:ascii="Times New Roman" w:hAnsi="Times New Roman"/>
              </w:rPr>
              <w:t>标包</w:t>
            </w:r>
          </w:p>
        </w:tc>
        <w:tc>
          <w:tcPr>
            <w:tcW w:w="1518" w:type="pct"/>
            <w:tcBorders>
              <w:top w:val="single" w:color="auto" w:sz="4" w:space="0"/>
              <w:left w:val="single" w:color="auto" w:sz="4" w:space="0"/>
              <w:bottom w:val="single" w:color="auto" w:sz="4" w:space="0"/>
              <w:right w:val="single" w:color="auto" w:sz="4" w:space="0"/>
            </w:tcBorders>
            <w:shd w:val="clear" w:color="auto" w:fill="FFFFFF" w:themeFill="background1"/>
            <w:tcMar>
              <w:top w:w="75" w:type="dxa"/>
              <w:left w:w="150" w:type="dxa"/>
              <w:bottom w:w="75" w:type="dxa"/>
              <w:right w:w="150" w:type="dxa"/>
            </w:tcMar>
            <w:vAlign w:val="center"/>
          </w:tcPr>
          <w:p w14:paraId="7F3B05D2">
            <w:pPr>
              <w:jc w:val="center"/>
              <w:rPr>
                <w:rFonts w:ascii="Times New Roman" w:hAnsi="Times New Roman"/>
              </w:rPr>
            </w:pPr>
            <w:r>
              <w:rPr>
                <w:rFonts w:hint="eastAsia" w:ascii="Times New Roman" w:hAnsi="Times New Roman"/>
              </w:rPr>
              <w:t>被否决单位</w:t>
            </w:r>
          </w:p>
        </w:tc>
        <w:tc>
          <w:tcPr>
            <w:tcW w:w="1460" w:type="pct"/>
            <w:tcBorders>
              <w:top w:val="single" w:color="auto" w:sz="4" w:space="0"/>
              <w:left w:val="single" w:color="auto" w:sz="4" w:space="0"/>
              <w:bottom w:val="single" w:color="auto" w:sz="4" w:space="0"/>
              <w:right w:val="single" w:color="auto" w:sz="4" w:space="0"/>
            </w:tcBorders>
            <w:shd w:val="clear" w:color="auto" w:fill="FFFFFF" w:themeFill="background1"/>
            <w:tcMar>
              <w:top w:w="75" w:type="dxa"/>
              <w:left w:w="150" w:type="dxa"/>
              <w:bottom w:w="75" w:type="dxa"/>
              <w:right w:w="150" w:type="dxa"/>
            </w:tcMar>
            <w:vAlign w:val="center"/>
          </w:tcPr>
          <w:p w14:paraId="165B32A4">
            <w:pPr>
              <w:jc w:val="center"/>
              <w:rPr>
                <w:rFonts w:ascii="Times New Roman" w:hAnsi="Times New Roman"/>
              </w:rPr>
            </w:pPr>
            <w:r>
              <w:rPr>
                <w:rFonts w:hint="eastAsia" w:ascii="Times New Roman" w:hAnsi="Times New Roman"/>
              </w:rPr>
              <w:t>被否决情况及依据</w:t>
            </w:r>
          </w:p>
        </w:tc>
        <w:tc>
          <w:tcPr>
            <w:tcW w:w="1578" w:type="pct"/>
            <w:tcBorders>
              <w:top w:val="single" w:color="auto" w:sz="4" w:space="0"/>
              <w:left w:val="single" w:color="auto" w:sz="4" w:space="0"/>
              <w:bottom w:val="single" w:color="auto" w:sz="4" w:space="0"/>
              <w:right w:val="single" w:color="auto" w:sz="4" w:space="0"/>
            </w:tcBorders>
            <w:shd w:val="clear" w:color="auto" w:fill="FFFFFF" w:themeFill="background1"/>
            <w:tcMar>
              <w:top w:w="75" w:type="dxa"/>
              <w:left w:w="150" w:type="dxa"/>
              <w:bottom w:w="75" w:type="dxa"/>
              <w:right w:w="150" w:type="dxa"/>
            </w:tcMar>
            <w:vAlign w:val="center"/>
          </w:tcPr>
          <w:p w14:paraId="43B2800A">
            <w:pPr>
              <w:jc w:val="center"/>
              <w:rPr>
                <w:rFonts w:ascii="Times New Roman" w:hAnsi="Times New Roman"/>
              </w:rPr>
            </w:pPr>
            <w:r>
              <w:rPr>
                <w:rFonts w:hint="eastAsia" w:ascii="Times New Roman" w:hAnsi="Times New Roman"/>
              </w:rPr>
              <w:t>备注</w:t>
            </w:r>
          </w:p>
        </w:tc>
      </w:tr>
      <w:tr w14:paraId="5255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blHeader/>
          <w:jc w:val="center"/>
        </w:trPr>
        <w:tc>
          <w:tcPr>
            <w:tcW w:w="443"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vAlign w:val="center"/>
          </w:tcPr>
          <w:p w14:paraId="00DB6101">
            <w:pPr>
              <w:rPr>
                <w:rFonts w:ascii="Times New Roman" w:hAnsi="Times New Roman"/>
              </w:rPr>
            </w:pPr>
          </w:p>
        </w:tc>
        <w:tc>
          <w:tcPr>
            <w:tcW w:w="1518" w:type="pct"/>
            <w:tcBorders>
              <w:top w:val="single" w:color="auto" w:sz="4" w:space="0"/>
              <w:left w:val="single" w:color="auto" w:sz="4" w:space="0"/>
              <w:bottom w:val="single" w:color="auto" w:sz="4" w:space="0"/>
              <w:right w:val="single" w:color="auto" w:sz="4" w:space="0"/>
            </w:tcBorders>
            <w:shd w:val="clear" w:color="auto" w:fill="FFFFFF" w:themeFill="background1"/>
            <w:tcMar>
              <w:top w:w="75" w:type="dxa"/>
              <w:left w:w="150" w:type="dxa"/>
              <w:bottom w:w="75" w:type="dxa"/>
              <w:right w:w="150" w:type="dxa"/>
            </w:tcMar>
            <w:vAlign w:val="center"/>
          </w:tcPr>
          <w:p w14:paraId="7B25096C">
            <w:pPr>
              <w:ind w:firstLine="560"/>
              <w:jc w:val="center"/>
              <w:rPr>
                <w:rFonts w:ascii="Times New Roman" w:hAnsi="Times New Roman"/>
                <w:sz w:val="28"/>
                <w:szCs w:val="28"/>
              </w:rPr>
            </w:pPr>
          </w:p>
        </w:tc>
        <w:tc>
          <w:tcPr>
            <w:tcW w:w="1460" w:type="pct"/>
            <w:tcBorders>
              <w:top w:val="single" w:color="auto" w:sz="4" w:space="0"/>
              <w:left w:val="single" w:color="auto" w:sz="4" w:space="0"/>
              <w:bottom w:val="single" w:color="auto" w:sz="4" w:space="0"/>
              <w:right w:val="single" w:color="auto" w:sz="4" w:space="0"/>
            </w:tcBorders>
            <w:shd w:val="clear" w:color="auto" w:fill="FFFFFF" w:themeFill="background1"/>
            <w:tcMar>
              <w:top w:w="75" w:type="dxa"/>
              <w:left w:w="150" w:type="dxa"/>
              <w:bottom w:w="75" w:type="dxa"/>
              <w:right w:w="150" w:type="dxa"/>
            </w:tcMar>
            <w:vAlign w:val="center"/>
          </w:tcPr>
          <w:p w14:paraId="56E77EED">
            <w:pPr>
              <w:jc w:val="center"/>
              <w:rPr>
                <w:rFonts w:ascii="Times New Roman" w:hAnsi="Times New Roman"/>
              </w:rPr>
            </w:pPr>
          </w:p>
        </w:tc>
        <w:tc>
          <w:tcPr>
            <w:tcW w:w="1578" w:type="pct"/>
            <w:tcBorders>
              <w:top w:val="single" w:color="auto" w:sz="4" w:space="0"/>
              <w:left w:val="single" w:color="auto" w:sz="4" w:space="0"/>
              <w:bottom w:val="single" w:color="auto" w:sz="4" w:space="0"/>
              <w:right w:val="single" w:color="auto" w:sz="4" w:space="0"/>
            </w:tcBorders>
            <w:shd w:val="clear" w:color="auto" w:fill="FFFFFF" w:themeFill="background1"/>
            <w:tcMar>
              <w:top w:w="75" w:type="dxa"/>
              <w:left w:w="150" w:type="dxa"/>
              <w:bottom w:w="75" w:type="dxa"/>
              <w:right w:w="150" w:type="dxa"/>
            </w:tcMar>
            <w:vAlign w:val="center"/>
          </w:tcPr>
          <w:p w14:paraId="09FD37DF">
            <w:pPr>
              <w:jc w:val="center"/>
              <w:rPr>
                <w:rFonts w:ascii="Times New Roman" w:hAnsi="Times New Roman"/>
              </w:rPr>
            </w:pPr>
          </w:p>
        </w:tc>
      </w:tr>
      <w:tr w14:paraId="21FE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blHeader/>
          <w:jc w:val="center"/>
        </w:trPr>
        <w:tc>
          <w:tcPr>
            <w:tcW w:w="443"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vAlign w:val="center"/>
          </w:tcPr>
          <w:p w14:paraId="2657FB3B">
            <w:pPr>
              <w:jc w:val="center"/>
              <w:rPr>
                <w:rFonts w:ascii="Times New Roman" w:hAnsi="Times New Roman"/>
              </w:rPr>
            </w:pPr>
          </w:p>
        </w:tc>
        <w:tc>
          <w:tcPr>
            <w:tcW w:w="1518" w:type="pct"/>
            <w:tcBorders>
              <w:top w:val="single" w:color="auto" w:sz="4" w:space="0"/>
              <w:left w:val="single" w:color="auto" w:sz="4" w:space="0"/>
              <w:bottom w:val="single" w:color="auto" w:sz="4" w:space="0"/>
              <w:right w:val="single" w:color="auto" w:sz="4" w:space="0"/>
            </w:tcBorders>
            <w:shd w:val="clear" w:color="auto" w:fill="FFFFFF" w:themeFill="background1"/>
            <w:tcMar>
              <w:top w:w="75" w:type="dxa"/>
              <w:left w:w="150" w:type="dxa"/>
              <w:bottom w:w="75" w:type="dxa"/>
              <w:right w:w="150" w:type="dxa"/>
            </w:tcMar>
            <w:vAlign w:val="center"/>
          </w:tcPr>
          <w:p w14:paraId="184DC53A">
            <w:pPr>
              <w:jc w:val="center"/>
              <w:rPr>
                <w:rFonts w:ascii="Times New Roman" w:hAnsi="Times New Roman"/>
              </w:rPr>
            </w:pPr>
          </w:p>
        </w:tc>
        <w:tc>
          <w:tcPr>
            <w:tcW w:w="1460" w:type="pct"/>
            <w:tcBorders>
              <w:top w:val="single" w:color="auto" w:sz="4" w:space="0"/>
              <w:left w:val="single" w:color="auto" w:sz="4" w:space="0"/>
              <w:bottom w:val="single" w:color="auto" w:sz="4" w:space="0"/>
              <w:right w:val="single" w:color="auto" w:sz="4" w:space="0"/>
            </w:tcBorders>
            <w:shd w:val="clear" w:color="auto" w:fill="FFFFFF" w:themeFill="background1"/>
            <w:tcMar>
              <w:top w:w="75" w:type="dxa"/>
              <w:left w:w="150" w:type="dxa"/>
              <w:bottom w:w="75" w:type="dxa"/>
              <w:right w:w="150" w:type="dxa"/>
            </w:tcMar>
            <w:vAlign w:val="center"/>
          </w:tcPr>
          <w:p w14:paraId="7A93FDC9">
            <w:pPr>
              <w:jc w:val="center"/>
              <w:rPr>
                <w:rFonts w:ascii="Times New Roman" w:hAnsi="Times New Roman"/>
              </w:rPr>
            </w:pPr>
          </w:p>
        </w:tc>
        <w:tc>
          <w:tcPr>
            <w:tcW w:w="1578" w:type="pct"/>
            <w:tcBorders>
              <w:top w:val="single" w:color="auto" w:sz="4" w:space="0"/>
              <w:left w:val="single" w:color="auto" w:sz="4" w:space="0"/>
              <w:bottom w:val="single" w:color="auto" w:sz="4" w:space="0"/>
              <w:right w:val="single" w:color="auto" w:sz="4" w:space="0"/>
            </w:tcBorders>
            <w:shd w:val="clear" w:color="auto" w:fill="FFFFFF" w:themeFill="background1"/>
            <w:tcMar>
              <w:top w:w="75" w:type="dxa"/>
              <w:left w:w="150" w:type="dxa"/>
              <w:bottom w:w="75" w:type="dxa"/>
              <w:right w:w="150" w:type="dxa"/>
            </w:tcMar>
            <w:vAlign w:val="center"/>
          </w:tcPr>
          <w:p w14:paraId="1A7BFF4F">
            <w:pPr>
              <w:jc w:val="center"/>
              <w:rPr>
                <w:rFonts w:ascii="Times New Roman" w:hAnsi="Times New Roman"/>
              </w:rPr>
            </w:pPr>
          </w:p>
        </w:tc>
      </w:tr>
      <w:tr w14:paraId="0395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blHeader/>
          <w:jc w:val="center"/>
        </w:trPr>
        <w:tc>
          <w:tcPr>
            <w:tcW w:w="443"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vAlign w:val="center"/>
          </w:tcPr>
          <w:p w14:paraId="3014DDA4">
            <w:pPr>
              <w:jc w:val="center"/>
              <w:rPr>
                <w:rFonts w:ascii="Times New Roman" w:hAnsi="Times New Roman"/>
              </w:rPr>
            </w:pPr>
          </w:p>
        </w:tc>
        <w:tc>
          <w:tcPr>
            <w:tcW w:w="1518" w:type="pct"/>
            <w:tcBorders>
              <w:top w:val="single" w:color="auto" w:sz="4" w:space="0"/>
              <w:left w:val="single" w:color="auto" w:sz="4" w:space="0"/>
              <w:bottom w:val="single" w:color="auto" w:sz="4" w:space="0"/>
              <w:right w:val="single" w:color="auto" w:sz="4" w:space="0"/>
            </w:tcBorders>
            <w:shd w:val="clear" w:color="auto" w:fill="FFFFFF" w:themeFill="background1"/>
            <w:tcMar>
              <w:top w:w="75" w:type="dxa"/>
              <w:left w:w="150" w:type="dxa"/>
              <w:bottom w:w="75" w:type="dxa"/>
              <w:right w:w="150" w:type="dxa"/>
            </w:tcMar>
            <w:vAlign w:val="center"/>
          </w:tcPr>
          <w:p w14:paraId="2B87A496">
            <w:pPr>
              <w:jc w:val="center"/>
              <w:rPr>
                <w:rFonts w:ascii="Times New Roman" w:hAnsi="Times New Roman"/>
              </w:rPr>
            </w:pPr>
          </w:p>
        </w:tc>
        <w:tc>
          <w:tcPr>
            <w:tcW w:w="1460" w:type="pct"/>
            <w:tcBorders>
              <w:top w:val="single" w:color="auto" w:sz="4" w:space="0"/>
              <w:left w:val="single" w:color="auto" w:sz="4" w:space="0"/>
              <w:bottom w:val="single" w:color="auto" w:sz="4" w:space="0"/>
              <w:right w:val="single" w:color="auto" w:sz="4" w:space="0"/>
            </w:tcBorders>
            <w:shd w:val="clear" w:color="auto" w:fill="FFFFFF" w:themeFill="background1"/>
            <w:tcMar>
              <w:top w:w="75" w:type="dxa"/>
              <w:left w:w="150" w:type="dxa"/>
              <w:bottom w:w="75" w:type="dxa"/>
              <w:right w:w="150" w:type="dxa"/>
            </w:tcMar>
            <w:vAlign w:val="center"/>
          </w:tcPr>
          <w:p w14:paraId="0DC1D753">
            <w:pPr>
              <w:jc w:val="center"/>
              <w:rPr>
                <w:rFonts w:ascii="Times New Roman" w:hAnsi="Times New Roman"/>
              </w:rPr>
            </w:pPr>
          </w:p>
        </w:tc>
        <w:tc>
          <w:tcPr>
            <w:tcW w:w="1578" w:type="pct"/>
            <w:tcBorders>
              <w:top w:val="single" w:color="auto" w:sz="4" w:space="0"/>
              <w:left w:val="single" w:color="auto" w:sz="4" w:space="0"/>
              <w:bottom w:val="single" w:color="auto" w:sz="4" w:space="0"/>
              <w:right w:val="single" w:color="auto" w:sz="4" w:space="0"/>
            </w:tcBorders>
            <w:shd w:val="clear" w:color="auto" w:fill="FFFFFF" w:themeFill="background1"/>
            <w:tcMar>
              <w:top w:w="75" w:type="dxa"/>
              <w:left w:w="150" w:type="dxa"/>
              <w:bottom w:w="75" w:type="dxa"/>
              <w:right w:w="150" w:type="dxa"/>
            </w:tcMar>
            <w:vAlign w:val="center"/>
          </w:tcPr>
          <w:p w14:paraId="606E53E8">
            <w:pPr>
              <w:jc w:val="center"/>
              <w:rPr>
                <w:rFonts w:ascii="Times New Roman" w:hAnsi="Times New Roman"/>
              </w:rPr>
            </w:pPr>
          </w:p>
        </w:tc>
      </w:tr>
    </w:tbl>
    <w:p w14:paraId="25DD0F3C">
      <w:pPr>
        <w:wordWrap w:val="0"/>
        <w:overflowPunct w:val="0"/>
        <w:spacing w:before="120" w:beforeLines="50" w:after="120" w:afterLines="50" w:line="500" w:lineRule="exact"/>
        <w:ind w:firstLine="562" w:firstLineChars="200"/>
        <w:rPr>
          <w:rFonts w:ascii="Times New Roman" w:hAnsi="Times New Roman"/>
          <w:b/>
          <w:bCs/>
          <w:sz w:val="28"/>
          <w:szCs w:val="28"/>
        </w:rPr>
      </w:pPr>
      <w:r>
        <w:rPr>
          <w:rFonts w:hint="eastAsia" w:ascii="Times New Roman" w:hAnsi="Times New Roman"/>
          <w:b/>
          <w:bCs/>
          <w:sz w:val="28"/>
          <w:szCs w:val="28"/>
        </w:rPr>
        <w:t>三、监督部门：</w:t>
      </w:r>
    </w:p>
    <w:p w14:paraId="2C9E3655">
      <w:pPr>
        <w:spacing w:before="75" w:after="75" w:line="500" w:lineRule="exact"/>
        <w:ind w:firstLine="420" w:firstLineChars="200"/>
        <w:jc w:val="left"/>
        <w:rPr>
          <w:rFonts w:ascii="Times New Roman" w:hAnsi="Times New Roman"/>
          <w:kern w:val="0"/>
          <w:szCs w:val="21"/>
        </w:rPr>
      </w:pPr>
      <w:r>
        <w:rPr>
          <w:rFonts w:hint="eastAsia" w:ascii="Times New Roman" w:hAnsi="Times New Roman"/>
          <w:kern w:val="0"/>
          <w:szCs w:val="21"/>
        </w:rPr>
        <w:t xml:space="preserve">上级监督部门：山西路桥建设集团有限公司招标采购中心  </w:t>
      </w:r>
    </w:p>
    <w:p w14:paraId="4C9723EF">
      <w:pPr>
        <w:spacing w:before="75" w:after="75" w:line="500" w:lineRule="exact"/>
        <w:ind w:firstLine="420" w:firstLineChars="200"/>
        <w:jc w:val="left"/>
        <w:rPr>
          <w:rFonts w:ascii="Times New Roman" w:hAnsi="Times New Roman"/>
          <w:kern w:val="0"/>
          <w:szCs w:val="21"/>
        </w:rPr>
      </w:pPr>
      <w:r>
        <w:rPr>
          <w:rFonts w:hint="eastAsia" w:ascii="Times New Roman" w:hAnsi="Times New Roman"/>
          <w:kern w:val="0"/>
          <w:szCs w:val="21"/>
        </w:rPr>
        <w:t>联系方式：0351-5606026</w:t>
      </w:r>
    </w:p>
    <w:p w14:paraId="5D4A657C">
      <w:pPr>
        <w:spacing w:before="75" w:after="75" w:line="500" w:lineRule="exact"/>
        <w:ind w:firstLine="420" w:firstLineChars="200"/>
        <w:jc w:val="left"/>
        <w:rPr>
          <w:rFonts w:ascii="Times New Roman" w:hAnsi="Times New Roman"/>
          <w:kern w:val="0"/>
          <w:szCs w:val="21"/>
        </w:rPr>
      </w:pPr>
      <w:r>
        <w:rPr>
          <w:rFonts w:hint="eastAsia" w:ascii="Times New Roman" w:hAnsi="Times New Roman"/>
          <w:kern w:val="0"/>
          <w:szCs w:val="21"/>
        </w:rPr>
        <w:t>本级监督部门：</w:t>
      </w:r>
    </w:p>
    <w:p w14:paraId="0A2421D6">
      <w:pPr>
        <w:spacing w:before="75" w:after="75" w:line="500" w:lineRule="exact"/>
        <w:ind w:firstLine="420" w:firstLineChars="200"/>
        <w:jc w:val="left"/>
        <w:rPr>
          <w:rFonts w:ascii="Times New Roman" w:hAnsi="Times New Roman"/>
          <w:kern w:val="0"/>
          <w:szCs w:val="21"/>
        </w:rPr>
      </w:pPr>
      <w:r>
        <w:rPr>
          <w:rFonts w:hint="eastAsia" w:ascii="Times New Roman" w:hAnsi="Times New Roman"/>
          <w:kern w:val="0"/>
          <w:szCs w:val="21"/>
        </w:rPr>
        <w:t>联系方式：</w:t>
      </w:r>
      <w:r>
        <w:rPr>
          <w:rFonts w:ascii="Times New Roman" w:hAnsi="Times New Roman"/>
          <w:kern w:val="0"/>
          <w:szCs w:val="21"/>
        </w:rPr>
        <w:t xml:space="preserve"> </w:t>
      </w:r>
    </w:p>
    <w:p w14:paraId="2732D5C7">
      <w:pPr>
        <w:wordWrap w:val="0"/>
        <w:overflowPunct w:val="0"/>
        <w:spacing w:before="120" w:beforeLines="50" w:after="120" w:afterLines="50" w:line="500" w:lineRule="exact"/>
        <w:ind w:firstLine="562" w:firstLineChars="200"/>
        <w:rPr>
          <w:rFonts w:ascii="Times New Roman" w:hAnsi="Times New Roman"/>
          <w:b/>
          <w:bCs/>
          <w:sz w:val="28"/>
          <w:szCs w:val="28"/>
        </w:rPr>
      </w:pPr>
      <w:r>
        <w:rPr>
          <w:rFonts w:hint="eastAsia" w:ascii="Times New Roman" w:hAnsi="Times New Roman"/>
          <w:b/>
          <w:bCs/>
          <w:sz w:val="28"/>
          <w:szCs w:val="28"/>
        </w:rPr>
        <w:t>四、采购人联系方式：</w:t>
      </w:r>
    </w:p>
    <w:p w14:paraId="643FEE42">
      <w:pPr>
        <w:spacing w:before="75" w:after="75" w:line="500" w:lineRule="exact"/>
        <w:ind w:firstLine="420" w:firstLineChars="200"/>
        <w:jc w:val="left"/>
        <w:rPr>
          <w:rFonts w:ascii="Times New Roman" w:hAnsi="Times New Roman" w:eastAsia="仿宋"/>
          <w:kern w:val="0"/>
          <w:szCs w:val="21"/>
        </w:rPr>
      </w:pPr>
      <w:r>
        <w:rPr>
          <w:rFonts w:hint="eastAsia" w:ascii="Times New Roman" w:hAnsi="Times New Roman"/>
          <w:kern w:val="0"/>
          <w:szCs w:val="21"/>
        </w:rPr>
        <w:t>采</w:t>
      </w:r>
      <w:r>
        <w:rPr>
          <w:rFonts w:ascii="Times New Roman" w:hAnsi="Times New Roman"/>
          <w:kern w:val="0"/>
          <w:szCs w:val="21"/>
        </w:rPr>
        <w:t xml:space="preserve"> </w:t>
      </w:r>
      <w:r>
        <w:rPr>
          <w:rFonts w:hint="eastAsia" w:ascii="Times New Roman" w:hAnsi="Times New Roman"/>
          <w:kern w:val="0"/>
          <w:szCs w:val="21"/>
        </w:rPr>
        <w:t>购</w:t>
      </w:r>
      <w:r>
        <w:rPr>
          <w:rFonts w:ascii="Times New Roman" w:hAnsi="Times New Roman"/>
          <w:kern w:val="0"/>
          <w:szCs w:val="21"/>
        </w:rPr>
        <w:t xml:space="preserve"> </w:t>
      </w:r>
      <w:r>
        <w:rPr>
          <w:rFonts w:hint="eastAsia" w:ascii="Times New Roman" w:hAnsi="Times New Roman"/>
          <w:kern w:val="0"/>
          <w:szCs w:val="21"/>
        </w:rPr>
        <w:t>人：</w:t>
      </w:r>
      <w:r>
        <w:rPr>
          <w:rFonts w:ascii="Times New Roman" w:hAnsi="Times New Roman"/>
          <w:kern w:val="0"/>
          <w:szCs w:val="21"/>
        </w:rPr>
        <w:t xml:space="preserve"> </w:t>
      </w:r>
    </w:p>
    <w:p w14:paraId="03A4584F">
      <w:pPr>
        <w:spacing w:before="75" w:after="75" w:line="500" w:lineRule="exact"/>
        <w:ind w:firstLine="420" w:firstLineChars="200"/>
        <w:jc w:val="left"/>
        <w:rPr>
          <w:rFonts w:ascii="Times New Roman" w:hAnsi="Times New Roman"/>
          <w:kern w:val="0"/>
          <w:szCs w:val="21"/>
        </w:rPr>
      </w:pPr>
      <w:r>
        <w:rPr>
          <w:rFonts w:hint="eastAsia" w:ascii="Times New Roman" w:hAnsi="Times New Roman"/>
          <w:kern w:val="0"/>
          <w:szCs w:val="21"/>
        </w:rPr>
        <w:t>地</w:t>
      </w:r>
      <w:r>
        <w:rPr>
          <w:rFonts w:ascii="Times New Roman" w:hAnsi="Times New Roman"/>
          <w:kern w:val="0"/>
          <w:szCs w:val="21"/>
        </w:rPr>
        <w:t xml:space="preserve">    </w:t>
      </w:r>
      <w:r>
        <w:rPr>
          <w:rFonts w:hint="eastAsia" w:ascii="Times New Roman" w:hAnsi="Times New Roman"/>
          <w:kern w:val="0"/>
          <w:szCs w:val="21"/>
        </w:rPr>
        <w:t>址：</w:t>
      </w:r>
      <w:r>
        <w:rPr>
          <w:rFonts w:ascii="Times New Roman" w:hAnsi="Times New Roman"/>
          <w:kern w:val="0"/>
          <w:szCs w:val="21"/>
        </w:rPr>
        <w:t xml:space="preserve"> </w:t>
      </w:r>
    </w:p>
    <w:p w14:paraId="52DC8B9D">
      <w:pPr>
        <w:spacing w:before="75" w:after="75" w:line="500" w:lineRule="exact"/>
        <w:ind w:firstLine="420" w:firstLineChars="200"/>
        <w:jc w:val="left"/>
        <w:rPr>
          <w:rFonts w:ascii="Times New Roman" w:hAnsi="Times New Roman"/>
          <w:kern w:val="0"/>
          <w:szCs w:val="21"/>
        </w:rPr>
      </w:pPr>
      <w:r>
        <w:rPr>
          <w:rFonts w:hint="eastAsia" w:ascii="Times New Roman" w:hAnsi="Times New Roman"/>
          <w:kern w:val="0"/>
          <w:szCs w:val="21"/>
        </w:rPr>
        <w:t>联</w:t>
      </w:r>
      <w:r>
        <w:rPr>
          <w:rFonts w:ascii="Times New Roman" w:hAnsi="Times New Roman"/>
          <w:kern w:val="0"/>
          <w:szCs w:val="21"/>
        </w:rPr>
        <w:t xml:space="preserve"> </w:t>
      </w:r>
      <w:r>
        <w:rPr>
          <w:rFonts w:hint="eastAsia" w:ascii="Times New Roman" w:hAnsi="Times New Roman"/>
          <w:kern w:val="0"/>
          <w:szCs w:val="21"/>
        </w:rPr>
        <w:t>系</w:t>
      </w:r>
      <w:r>
        <w:rPr>
          <w:rFonts w:ascii="Times New Roman" w:hAnsi="Times New Roman"/>
          <w:kern w:val="0"/>
          <w:szCs w:val="21"/>
        </w:rPr>
        <w:t xml:space="preserve"> </w:t>
      </w:r>
      <w:r>
        <w:rPr>
          <w:rFonts w:hint="eastAsia" w:ascii="Times New Roman" w:hAnsi="Times New Roman"/>
          <w:kern w:val="0"/>
          <w:szCs w:val="21"/>
        </w:rPr>
        <w:t>人：</w:t>
      </w:r>
      <w:r>
        <w:rPr>
          <w:rFonts w:ascii="Times New Roman" w:hAnsi="Times New Roman"/>
          <w:kern w:val="0"/>
          <w:szCs w:val="21"/>
        </w:rPr>
        <w:t xml:space="preserve"> </w:t>
      </w:r>
    </w:p>
    <w:p w14:paraId="71E4F9B9">
      <w:pPr>
        <w:spacing w:before="75" w:after="75" w:line="500" w:lineRule="exact"/>
        <w:ind w:firstLine="420" w:firstLineChars="200"/>
        <w:jc w:val="left"/>
        <w:rPr>
          <w:rFonts w:ascii="Times New Roman" w:hAnsi="Times New Roman"/>
        </w:rPr>
      </w:pPr>
      <w:r>
        <w:rPr>
          <w:rFonts w:hint="eastAsia" w:ascii="Times New Roman" w:hAnsi="Times New Roman"/>
          <w:kern w:val="0"/>
          <w:szCs w:val="21"/>
        </w:rPr>
        <w:t>电</w:t>
      </w:r>
      <w:r>
        <w:rPr>
          <w:rFonts w:ascii="Times New Roman" w:hAnsi="Times New Roman"/>
          <w:kern w:val="0"/>
          <w:szCs w:val="21"/>
        </w:rPr>
        <w:t xml:space="preserve">    </w:t>
      </w:r>
      <w:r>
        <w:rPr>
          <w:rFonts w:hint="eastAsia" w:ascii="Times New Roman" w:hAnsi="Times New Roman"/>
          <w:kern w:val="0"/>
          <w:szCs w:val="21"/>
        </w:rPr>
        <w:t>话：</w:t>
      </w:r>
      <w:r>
        <w:rPr>
          <w:rFonts w:ascii="Times New Roman" w:hAnsi="Times New Roman"/>
          <w:kern w:val="0"/>
          <w:szCs w:val="21"/>
        </w:rPr>
        <w:t xml:space="preserve"> </w:t>
      </w:r>
    </w:p>
    <w:p w14:paraId="784D196D">
      <w:pPr>
        <w:widowControl/>
        <w:jc w:val="left"/>
      </w:pPr>
    </w:p>
    <w:p w14:paraId="40D5681A">
      <w:pPr>
        <w:widowControl/>
        <w:jc w:val="left"/>
      </w:pPr>
    </w:p>
    <w:sectPr>
      <w:pgSz w:w="12240" w:h="15840"/>
      <w:pgMar w:top="1440" w:right="1803" w:bottom="1440" w:left="1803" w:header="720" w:footer="720" w:gutter="0"/>
      <w:pgNumType w:start="1"/>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C05900-09B8-4F7B-A8CE-7723ACF70C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19436DF-D5E2-438E-8B8C-62F584DDCC9E}"/>
  </w:font>
  <w:font w:name="Cambria">
    <w:panose1 w:val="02040503050406030204"/>
    <w:charset w:val="00"/>
    <w:family w:val="roman"/>
    <w:pitch w:val="default"/>
    <w:sig w:usb0="E00006FF" w:usb1="420024FF" w:usb2="02000000" w:usb3="00000000" w:csb0="2000019F" w:csb1="00000000"/>
  </w:font>
  <w:font w:name="方正小标宋简体">
    <w:panose1 w:val="02010600010101010101"/>
    <w:charset w:val="86"/>
    <w:family w:val="script"/>
    <w:pitch w:val="default"/>
    <w:sig w:usb0="00000001" w:usb1="080E0000" w:usb2="00000000" w:usb3="00000000" w:csb0="00040000" w:csb1="00000000"/>
    <w:embedRegular r:id="rId3" w:fontKey="{50FDD761-D5BA-4EAE-A16A-D3CA71C968E3}"/>
  </w:font>
  <w:font w:name="隶书">
    <w:panose1 w:val="02010509060101010101"/>
    <w:charset w:val="86"/>
    <w:family w:val="modern"/>
    <w:pitch w:val="default"/>
    <w:sig w:usb0="00000001" w:usb1="080E0000" w:usb2="00000000" w:usb3="00000000" w:csb0="00040000" w:csb1="00000000"/>
    <w:embedRegular r:id="rId4" w:fontKey="{22E39ADD-C662-4A73-A4B7-E057E5C5D267}"/>
  </w:font>
  <w:font w:name="楷体_GB2312">
    <w:altName w:val="楷体"/>
    <w:panose1 w:val="02010609030101010101"/>
    <w:charset w:val="86"/>
    <w:family w:val="modern"/>
    <w:pitch w:val="default"/>
    <w:sig w:usb0="00000000" w:usb1="00000000" w:usb2="00000010" w:usb3="00000000" w:csb0="00040000" w:csb1="00000000"/>
    <w:embedRegular r:id="rId5" w:fontKey="{254C458D-0463-486C-A474-6CD4771E6C32}"/>
  </w:font>
  <w:font w:name="楷体">
    <w:panose1 w:val="02010609060101010101"/>
    <w:charset w:val="86"/>
    <w:family w:val="modern"/>
    <w:pitch w:val="default"/>
    <w:sig w:usb0="800002BF" w:usb1="38CF7CFA" w:usb2="00000016" w:usb3="00000000" w:csb0="00040001" w:csb1="00000000"/>
    <w:embedRegular r:id="rId6" w:fontKey="{BA3AE6DF-E50F-444B-9CAE-914F3AF4EE7B}"/>
  </w:font>
  <w:font w:name="仿宋_GB2312">
    <w:panose1 w:val="02010609030101010101"/>
    <w:charset w:val="86"/>
    <w:family w:val="modern"/>
    <w:pitch w:val="default"/>
    <w:sig w:usb0="00000001" w:usb1="080E0000" w:usb2="00000000" w:usb3="00000000" w:csb0="00040000" w:csb1="00000000"/>
    <w:embedRegular r:id="rId7" w:fontKey="{DFF35A9E-CD4A-48B0-9296-142205A07200}"/>
  </w:font>
  <w:font w:name="仿宋">
    <w:panose1 w:val="02010609060101010101"/>
    <w:charset w:val="86"/>
    <w:family w:val="modern"/>
    <w:pitch w:val="default"/>
    <w:sig w:usb0="800002BF" w:usb1="38CF7CFA" w:usb2="00000016" w:usb3="00000000" w:csb0="00040001" w:csb1="00000000"/>
    <w:embedRegular r:id="rId8" w:fontKey="{B1C289E9-D93C-4512-B02A-E2D15DA96825}"/>
  </w:font>
  <w:font w:name="华文楷体">
    <w:panose1 w:val="02010600040101010101"/>
    <w:charset w:val="86"/>
    <w:family w:val="auto"/>
    <w:pitch w:val="default"/>
    <w:sig w:usb0="00000287" w:usb1="080F0000" w:usb2="00000000" w:usb3="00000000" w:csb0="0004009F" w:csb1="DFD70000"/>
    <w:embedRegular r:id="rId9" w:fontKey="{896CCC0B-13AE-4758-9C17-89C3198521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3C1EF">
    <w:pPr>
      <w:pStyle w:val="25"/>
    </w:pPr>
  </w:p>
  <w:p w14:paraId="6803D29A">
    <w:pPr>
      <w:pStyle w:val="25"/>
    </w:pPr>
  </w:p>
  <w:p w14:paraId="75B3438C"/>
  <w:p w14:paraId="793337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D6A4F">
    <w:pPr>
      <w:pStyle w:val="25"/>
    </w:pPr>
    <w:r>
      <w:fldChar w:fldCharType="begin"/>
    </w:r>
    <w:r>
      <w:instrText xml:space="preserve"> PAGE   \* MERGEFORMAT </w:instrText>
    </w:r>
    <w:r>
      <w:fldChar w:fldCharType="separate"/>
    </w:r>
    <w:r>
      <w:t>10</w:t>
    </w:r>
    <w:r>
      <w:fldChar w:fldCharType="end"/>
    </w:r>
  </w:p>
  <w:p w14:paraId="07A4177E">
    <w:pPr>
      <w:pStyle w:val="16"/>
      <w:spacing w:line="14" w:lineRule="auto"/>
      <w:ind w:firstLine="4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3CFEEF19">
      <w:pPr>
        <w:pStyle w:val="29"/>
      </w:pPr>
      <w:r>
        <w:rPr>
          <w:rStyle w:val="43"/>
        </w:rPr>
        <w:footnoteRef/>
      </w:r>
      <w:r>
        <w:t xml:space="preserve"> </w:t>
      </w:r>
      <w:r>
        <w:rPr>
          <w:rFonts w:hint="eastAsia" w:ascii="楷体_GB2312" w:eastAsia="楷体_GB2312"/>
          <w:sz w:val="15"/>
          <w:szCs w:val="15"/>
        </w:rPr>
        <w:t>近一个月是指公告开始时间往前推一个月至开标日。</w:t>
      </w:r>
    </w:p>
  </w:footnote>
  <w:footnote w:id="1">
    <w:p w14:paraId="131F585D">
      <w:pPr>
        <w:pStyle w:val="29"/>
      </w:pPr>
      <w:r>
        <w:rPr>
          <w:rStyle w:val="43"/>
        </w:rPr>
        <w:footnoteRef/>
      </w:r>
      <w:r>
        <w:t xml:space="preserve"> </w:t>
      </w:r>
      <w:r>
        <w:rPr>
          <w:rFonts w:hint="eastAsia" w:ascii="楷体" w:hAnsi="楷体" w:eastAsia="楷体"/>
        </w:rPr>
        <w:t>采购人应将承诺函中“采购人名称”和“项目名称”进行完善，否则协作单位响应文件因此存在的细微偏差，采购人应允许协作单位进行澄清。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436D7"/>
    <w:multiLevelType w:val="singleLevel"/>
    <w:tmpl w:val="899436D7"/>
    <w:lvl w:ilvl="0" w:tentative="0">
      <w:start w:val="2"/>
      <w:numFmt w:val="chineseCounting"/>
      <w:suff w:val="nothing"/>
      <w:lvlText w:val="%1、"/>
      <w:lvlJc w:val="left"/>
      <w:rPr>
        <w:rFonts w:hint="eastAsia"/>
      </w:rPr>
    </w:lvl>
  </w:abstractNum>
  <w:abstractNum w:abstractNumId="1">
    <w:nsid w:val="040DB7B3"/>
    <w:multiLevelType w:val="singleLevel"/>
    <w:tmpl w:val="040DB7B3"/>
    <w:lvl w:ilvl="0" w:tentative="0">
      <w:start w:val="1"/>
      <w:numFmt w:val="chineseCounting"/>
      <w:suff w:val="nothing"/>
      <w:lvlText w:val="%1、"/>
      <w:lvlJc w:val="left"/>
      <w:rPr>
        <w:rFonts w:hint="eastAsia"/>
      </w:rPr>
    </w:lvl>
  </w:abstractNum>
  <w:abstractNum w:abstractNumId="2">
    <w:nsid w:val="18E66945"/>
    <w:multiLevelType w:val="multilevel"/>
    <w:tmpl w:val="18E66945"/>
    <w:lvl w:ilvl="0" w:tentative="0">
      <w:start w:val="1"/>
      <w:numFmt w:val="decimal"/>
      <w:lvlText w:val="%1."/>
      <w:lvlJc w:val="left"/>
      <w:pPr>
        <w:ind w:left="992" w:hanging="360"/>
      </w:pPr>
      <w:rPr>
        <w:rFonts w:hint="default" w:ascii="Times New Roman" w:hAnsi="Times New Roman" w:cs="Times New Roman"/>
        <w:b w:val="0"/>
        <w:bCs w:val="0"/>
        <w:color w:val="FF0000"/>
        <w:sz w:val="32"/>
        <w:szCs w:val="32"/>
      </w:rPr>
    </w:lvl>
    <w:lvl w:ilvl="1" w:tentative="0">
      <w:start w:val="1"/>
      <w:numFmt w:val="ideographTraditional"/>
      <w:lvlText w:val="%2、"/>
      <w:lvlJc w:val="left"/>
      <w:pPr>
        <w:ind w:left="1592" w:hanging="480"/>
      </w:pPr>
    </w:lvl>
    <w:lvl w:ilvl="2" w:tentative="0">
      <w:start w:val="1"/>
      <w:numFmt w:val="lowerRoman"/>
      <w:lvlText w:val="%3."/>
      <w:lvlJc w:val="right"/>
      <w:pPr>
        <w:ind w:left="2072" w:hanging="480"/>
      </w:pPr>
    </w:lvl>
    <w:lvl w:ilvl="3" w:tentative="0">
      <w:start w:val="1"/>
      <w:numFmt w:val="decimal"/>
      <w:lvlText w:val="%4."/>
      <w:lvlJc w:val="left"/>
      <w:pPr>
        <w:ind w:left="2552" w:hanging="480"/>
      </w:pPr>
    </w:lvl>
    <w:lvl w:ilvl="4" w:tentative="0">
      <w:start w:val="1"/>
      <w:numFmt w:val="ideographTraditional"/>
      <w:lvlText w:val="%5、"/>
      <w:lvlJc w:val="left"/>
      <w:pPr>
        <w:ind w:left="3032" w:hanging="480"/>
      </w:pPr>
    </w:lvl>
    <w:lvl w:ilvl="5" w:tentative="0">
      <w:start w:val="1"/>
      <w:numFmt w:val="lowerRoman"/>
      <w:lvlText w:val="%6."/>
      <w:lvlJc w:val="right"/>
      <w:pPr>
        <w:ind w:left="3512" w:hanging="480"/>
      </w:pPr>
    </w:lvl>
    <w:lvl w:ilvl="6" w:tentative="0">
      <w:start w:val="1"/>
      <w:numFmt w:val="decimal"/>
      <w:lvlText w:val="%7."/>
      <w:lvlJc w:val="left"/>
      <w:pPr>
        <w:ind w:left="3992" w:hanging="480"/>
      </w:pPr>
    </w:lvl>
    <w:lvl w:ilvl="7" w:tentative="0">
      <w:start w:val="1"/>
      <w:numFmt w:val="ideographTraditional"/>
      <w:lvlText w:val="%8、"/>
      <w:lvlJc w:val="left"/>
      <w:pPr>
        <w:ind w:left="4472" w:hanging="480"/>
      </w:pPr>
    </w:lvl>
    <w:lvl w:ilvl="8" w:tentative="0">
      <w:start w:val="1"/>
      <w:numFmt w:val="lowerRoman"/>
      <w:lvlText w:val="%9."/>
      <w:lvlJc w:val="right"/>
      <w:pPr>
        <w:ind w:left="4952" w:hanging="480"/>
      </w:pPr>
    </w:lvl>
  </w:abstractNum>
  <w:abstractNum w:abstractNumId="3">
    <w:nsid w:val="2A1064D2"/>
    <w:multiLevelType w:val="multilevel"/>
    <w:tmpl w:val="2A1064D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2BC1E37"/>
    <w:multiLevelType w:val="multilevel"/>
    <w:tmpl w:val="62BC1E37"/>
    <w:lvl w:ilvl="0" w:tentative="0">
      <w:start w:val="1"/>
      <w:numFmt w:val="decimal"/>
      <w:lvlText w:val="%1."/>
      <w:lvlJc w:val="left"/>
      <w:pPr>
        <w:ind w:left="774" w:hanging="351"/>
      </w:pPr>
      <w:rPr>
        <w:rFonts w:hint="default" w:ascii="Times New Roman" w:hAnsi="Times New Roman" w:eastAsia="Times New Roman" w:cs="Times New Roman"/>
        <w:w w:val="100"/>
        <w:sz w:val="28"/>
        <w:szCs w:val="28"/>
        <w:lang w:val="zh-CN" w:eastAsia="zh-CN" w:bidi="zh-CN"/>
      </w:rPr>
    </w:lvl>
    <w:lvl w:ilvl="1" w:tentative="0">
      <w:start w:val="1"/>
      <w:numFmt w:val="decimal"/>
      <w:lvlText w:val="%1.%2"/>
      <w:lvlJc w:val="left"/>
      <w:pPr>
        <w:ind w:left="424" w:hanging="42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1.%2.%3"/>
      <w:lvlJc w:val="left"/>
      <w:pPr>
        <w:ind w:left="156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1560" w:hanging="600"/>
      </w:pPr>
      <w:rPr>
        <w:lang w:val="zh-CN" w:eastAsia="zh-CN" w:bidi="zh-CN"/>
      </w:rPr>
    </w:lvl>
    <w:lvl w:ilvl="4" w:tentative="0">
      <w:start w:val="0"/>
      <w:numFmt w:val="bullet"/>
      <w:lvlText w:val="•"/>
      <w:lvlJc w:val="left"/>
      <w:pPr>
        <w:ind w:left="2692" w:hanging="600"/>
      </w:pPr>
      <w:rPr>
        <w:lang w:val="zh-CN" w:eastAsia="zh-CN" w:bidi="zh-CN"/>
      </w:rPr>
    </w:lvl>
    <w:lvl w:ilvl="5" w:tentative="0">
      <w:start w:val="0"/>
      <w:numFmt w:val="bullet"/>
      <w:lvlText w:val="•"/>
      <w:lvlJc w:val="left"/>
      <w:pPr>
        <w:ind w:left="3824" w:hanging="600"/>
      </w:pPr>
      <w:rPr>
        <w:lang w:val="zh-CN" w:eastAsia="zh-CN" w:bidi="zh-CN"/>
      </w:rPr>
    </w:lvl>
    <w:lvl w:ilvl="6" w:tentative="0">
      <w:start w:val="0"/>
      <w:numFmt w:val="bullet"/>
      <w:lvlText w:val="•"/>
      <w:lvlJc w:val="left"/>
      <w:pPr>
        <w:ind w:left="4957" w:hanging="600"/>
      </w:pPr>
      <w:rPr>
        <w:lang w:val="zh-CN" w:eastAsia="zh-CN" w:bidi="zh-CN"/>
      </w:rPr>
    </w:lvl>
    <w:lvl w:ilvl="7" w:tentative="0">
      <w:start w:val="0"/>
      <w:numFmt w:val="bullet"/>
      <w:lvlText w:val="•"/>
      <w:lvlJc w:val="left"/>
      <w:pPr>
        <w:ind w:left="6089" w:hanging="600"/>
      </w:pPr>
      <w:rPr>
        <w:lang w:val="zh-CN" w:eastAsia="zh-CN" w:bidi="zh-CN"/>
      </w:rPr>
    </w:lvl>
    <w:lvl w:ilvl="8" w:tentative="0">
      <w:start w:val="0"/>
      <w:numFmt w:val="bullet"/>
      <w:lvlText w:val="•"/>
      <w:lvlJc w:val="left"/>
      <w:pPr>
        <w:ind w:left="7221" w:hanging="600"/>
      </w:pPr>
      <w:rPr>
        <w:lang w:val="zh-CN" w:eastAsia="zh-CN" w:bidi="zh-CN"/>
      </w:rPr>
    </w:lvl>
  </w:abstractNum>
  <w:num w:numId="1">
    <w:abstractNumId w:val="1"/>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4"/>
    <w:footnote w:id="5"/>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NjIzZTk3OWFkOTE4ZTljZGZkODFmNjU2MGQxZTIifQ=="/>
  </w:docVars>
  <w:rsids>
    <w:rsidRoot w:val="00172A27"/>
    <w:rsid w:val="0000012A"/>
    <w:rsid w:val="00000DA4"/>
    <w:rsid w:val="00001C2D"/>
    <w:rsid w:val="00002A60"/>
    <w:rsid w:val="00003391"/>
    <w:rsid w:val="00004603"/>
    <w:rsid w:val="000049FE"/>
    <w:rsid w:val="00005241"/>
    <w:rsid w:val="00006306"/>
    <w:rsid w:val="00007319"/>
    <w:rsid w:val="000079F0"/>
    <w:rsid w:val="000106AE"/>
    <w:rsid w:val="00010B53"/>
    <w:rsid w:val="0001111F"/>
    <w:rsid w:val="000111C0"/>
    <w:rsid w:val="000111EE"/>
    <w:rsid w:val="00011B6F"/>
    <w:rsid w:val="000122C9"/>
    <w:rsid w:val="00012703"/>
    <w:rsid w:val="00014600"/>
    <w:rsid w:val="0001485E"/>
    <w:rsid w:val="00014D4E"/>
    <w:rsid w:val="00015C5A"/>
    <w:rsid w:val="0002193F"/>
    <w:rsid w:val="00021BFE"/>
    <w:rsid w:val="00021F37"/>
    <w:rsid w:val="0002369F"/>
    <w:rsid w:val="000250D6"/>
    <w:rsid w:val="0002559B"/>
    <w:rsid w:val="0002583F"/>
    <w:rsid w:val="00025ACC"/>
    <w:rsid w:val="00025EC4"/>
    <w:rsid w:val="00026171"/>
    <w:rsid w:val="000273ED"/>
    <w:rsid w:val="0002767F"/>
    <w:rsid w:val="00027C97"/>
    <w:rsid w:val="000303E1"/>
    <w:rsid w:val="00031543"/>
    <w:rsid w:val="000317DA"/>
    <w:rsid w:val="000319AC"/>
    <w:rsid w:val="00032814"/>
    <w:rsid w:val="00034699"/>
    <w:rsid w:val="000347A2"/>
    <w:rsid w:val="000351AE"/>
    <w:rsid w:val="00035C57"/>
    <w:rsid w:val="00036A67"/>
    <w:rsid w:val="00040521"/>
    <w:rsid w:val="00040E54"/>
    <w:rsid w:val="000428EE"/>
    <w:rsid w:val="00043778"/>
    <w:rsid w:val="00043F41"/>
    <w:rsid w:val="00046F0D"/>
    <w:rsid w:val="0005004C"/>
    <w:rsid w:val="00050D09"/>
    <w:rsid w:val="00050ECD"/>
    <w:rsid w:val="000518FF"/>
    <w:rsid w:val="00051E22"/>
    <w:rsid w:val="0005552D"/>
    <w:rsid w:val="00056867"/>
    <w:rsid w:val="00061909"/>
    <w:rsid w:val="00062AC6"/>
    <w:rsid w:val="000661FF"/>
    <w:rsid w:val="00066DA3"/>
    <w:rsid w:val="00067035"/>
    <w:rsid w:val="00067C34"/>
    <w:rsid w:val="00071FA8"/>
    <w:rsid w:val="0007446C"/>
    <w:rsid w:val="00074C01"/>
    <w:rsid w:val="00076FFF"/>
    <w:rsid w:val="0008132B"/>
    <w:rsid w:val="00081360"/>
    <w:rsid w:val="00081A35"/>
    <w:rsid w:val="0008253E"/>
    <w:rsid w:val="00083B57"/>
    <w:rsid w:val="00083EA3"/>
    <w:rsid w:val="00085945"/>
    <w:rsid w:val="00086570"/>
    <w:rsid w:val="00090F83"/>
    <w:rsid w:val="00093778"/>
    <w:rsid w:val="000943B0"/>
    <w:rsid w:val="000945DD"/>
    <w:rsid w:val="00094C66"/>
    <w:rsid w:val="000956C5"/>
    <w:rsid w:val="0009581B"/>
    <w:rsid w:val="00096317"/>
    <w:rsid w:val="000A0528"/>
    <w:rsid w:val="000A2001"/>
    <w:rsid w:val="000A287B"/>
    <w:rsid w:val="000A2A1A"/>
    <w:rsid w:val="000A4313"/>
    <w:rsid w:val="000A50AA"/>
    <w:rsid w:val="000A5C81"/>
    <w:rsid w:val="000A5D17"/>
    <w:rsid w:val="000A6174"/>
    <w:rsid w:val="000A76B3"/>
    <w:rsid w:val="000A7DA4"/>
    <w:rsid w:val="000B2D73"/>
    <w:rsid w:val="000B308D"/>
    <w:rsid w:val="000B5041"/>
    <w:rsid w:val="000B65E2"/>
    <w:rsid w:val="000C0018"/>
    <w:rsid w:val="000C00CE"/>
    <w:rsid w:val="000C0819"/>
    <w:rsid w:val="000C1A4A"/>
    <w:rsid w:val="000C1A9B"/>
    <w:rsid w:val="000C1E66"/>
    <w:rsid w:val="000C1FE8"/>
    <w:rsid w:val="000C2AB5"/>
    <w:rsid w:val="000C4710"/>
    <w:rsid w:val="000C5A9F"/>
    <w:rsid w:val="000C7D10"/>
    <w:rsid w:val="000D1614"/>
    <w:rsid w:val="000D16E5"/>
    <w:rsid w:val="000D1EC9"/>
    <w:rsid w:val="000D2256"/>
    <w:rsid w:val="000D34B1"/>
    <w:rsid w:val="000D4336"/>
    <w:rsid w:val="000D49B4"/>
    <w:rsid w:val="000D4E08"/>
    <w:rsid w:val="000D619C"/>
    <w:rsid w:val="000D633A"/>
    <w:rsid w:val="000D6BE3"/>
    <w:rsid w:val="000D70E2"/>
    <w:rsid w:val="000D7E94"/>
    <w:rsid w:val="000E04AE"/>
    <w:rsid w:val="000E08CB"/>
    <w:rsid w:val="000E0C9F"/>
    <w:rsid w:val="000E1388"/>
    <w:rsid w:val="000E1697"/>
    <w:rsid w:val="000E229E"/>
    <w:rsid w:val="000E276B"/>
    <w:rsid w:val="000E298D"/>
    <w:rsid w:val="000E5673"/>
    <w:rsid w:val="000E7557"/>
    <w:rsid w:val="000E7C78"/>
    <w:rsid w:val="000F2186"/>
    <w:rsid w:val="000F2A12"/>
    <w:rsid w:val="000F2ECC"/>
    <w:rsid w:val="000F5095"/>
    <w:rsid w:val="000F50B4"/>
    <w:rsid w:val="000F5185"/>
    <w:rsid w:val="000F6666"/>
    <w:rsid w:val="000F758F"/>
    <w:rsid w:val="000F78A4"/>
    <w:rsid w:val="00100848"/>
    <w:rsid w:val="00100896"/>
    <w:rsid w:val="00100F5C"/>
    <w:rsid w:val="001011FC"/>
    <w:rsid w:val="00102618"/>
    <w:rsid w:val="001026F1"/>
    <w:rsid w:val="0010354E"/>
    <w:rsid w:val="00105423"/>
    <w:rsid w:val="00105FA5"/>
    <w:rsid w:val="00107370"/>
    <w:rsid w:val="0010756B"/>
    <w:rsid w:val="00107C36"/>
    <w:rsid w:val="0011010C"/>
    <w:rsid w:val="001115A3"/>
    <w:rsid w:val="001119B6"/>
    <w:rsid w:val="00111FCF"/>
    <w:rsid w:val="00112EE3"/>
    <w:rsid w:val="00114EFC"/>
    <w:rsid w:val="00115124"/>
    <w:rsid w:val="00115848"/>
    <w:rsid w:val="0011701D"/>
    <w:rsid w:val="00117EC8"/>
    <w:rsid w:val="00117F0F"/>
    <w:rsid w:val="00120B5A"/>
    <w:rsid w:val="00121CDB"/>
    <w:rsid w:val="00123BFD"/>
    <w:rsid w:val="0012653B"/>
    <w:rsid w:val="00126A2D"/>
    <w:rsid w:val="0013146C"/>
    <w:rsid w:val="001318E0"/>
    <w:rsid w:val="00132293"/>
    <w:rsid w:val="00132C82"/>
    <w:rsid w:val="00132DB1"/>
    <w:rsid w:val="00136653"/>
    <w:rsid w:val="0014098E"/>
    <w:rsid w:val="00143B2F"/>
    <w:rsid w:val="001443E5"/>
    <w:rsid w:val="00144715"/>
    <w:rsid w:val="00146E65"/>
    <w:rsid w:val="00147C3B"/>
    <w:rsid w:val="001528CC"/>
    <w:rsid w:val="001530C6"/>
    <w:rsid w:val="00153B32"/>
    <w:rsid w:val="001544A2"/>
    <w:rsid w:val="00155442"/>
    <w:rsid w:val="0015590F"/>
    <w:rsid w:val="0015787A"/>
    <w:rsid w:val="0015792E"/>
    <w:rsid w:val="001605AA"/>
    <w:rsid w:val="001613DD"/>
    <w:rsid w:val="001658EF"/>
    <w:rsid w:val="0017030B"/>
    <w:rsid w:val="00170848"/>
    <w:rsid w:val="00172A27"/>
    <w:rsid w:val="001735B4"/>
    <w:rsid w:val="00174859"/>
    <w:rsid w:val="001748A3"/>
    <w:rsid w:val="00175A48"/>
    <w:rsid w:val="00175F7A"/>
    <w:rsid w:val="00177021"/>
    <w:rsid w:val="001820C1"/>
    <w:rsid w:val="00182B11"/>
    <w:rsid w:val="00183B4A"/>
    <w:rsid w:val="00184453"/>
    <w:rsid w:val="00186EB7"/>
    <w:rsid w:val="00191078"/>
    <w:rsid w:val="00192979"/>
    <w:rsid w:val="00193C1D"/>
    <w:rsid w:val="00194174"/>
    <w:rsid w:val="00195548"/>
    <w:rsid w:val="00195ECA"/>
    <w:rsid w:val="001962B8"/>
    <w:rsid w:val="00196869"/>
    <w:rsid w:val="0019735D"/>
    <w:rsid w:val="00197979"/>
    <w:rsid w:val="0019797B"/>
    <w:rsid w:val="00197AD8"/>
    <w:rsid w:val="001A0152"/>
    <w:rsid w:val="001A093D"/>
    <w:rsid w:val="001A0CCF"/>
    <w:rsid w:val="001A1AF1"/>
    <w:rsid w:val="001A1F99"/>
    <w:rsid w:val="001A2097"/>
    <w:rsid w:val="001A2B51"/>
    <w:rsid w:val="001A2E05"/>
    <w:rsid w:val="001A2F7E"/>
    <w:rsid w:val="001A4491"/>
    <w:rsid w:val="001A4684"/>
    <w:rsid w:val="001A782B"/>
    <w:rsid w:val="001B1540"/>
    <w:rsid w:val="001B2B25"/>
    <w:rsid w:val="001B329D"/>
    <w:rsid w:val="001B4D59"/>
    <w:rsid w:val="001B7FEF"/>
    <w:rsid w:val="001C298A"/>
    <w:rsid w:val="001C30C7"/>
    <w:rsid w:val="001C38D5"/>
    <w:rsid w:val="001C3F83"/>
    <w:rsid w:val="001C6230"/>
    <w:rsid w:val="001D00B8"/>
    <w:rsid w:val="001D1D28"/>
    <w:rsid w:val="001D3EBB"/>
    <w:rsid w:val="001D4A29"/>
    <w:rsid w:val="001D6545"/>
    <w:rsid w:val="001D6CBE"/>
    <w:rsid w:val="001D7927"/>
    <w:rsid w:val="001E0EA0"/>
    <w:rsid w:val="001E1433"/>
    <w:rsid w:val="001E1F0C"/>
    <w:rsid w:val="001E2D03"/>
    <w:rsid w:val="001E48A1"/>
    <w:rsid w:val="001E6637"/>
    <w:rsid w:val="001E751F"/>
    <w:rsid w:val="001F2208"/>
    <w:rsid w:val="001F4134"/>
    <w:rsid w:val="001F44C6"/>
    <w:rsid w:val="001F45EE"/>
    <w:rsid w:val="001F4850"/>
    <w:rsid w:val="001F4915"/>
    <w:rsid w:val="001F5634"/>
    <w:rsid w:val="002001F0"/>
    <w:rsid w:val="002012DD"/>
    <w:rsid w:val="00201CA9"/>
    <w:rsid w:val="00202074"/>
    <w:rsid w:val="0020220D"/>
    <w:rsid w:val="002038B2"/>
    <w:rsid w:val="00204A5C"/>
    <w:rsid w:val="00207A0B"/>
    <w:rsid w:val="00207A88"/>
    <w:rsid w:val="00211842"/>
    <w:rsid w:val="00211906"/>
    <w:rsid w:val="00212A53"/>
    <w:rsid w:val="0021322F"/>
    <w:rsid w:val="00213B90"/>
    <w:rsid w:val="00214454"/>
    <w:rsid w:val="00215AF0"/>
    <w:rsid w:val="00215D24"/>
    <w:rsid w:val="0021623D"/>
    <w:rsid w:val="002165E4"/>
    <w:rsid w:val="0021781D"/>
    <w:rsid w:val="00217AB9"/>
    <w:rsid w:val="002201F5"/>
    <w:rsid w:val="0022140E"/>
    <w:rsid w:val="00222269"/>
    <w:rsid w:val="002229E2"/>
    <w:rsid w:val="0022434B"/>
    <w:rsid w:val="002256F6"/>
    <w:rsid w:val="00230081"/>
    <w:rsid w:val="00232AEC"/>
    <w:rsid w:val="00232CDE"/>
    <w:rsid w:val="0023423F"/>
    <w:rsid w:val="002346AC"/>
    <w:rsid w:val="00235235"/>
    <w:rsid w:val="002360E7"/>
    <w:rsid w:val="00236570"/>
    <w:rsid w:val="00236C3F"/>
    <w:rsid w:val="00237411"/>
    <w:rsid w:val="00237422"/>
    <w:rsid w:val="00237909"/>
    <w:rsid w:val="00237A98"/>
    <w:rsid w:val="00237B0E"/>
    <w:rsid w:val="0024036A"/>
    <w:rsid w:val="00240884"/>
    <w:rsid w:val="00241A30"/>
    <w:rsid w:val="002423DD"/>
    <w:rsid w:val="002430C2"/>
    <w:rsid w:val="00246A89"/>
    <w:rsid w:val="00247447"/>
    <w:rsid w:val="00247F60"/>
    <w:rsid w:val="00251109"/>
    <w:rsid w:val="00251A49"/>
    <w:rsid w:val="0025460A"/>
    <w:rsid w:val="00254986"/>
    <w:rsid w:val="00254AE8"/>
    <w:rsid w:val="00254E0F"/>
    <w:rsid w:val="00255A91"/>
    <w:rsid w:val="00255D0D"/>
    <w:rsid w:val="00256748"/>
    <w:rsid w:val="00256A5C"/>
    <w:rsid w:val="0026045C"/>
    <w:rsid w:val="00260650"/>
    <w:rsid w:val="00260B7B"/>
    <w:rsid w:val="00260C77"/>
    <w:rsid w:val="00261352"/>
    <w:rsid w:val="00263901"/>
    <w:rsid w:val="00263947"/>
    <w:rsid w:val="00263F0B"/>
    <w:rsid w:val="00264454"/>
    <w:rsid w:val="00264CEC"/>
    <w:rsid w:val="00264E3B"/>
    <w:rsid w:val="00264EB1"/>
    <w:rsid w:val="0026581F"/>
    <w:rsid w:val="00265945"/>
    <w:rsid w:val="00265A8B"/>
    <w:rsid w:val="00267EB0"/>
    <w:rsid w:val="002707AB"/>
    <w:rsid w:val="002718DC"/>
    <w:rsid w:val="00271B83"/>
    <w:rsid w:val="00273E0A"/>
    <w:rsid w:val="0027478F"/>
    <w:rsid w:val="00275440"/>
    <w:rsid w:val="00276C71"/>
    <w:rsid w:val="0027764B"/>
    <w:rsid w:val="00281526"/>
    <w:rsid w:val="00281AFF"/>
    <w:rsid w:val="00282FB1"/>
    <w:rsid w:val="00283F3E"/>
    <w:rsid w:val="0028483E"/>
    <w:rsid w:val="00285406"/>
    <w:rsid w:val="00286147"/>
    <w:rsid w:val="00286BBB"/>
    <w:rsid w:val="00286C1A"/>
    <w:rsid w:val="00287666"/>
    <w:rsid w:val="00291BE9"/>
    <w:rsid w:val="00291D8E"/>
    <w:rsid w:val="0029287A"/>
    <w:rsid w:val="0029360D"/>
    <w:rsid w:val="002A0C23"/>
    <w:rsid w:val="002A1233"/>
    <w:rsid w:val="002A1318"/>
    <w:rsid w:val="002A476A"/>
    <w:rsid w:val="002A50EC"/>
    <w:rsid w:val="002A552C"/>
    <w:rsid w:val="002A65ED"/>
    <w:rsid w:val="002A7068"/>
    <w:rsid w:val="002B0537"/>
    <w:rsid w:val="002B1267"/>
    <w:rsid w:val="002B2800"/>
    <w:rsid w:val="002B2FFC"/>
    <w:rsid w:val="002B4302"/>
    <w:rsid w:val="002B4F92"/>
    <w:rsid w:val="002B560F"/>
    <w:rsid w:val="002B7A19"/>
    <w:rsid w:val="002B7AC0"/>
    <w:rsid w:val="002C0933"/>
    <w:rsid w:val="002C0C29"/>
    <w:rsid w:val="002C157F"/>
    <w:rsid w:val="002C3828"/>
    <w:rsid w:val="002C4B9C"/>
    <w:rsid w:val="002C688F"/>
    <w:rsid w:val="002C7B3F"/>
    <w:rsid w:val="002C7B9B"/>
    <w:rsid w:val="002C7C9A"/>
    <w:rsid w:val="002D1E9C"/>
    <w:rsid w:val="002D1EAE"/>
    <w:rsid w:val="002D2B90"/>
    <w:rsid w:val="002D3451"/>
    <w:rsid w:val="002D40D3"/>
    <w:rsid w:val="002D458D"/>
    <w:rsid w:val="002D4FF2"/>
    <w:rsid w:val="002D55A5"/>
    <w:rsid w:val="002D6F32"/>
    <w:rsid w:val="002E03B7"/>
    <w:rsid w:val="002E0561"/>
    <w:rsid w:val="002E0A64"/>
    <w:rsid w:val="002E146B"/>
    <w:rsid w:val="002E1707"/>
    <w:rsid w:val="002E1DAC"/>
    <w:rsid w:val="002E2877"/>
    <w:rsid w:val="002E357F"/>
    <w:rsid w:val="002E37E9"/>
    <w:rsid w:val="002E602B"/>
    <w:rsid w:val="002E6627"/>
    <w:rsid w:val="002E6D05"/>
    <w:rsid w:val="002F0919"/>
    <w:rsid w:val="002F0F43"/>
    <w:rsid w:val="002F1188"/>
    <w:rsid w:val="002F32E0"/>
    <w:rsid w:val="002F4E05"/>
    <w:rsid w:val="002F4E25"/>
    <w:rsid w:val="002F72A0"/>
    <w:rsid w:val="002F77C4"/>
    <w:rsid w:val="003004AB"/>
    <w:rsid w:val="003014A8"/>
    <w:rsid w:val="003024CB"/>
    <w:rsid w:val="0030267F"/>
    <w:rsid w:val="003034AF"/>
    <w:rsid w:val="00303512"/>
    <w:rsid w:val="00303961"/>
    <w:rsid w:val="003048AF"/>
    <w:rsid w:val="00304EAE"/>
    <w:rsid w:val="00304FBE"/>
    <w:rsid w:val="00306814"/>
    <w:rsid w:val="003106C9"/>
    <w:rsid w:val="00310A8D"/>
    <w:rsid w:val="0031111C"/>
    <w:rsid w:val="00311324"/>
    <w:rsid w:val="003122C4"/>
    <w:rsid w:val="00312A86"/>
    <w:rsid w:val="00314103"/>
    <w:rsid w:val="00314C76"/>
    <w:rsid w:val="00316E03"/>
    <w:rsid w:val="00316F8B"/>
    <w:rsid w:val="00317712"/>
    <w:rsid w:val="0032031D"/>
    <w:rsid w:val="00321647"/>
    <w:rsid w:val="00321989"/>
    <w:rsid w:val="003243EC"/>
    <w:rsid w:val="003247CD"/>
    <w:rsid w:val="00324965"/>
    <w:rsid w:val="00324CFD"/>
    <w:rsid w:val="003254CF"/>
    <w:rsid w:val="00326067"/>
    <w:rsid w:val="00326339"/>
    <w:rsid w:val="00330A66"/>
    <w:rsid w:val="00334BAA"/>
    <w:rsid w:val="00334D05"/>
    <w:rsid w:val="00335C80"/>
    <w:rsid w:val="003362AD"/>
    <w:rsid w:val="003369D4"/>
    <w:rsid w:val="0033761D"/>
    <w:rsid w:val="00337CAE"/>
    <w:rsid w:val="00341AF7"/>
    <w:rsid w:val="00342688"/>
    <w:rsid w:val="003435B4"/>
    <w:rsid w:val="0034440E"/>
    <w:rsid w:val="003476E1"/>
    <w:rsid w:val="00347899"/>
    <w:rsid w:val="003478BA"/>
    <w:rsid w:val="00350222"/>
    <w:rsid w:val="003518D6"/>
    <w:rsid w:val="00351BD8"/>
    <w:rsid w:val="0035484A"/>
    <w:rsid w:val="003548D3"/>
    <w:rsid w:val="00354B7A"/>
    <w:rsid w:val="003556BA"/>
    <w:rsid w:val="003578E9"/>
    <w:rsid w:val="00362717"/>
    <w:rsid w:val="0036338E"/>
    <w:rsid w:val="0036378C"/>
    <w:rsid w:val="00363966"/>
    <w:rsid w:val="00365EDA"/>
    <w:rsid w:val="003663AD"/>
    <w:rsid w:val="003672D4"/>
    <w:rsid w:val="00372BB2"/>
    <w:rsid w:val="00372C79"/>
    <w:rsid w:val="00373178"/>
    <w:rsid w:val="003741B0"/>
    <w:rsid w:val="00375DD7"/>
    <w:rsid w:val="00376C7A"/>
    <w:rsid w:val="00377068"/>
    <w:rsid w:val="003774D1"/>
    <w:rsid w:val="00377F9D"/>
    <w:rsid w:val="00381A89"/>
    <w:rsid w:val="00381EFF"/>
    <w:rsid w:val="0038240C"/>
    <w:rsid w:val="0038359A"/>
    <w:rsid w:val="00384C7B"/>
    <w:rsid w:val="00384F61"/>
    <w:rsid w:val="00385950"/>
    <w:rsid w:val="003876BB"/>
    <w:rsid w:val="00387996"/>
    <w:rsid w:val="00391F03"/>
    <w:rsid w:val="0039343C"/>
    <w:rsid w:val="0039427C"/>
    <w:rsid w:val="00394F94"/>
    <w:rsid w:val="003957C5"/>
    <w:rsid w:val="00396FF1"/>
    <w:rsid w:val="003A0068"/>
    <w:rsid w:val="003A1A1E"/>
    <w:rsid w:val="003A2368"/>
    <w:rsid w:val="003A29B8"/>
    <w:rsid w:val="003A2DDF"/>
    <w:rsid w:val="003A3F98"/>
    <w:rsid w:val="003A4BFD"/>
    <w:rsid w:val="003A5B10"/>
    <w:rsid w:val="003A6775"/>
    <w:rsid w:val="003A7B0C"/>
    <w:rsid w:val="003B0717"/>
    <w:rsid w:val="003B136B"/>
    <w:rsid w:val="003B1CFD"/>
    <w:rsid w:val="003B2960"/>
    <w:rsid w:val="003B2B82"/>
    <w:rsid w:val="003B3719"/>
    <w:rsid w:val="003B41C4"/>
    <w:rsid w:val="003B7DD1"/>
    <w:rsid w:val="003B7F43"/>
    <w:rsid w:val="003C0704"/>
    <w:rsid w:val="003C0D7D"/>
    <w:rsid w:val="003C0EE7"/>
    <w:rsid w:val="003C3469"/>
    <w:rsid w:val="003C4858"/>
    <w:rsid w:val="003C5864"/>
    <w:rsid w:val="003C5BB3"/>
    <w:rsid w:val="003C663D"/>
    <w:rsid w:val="003C7688"/>
    <w:rsid w:val="003D1170"/>
    <w:rsid w:val="003D1B8E"/>
    <w:rsid w:val="003D2ACC"/>
    <w:rsid w:val="003D2D72"/>
    <w:rsid w:val="003D36EE"/>
    <w:rsid w:val="003D515C"/>
    <w:rsid w:val="003D5542"/>
    <w:rsid w:val="003D6E0A"/>
    <w:rsid w:val="003E0A45"/>
    <w:rsid w:val="003E0AAD"/>
    <w:rsid w:val="003E114D"/>
    <w:rsid w:val="003E49BA"/>
    <w:rsid w:val="003E6169"/>
    <w:rsid w:val="003E6A3B"/>
    <w:rsid w:val="003E6CFB"/>
    <w:rsid w:val="003F1B5C"/>
    <w:rsid w:val="003F1CDB"/>
    <w:rsid w:val="003F2CCC"/>
    <w:rsid w:val="003F3518"/>
    <w:rsid w:val="003F504F"/>
    <w:rsid w:val="003F5B69"/>
    <w:rsid w:val="004006C9"/>
    <w:rsid w:val="00400F0D"/>
    <w:rsid w:val="004026CC"/>
    <w:rsid w:val="00403934"/>
    <w:rsid w:val="0040473A"/>
    <w:rsid w:val="004062B6"/>
    <w:rsid w:val="00406B23"/>
    <w:rsid w:val="004105EF"/>
    <w:rsid w:val="00411838"/>
    <w:rsid w:val="00412302"/>
    <w:rsid w:val="004125A8"/>
    <w:rsid w:val="00412E0F"/>
    <w:rsid w:val="00413A55"/>
    <w:rsid w:val="00415A1A"/>
    <w:rsid w:val="00415A41"/>
    <w:rsid w:val="00415AAE"/>
    <w:rsid w:val="00415D80"/>
    <w:rsid w:val="0041735E"/>
    <w:rsid w:val="0042017A"/>
    <w:rsid w:val="00420592"/>
    <w:rsid w:val="00421EB1"/>
    <w:rsid w:val="0042326A"/>
    <w:rsid w:val="00423F96"/>
    <w:rsid w:val="0042619D"/>
    <w:rsid w:val="00430583"/>
    <w:rsid w:val="00431F4F"/>
    <w:rsid w:val="0043351E"/>
    <w:rsid w:val="00433676"/>
    <w:rsid w:val="004343BE"/>
    <w:rsid w:val="004354F0"/>
    <w:rsid w:val="00435EFF"/>
    <w:rsid w:val="00436504"/>
    <w:rsid w:val="00436C0E"/>
    <w:rsid w:val="00437319"/>
    <w:rsid w:val="004405C7"/>
    <w:rsid w:val="00441D39"/>
    <w:rsid w:val="0044250A"/>
    <w:rsid w:val="00442AF8"/>
    <w:rsid w:val="0044376A"/>
    <w:rsid w:val="0044481F"/>
    <w:rsid w:val="0044514A"/>
    <w:rsid w:val="00447E59"/>
    <w:rsid w:val="00450DB7"/>
    <w:rsid w:val="00453E91"/>
    <w:rsid w:val="00453FCE"/>
    <w:rsid w:val="00455017"/>
    <w:rsid w:val="00457297"/>
    <w:rsid w:val="004575C8"/>
    <w:rsid w:val="004579D9"/>
    <w:rsid w:val="00457DC2"/>
    <w:rsid w:val="00457F66"/>
    <w:rsid w:val="004619D8"/>
    <w:rsid w:val="0046206C"/>
    <w:rsid w:val="00465378"/>
    <w:rsid w:val="0046619B"/>
    <w:rsid w:val="00467163"/>
    <w:rsid w:val="004673AC"/>
    <w:rsid w:val="004674E8"/>
    <w:rsid w:val="004733D3"/>
    <w:rsid w:val="0047383F"/>
    <w:rsid w:val="004744D8"/>
    <w:rsid w:val="0048131D"/>
    <w:rsid w:val="0048261B"/>
    <w:rsid w:val="00482936"/>
    <w:rsid w:val="00483AFF"/>
    <w:rsid w:val="00486461"/>
    <w:rsid w:val="00487315"/>
    <w:rsid w:val="004907CB"/>
    <w:rsid w:val="004907F1"/>
    <w:rsid w:val="00493F74"/>
    <w:rsid w:val="00494624"/>
    <w:rsid w:val="00495001"/>
    <w:rsid w:val="004958B6"/>
    <w:rsid w:val="00496A7E"/>
    <w:rsid w:val="00497423"/>
    <w:rsid w:val="004A0E25"/>
    <w:rsid w:val="004A112E"/>
    <w:rsid w:val="004A221E"/>
    <w:rsid w:val="004A26EF"/>
    <w:rsid w:val="004A3BFE"/>
    <w:rsid w:val="004A4145"/>
    <w:rsid w:val="004A43F1"/>
    <w:rsid w:val="004A4485"/>
    <w:rsid w:val="004A508E"/>
    <w:rsid w:val="004A5FF2"/>
    <w:rsid w:val="004A70D5"/>
    <w:rsid w:val="004A76F2"/>
    <w:rsid w:val="004B0A7F"/>
    <w:rsid w:val="004B32FC"/>
    <w:rsid w:val="004B3390"/>
    <w:rsid w:val="004B3E29"/>
    <w:rsid w:val="004B4026"/>
    <w:rsid w:val="004B504E"/>
    <w:rsid w:val="004B51E3"/>
    <w:rsid w:val="004B54E7"/>
    <w:rsid w:val="004B6ED7"/>
    <w:rsid w:val="004C0EC8"/>
    <w:rsid w:val="004C16FA"/>
    <w:rsid w:val="004C3B17"/>
    <w:rsid w:val="004C3F9A"/>
    <w:rsid w:val="004C40AE"/>
    <w:rsid w:val="004C46A1"/>
    <w:rsid w:val="004C5020"/>
    <w:rsid w:val="004C53EE"/>
    <w:rsid w:val="004C66A9"/>
    <w:rsid w:val="004D0879"/>
    <w:rsid w:val="004D1209"/>
    <w:rsid w:val="004D1D26"/>
    <w:rsid w:val="004D2F3A"/>
    <w:rsid w:val="004D4247"/>
    <w:rsid w:val="004D4F12"/>
    <w:rsid w:val="004D6837"/>
    <w:rsid w:val="004D687F"/>
    <w:rsid w:val="004D7237"/>
    <w:rsid w:val="004D77ED"/>
    <w:rsid w:val="004D794D"/>
    <w:rsid w:val="004D7F8C"/>
    <w:rsid w:val="004D7FCB"/>
    <w:rsid w:val="004E04B9"/>
    <w:rsid w:val="004E0C05"/>
    <w:rsid w:val="004E23BA"/>
    <w:rsid w:val="004E2A7B"/>
    <w:rsid w:val="004E3473"/>
    <w:rsid w:val="004E54EB"/>
    <w:rsid w:val="004E78F5"/>
    <w:rsid w:val="004E7D6C"/>
    <w:rsid w:val="004F00B9"/>
    <w:rsid w:val="004F1425"/>
    <w:rsid w:val="004F1501"/>
    <w:rsid w:val="004F20F0"/>
    <w:rsid w:val="004F278C"/>
    <w:rsid w:val="004F3309"/>
    <w:rsid w:val="004F35CA"/>
    <w:rsid w:val="004F39F7"/>
    <w:rsid w:val="004F6277"/>
    <w:rsid w:val="00502A6E"/>
    <w:rsid w:val="00503476"/>
    <w:rsid w:val="005034E3"/>
    <w:rsid w:val="005040CC"/>
    <w:rsid w:val="00505AC2"/>
    <w:rsid w:val="0050739A"/>
    <w:rsid w:val="00507F25"/>
    <w:rsid w:val="005100DC"/>
    <w:rsid w:val="005105BA"/>
    <w:rsid w:val="005106C5"/>
    <w:rsid w:val="00511660"/>
    <w:rsid w:val="00512A0D"/>
    <w:rsid w:val="00512A4B"/>
    <w:rsid w:val="00513F69"/>
    <w:rsid w:val="0051560B"/>
    <w:rsid w:val="00516AF2"/>
    <w:rsid w:val="00517A67"/>
    <w:rsid w:val="00517CCE"/>
    <w:rsid w:val="00517E2C"/>
    <w:rsid w:val="0052194C"/>
    <w:rsid w:val="005229A0"/>
    <w:rsid w:val="00522D50"/>
    <w:rsid w:val="00523DBB"/>
    <w:rsid w:val="00524932"/>
    <w:rsid w:val="005251E7"/>
    <w:rsid w:val="00525E12"/>
    <w:rsid w:val="0052632B"/>
    <w:rsid w:val="00526C6A"/>
    <w:rsid w:val="005275D1"/>
    <w:rsid w:val="00527D92"/>
    <w:rsid w:val="00531AB3"/>
    <w:rsid w:val="00531BAF"/>
    <w:rsid w:val="005327D3"/>
    <w:rsid w:val="00535A96"/>
    <w:rsid w:val="00535FC0"/>
    <w:rsid w:val="005370EF"/>
    <w:rsid w:val="00537781"/>
    <w:rsid w:val="00537C2B"/>
    <w:rsid w:val="005409DB"/>
    <w:rsid w:val="00540CF8"/>
    <w:rsid w:val="00540FB3"/>
    <w:rsid w:val="00542198"/>
    <w:rsid w:val="00542C62"/>
    <w:rsid w:val="00543007"/>
    <w:rsid w:val="00543076"/>
    <w:rsid w:val="00543F5F"/>
    <w:rsid w:val="00544B10"/>
    <w:rsid w:val="00545698"/>
    <w:rsid w:val="00545F00"/>
    <w:rsid w:val="00546149"/>
    <w:rsid w:val="00546A02"/>
    <w:rsid w:val="0054730C"/>
    <w:rsid w:val="00547432"/>
    <w:rsid w:val="0055149F"/>
    <w:rsid w:val="005516CF"/>
    <w:rsid w:val="00553B2D"/>
    <w:rsid w:val="00554486"/>
    <w:rsid w:val="00555089"/>
    <w:rsid w:val="005559D5"/>
    <w:rsid w:val="005565F0"/>
    <w:rsid w:val="005565F1"/>
    <w:rsid w:val="0055744E"/>
    <w:rsid w:val="00562259"/>
    <w:rsid w:val="00564964"/>
    <w:rsid w:val="005655BD"/>
    <w:rsid w:val="005661E1"/>
    <w:rsid w:val="00570D4B"/>
    <w:rsid w:val="00571501"/>
    <w:rsid w:val="005723AB"/>
    <w:rsid w:val="00572789"/>
    <w:rsid w:val="00573A42"/>
    <w:rsid w:val="00573B46"/>
    <w:rsid w:val="00573B49"/>
    <w:rsid w:val="00573C8F"/>
    <w:rsid w:val="00574404"/>
    <w:rsid w:val="005745E0"/>
    <w:rsid w:val="00574712"/>
    <w:rsid w:val="005754C4"/>
    <w:rsid w:val="00575899"/>
    <w:rsid w:val="00576B7B"/>
    <w:rsid w:val="00576C5E"/>
    <w:rsid w:val="00577446"/>
    <w:rsid w:val="00577C17"/>
    <w:rsid w:val="005804CC"/>
    <w:rsid w:val="00580957"/>
    <w:rsid w:val="005810F1"/>
    <w:rsid w:val="00581691"/>
    <w:rsid w:val="005817BC"/>
    <w:rsid w:val="005818B8"/>
    <w:rsid w:val="005824FB"/>
    <w:rsid w:val="00582CD4"/>
    <w:rsid w:val="00584B69"/>
    <w:rsid w:val="00585BA6"/>
    <w:rsid w:val="005866C2"/>
    <w:rsid w:val="00586955"/>
    <w:rsid w:val="005870EB"/>
    <w:rsid w:val="005874FD"/>
    <w:rsid w:val="00587762"/>
    <w:rsid w:val="00587974"/>
    <w:rsid w:val="00587E8C"/>
    <w:rsid w:val="00592807"/>
    <w:rsid w:val="00592DCF"/>
    <w:rsid w:val="0059322B"/>
    <w:rsid w:val="0059447F"/>
    <w:rsid w:val="005955BA"/>
    <w:rsid w:val="00595F2A"/>
    <w:rsid w:val="00597311"/>
    <w:rsid w:val="005A0B59"/>
    <w:rsid w:val="005A0E1D"/>
    <w:rsid w:val="005A1CDE"/>
    <w:rsid w:val="005A212B"/>
    <w:rsid w:val="005A245A"/>
    <w:rsid w:val="005A266D"/>
    <w:rsid w:val="005A2853"/>
    <w:rsid w:val="005A2C7B"/>
    <w:rsid w:val="005A324A"/>
    <w:rsid w:val="005A54D7"/>
    <w:rsid w:val="005A5D79"/>
    <w:rsid w:val="005A630F"/>
    <w:rsid w:val="005B0F9A"/>
    <w:rsid w:val="005B1287"/>
    <w:rsid w:val="005B1387"/>
    <w:rsid w:val="005B1A42"/>
    <w:rsid w:val="005B27B2"/>
    <w:rsid w:val="005B3BBE"/>
    <w:rsid w:val="005B4DB1"/>
    <w:rsid w:val="005B53B5"/>
    <w:rsid w:val="005B5985"/>
    <w:rsid w:val="005B5BDC"/>
    <w:rsid w:val="005B6A5F"/>
    <w:rsid w:val="005B6B96"/>
    <w:rsid w:val="005B6C01"/>
    <w:rsid w:val="005B7D5E"/>
    <w:rsid w:val="005B7D7F"/>
    <w:rsid w:val="005C162E"/>
    <w:rsid w:val="005C3C45"/>
    <w:rsid w:val="005C417A"/>
    <w:rsid w:val="005D03BD"/>
    <w:rsid w:val="005D22FC"/>
    <w:rsid w:val="005D2627"/>
    <w:rsid w:val="005D3D41"/>
    <w:rsid w:val="005D467E"/>
    <w:rsid w:val="005D59A2"/>
    <w:rsid w:val="005D736F"/>
    <w:rsid w:val="005E018D"/>
    <w:rsid w:val="005E0947"/>
    <w:rsid w:val="005E3407"/>
    <w:rsid w:val="005E3740"/>
    <w:rsid w:val="005E4F70"/>
    <w:rsid w:val="005E51DE"/>
    <w:rsid w:val="005E52D1"/>
    <w:rsid w:val="005E6164"/>
    <w:rsid w:val="005E6CD5"/>
    <w:rsid w:val="005E6D38"/>
    <w:rsid w:val="005E7962"/>
    <w:rsid w:val="005E7CE8"/>
    <w:rsid w:val="005F162E"/>
    <w:rsid w:val="005F16C3"/>
    <w:rsid w:val="005F1B58"/>
    <w:rsid w:val="005F2498"/>
    <w:rsid w:val="005F328B"/>
    <w:rsid w:val="005F413C"/>
    <w:rsid w:val="005F74F3"/>
    <w:rsid w:val="0060397E"/>
    <w:rsid w:val="006041C3"/>
    <w:rsid w:val="006052FC"/>
    <w:rsid w:val="00605403"/>
    <w:rsid w:val="006054E8"/>
    <w:rsid w:val="00605A28"/>
    <w:rsid w:val="00607CF6"/>
    <w:rsid w:val="00610969"/>
    <w:rsid w:val="00610BBF"/>
    <w:rsid w:val="006116D6"/>
    <w:rsid w:val="00613FB5"/>
    <w:rsid w:val="00614E98"/>
    <w:rsid w:val="00615499"/>
    <w:rsid w:val="006178D6"/>
    <w:rsid w:val="0062045E"/>
    <w:rsid w:val="00620B9C"/>
    <w:rsid w:val="00622802"/>
    <w:rsid w:val="0062295C"/>
    <w:rsid w:val="0062323D"/>
    <w:rsid w:val="00623348"/>
    <w:rsid w:val="00623AD2"/>
    <w:rsid w:val="00623F73"/>
    <w:rsid w:val="006240AB"/>
    <w:rsid w:val="006246AE"/>
    <w:rsid w:val="00624EE0"/>
    <w:rsid w:val="00625EF0"/>
    <w:rsid w:val="00627446"/>
    <w:rsid w:val="006305A0"/>
    <w:rsid w:val="00630D65"/>
    <w:rsid w:val="0063192B"/>
    <w:rsid w:val="00632B51"/>
    <w:rsid w:val="00633021"/>
    <w:rsid w:val="00633B19"/>
    <w:rsid w:val="006348EC"/>
    <w:rsid w:val="0063584F"/>
    <w:rsid w:val="00635BCF"/>
    <w:rsid w:val="00636962"/>
    <w:rsid w:val="00637781"/>
    <w:rsid w:val="00640B28"/>
    <w:rsid w:val="0064150E"/>
    <w:rsid w:val="00641920"/>
    <w:rsid w:val="00644151"/>
    <w:rsid w:val="00644C71"/>
    <w:rsid w:val="006462FA"/>
    <w:rsid w:val="0065043D"/>
    <w:rsid w:val="006505B3"/>
    <w:rsid w:val="00652485"/>
    <w:rsid w:val="00653F33"/>
    <w:rsid w:val="00654756"/>
    <w:rsid w:val="00655E54"/>
    <w:rsid w:val="00657BC8"/>
    <w:rsid w:val="00657F22"/>
    <w:rsid w:val="00660EBB"/>
    <w:rsid w:val="00662F42"/>
    <w:rsid w:val="00663CC5"/>
    <w:rsid w:val="0066476D"/>
    <w:rsid w:val="00664C63"/>
    <w:rsid w:val="00665822"/>
    <w:rsid w:val="0066628E"/>
    <w:rsid w:val="0067059E"/>
    <w:rsid w:val="00670660"/>
    <w:rsid w:val="006711E9"/>
    <w:rsid w:val="00675038"/>
    <w:rsid w:val="006753C5"/>
    <w:rsid w:val="0068030D"/>
    <w:rsid w:val="00680F79"/>
    <w:rsid w:val="0068321C"/>
    <w:rsid w:val="00683C05"/>
    <w:rsid w:val="00684D69"/>
    <w:rsid w:val="006857A4"/>
    <w:rsid w:val="006857AD"/>
    <w:rsid w:val="00686679"/>
    <w:rsid w:val="00686AF3"/>
    <w:rsid w:val="006928F3"/>
    <w:rsid w:val="00692BA4"/>
    <w:rsid w:val="006952F5"/>
    <w:rsid w:val="00697C44"/>
    <w:rsid w:val="006A0AE7"/>
    <w:rsid w:val="006A1D92"/>
    <w:rsid w:val="006A2E04"/>
    <w:rsid w:val="006A2F51"/>
    <w:rsid w:val="006A350C"/>
    <w:rsid w:val="006A5596"/>
    <w:rsid w:val="006A718E"/>
    <w:rsid w:val="006A7872"/>
    <w:rsid w:val="006B0384"/>
    <w:rsid w:val="006B13C5"/>
    <w:rsid w:val="006B268E"/>
    <w:rsid w:val="006B2F21"/>
    <w:rsid w:val="006B317B"/>
    <w:rsid w:val="006B4394"/>
    <w:rsid w:val="006B4620"/>
    <w:rsid w:val="006B58FD"/>
    <w:rsid w:val="006B6AC4"/>
    <w:rsid w:val="006C05AD"/>
    <w:rsid w:val="006C05B1"/>
    <w:rsid w:val="006C0EA4"/>
    <w:rsid w:val="006C1B42"/>
    <w:rsid w:val="006C2F62"/>
    <w:rsid w:val="006C45C7"/>
    <w:rsid w:val="006C5070"/>
    <w:rsid w:val="006C555C"/>
    <w:rsid w:val="006C56C9"/>
    <w:rsid w:val="006C5F57"/>
    <w:rsid w:val="006C676E"/>
    <w:rsid w:val="006D05E4"/>
    <w:rsid w:val="006D076B"/>
    <w:rsid w:val="006D0AFE"/>
    <w:rsid w:val="006D144F"/>
    <w:rsid w:val="006D19FA"/>
    <w:rsid w:val="006D31D4"/>
    <w:rsid w:val="006D3B61"/>
    <w:rsid w:val="006D5658"/>
    <w:rsid w:val="006D567B"/>
    <w:rsid w:val="006D6558"/>
    <w:rsid w:val="006D6D79"/>
    <w:rsid w:val="006D6FB8"/>
    <w:rsid w:val="006E0B76"/>
    <w:rsid w:val="006E1A78"/>
    <w:rsid w:val="006E1CF0"/>
    <w:rsid w:val="006E2A88"/>
    <w:rsid w:val="006E2EB3"/>
    <w:rsid w:val="006E34F8"/>
    <w:rsid w:val="006E3EAB"/>
    <w:rsid w:val="006E46DA"/>
    <w:rsid w:val="006E4938"/>
    <w:rsid w:val="006E4B43"/>
    <w:rsid w:val="006E521B"/>
    <w:rsid w:val="006E5AC6"/>
    <w:rsid w:val="006E6925"/>
    <w:rsid w:val="006F29A2"/>
    <w:rsid w:val="006F2BB0"/>
    <w:rsid w:val="006F30B4"/>
    <w:rsid w:val="006F3939"/>
    <w:rsid w:val="006F3A1A"/>
    <w:rsid w:val="006F4607"/>
    <w:rsid w:val="006F46C3"/>
    <w:rsid w:val="006F6C4C"/>
    <w:rsid w:val="006F6CD6"/>
    <w:rsid w:val="006F6E12"/>
    <w:rsid w:val="006F6ECF"/>
    <w:rsid w:val="006F7E84"/>
    <w:rsid w:val="007000F7"/>
    <w:rsid w:val="00700762"/>
    <w:rsid w:val="00701A84"/>
    <w:rsid w:val="00705722"/>
    <w:rsid w:val="00705859"/>
    <w:rsid w:val="007058C8"/>
    <w:rsid w:val="007058F5"/>
    <w:rsid w:val="00706041"/>
    <w:rsid w:val="007077F5"/>
    <w:rsid w:val="00710D93"/>
    <w:rsid w:val="00711A44"/>
    <w:rsid w:val="007123AF"/>
    <w:rsid w:val="00712A96"/>
    <w:rsid w:val="007136F4"/>
    <w:rsid w:val="00715615"/>
    <w:rsid w:val="00721056"/>
    <w:rsid w:val="00721C98"/>
    <w:rsid w:val="00721FE3"/>
    <w:rsid w:val="00722E71"/>
    <w:rsid w:val="00723AEF"/>
    <w:rsid w:val="00725C94"/>
    <w:rsid w:val="00726A6C"/>
    <w:rsid w:val="00726B23"/>
    <w:rsid w:val="00726C76"/>
    <w:rsid w:val="00726DB7"/>
    <w:rsid w:val="00727E29"/>
    <w:rsid w:val="00730322"/>
    <w:rsid w:val="00730526"/>
    <w:rsid w:val="0073232D"/>
    <w:rsid w:val="00733083"/>
    <w:rsid w:val="007351C7"/>
    <w:rsid w:val="00735916"/>
    <w:rsid w:val="00737D32"/>
    <w:rsid w:val="0074029B"/>
    <w:rsid w:val="00740AE9"/>
    <w:rsid w:val="00742B21"/>
    <w:rsid w:val="00742EFA"/>
    <w:rsid w:val="00742FFE"/>
    <w:rsid w:val="00743805"/>
    <w:rsid w:val="0074432E"/>
    <w:rsid w:val="00744517"/>
    <w:rsid w:val="007445CC"/>
    <w:rsid w:val="007450FA"/>
    <w:rsid w:val="007454D6"/>
    <w:rsid w:val="007459D5"/>
    <w:rsid w:val="007468A7"/>
    <w:rsid w:val="007468E5"/>
    <w:rsid w:val="00747075"/>
    <w:rsid w:val="00747216"/>
    <w:rsid w:val="00750137"/>
    <w:rsid w:val="00750A0C"/>
    <w:rsid w:val="0075115C"/>
    <w:rsid w:val="007514C2"/>
    <w:rsid w:val="007516CB"/>
    <w:rsid w:val="00751B0F"/>
    <w:rsid w:val="00752100"/>
    <w:rsid w:val="0075314D"/>
    <w:rsid w:val="007538E9"/>
    <w:rsid w:val="00754D16"/>
    <w:rsid w:val="00755157"/>
    <w:rsid w:val="00755370"/>
    <w:rsid w:val="007569B0"/>
    <w:rsid w:val="00756FD8"/>
    <w:rsid w:val="00760E83"/>
    <w:rsid w:val="00761372"/>
    <w:rsid w:val="00762C99"/>
    <w:rsid w:val="00763677"/>
    <w:rsid w:val="00764FF2"/>
    <w:rsid w:val="00765963"/>
    <w:rsid w:val="00766147"/>
    <w:rsid w:val="00766DD4"/>
    <w:rsid w:val="00767CF8"/>
    <w:rsid w:val="00770518"/>
    <w:rsid w:val="00770A85"/>
    <w:rsid w:val="00770C01"/>
    <w:rsid w:val="00771522"/>
    <w:rsid w:val="007718FF"/>
    <w:rsid w:val="00772282"/>
    <w:rsid w:val="007724D2"/>
    <w:rsid w:val="00772E30"/>
    <w:rsid w:val="00774C46"/>
    <w:rsid w:val="00775C9A"/>
    <w:rsid w:val="007769FC"/>
    <w:rsid w:val="007777F4"/>
    <w:rsid w:val="00780470"/>
    <w:rsid w:val="00784BA1"/>
    <w:rsid w:val="00787834"/>
    <w:rsid w:val="00790A94"/>
    <w:rsid w:val="007911B2"/>
    <w:rsid w:val="007940A2"/>
    <w:rsid w:val="00797ACE"/>
    <w:rsid w:val="007A08F7"/>
    <w:rsid w:val="007A1E5B"/>
    <w:rsid w:val="007A27B2"/>
    <w:rsid w:val="007A36C9"/>
    <w:rsid w:val="007A3C01"/>
    <w:rsid w:val="007A4D6F"/>
    <w:rsid w:val="007A5188"/>
    <w:rsid w:val="007A6247"/>
    <w:rsid w:val="007A6512"/>
    <w:rsid w:val="007A67FD"/>
    <w:rsid w:val="007A68EC"/>
    <w:rsid w:val="007A6CF4"/>
    <w:rsid w:val="007B0A87"/>
    <w:rsid w:val="007B2210"/>
    <w:rsid w:val="007B293E"/>
    <w:rsid w:val="007B2EE1"/>
    <w:rsid w:val="007B300E"/>
    <w:rsid w:val="007B3D71"/>
    <w:rsid w:val="007B4ADC"/>
    <w:rsid w:val="007B5213"/>
    <w:rsid w:val="007B70C6"/>
    <w:rsid w:val="007B7DDF"/>
    <w:rsid w:val="007C017A"/>
    <w:rsid w:val="007C292F"/>
    <w:rsid w:val="007C3124"/>
    <w:rsid w:val="007C5824"/>
    <w:rsid w:val="007C5B73"/>
    <w:rsid w:val="007D07A2"/>
    <w:rsid w:val="007D0AA1"/>
    <w:rsid w:val="007D16DC"/>
    <w:rsid w:val="007D29C2"/>
    <w:rsid w:val="007D36E9"/>
    <w:rsid w:val="007D3AAE"/>
    <w:rsid w:val="007D4341"/>
    <w:rsid w:val="007D4C26"/>
    <w:rsid w:val="007D5CBB"/>
    <w:rsid w:val="007D6572"/>
    <w:rsid w:val="007E0563"/>
    <w:rsid w:val="007E05F7"/>
    <w:rsid w:val="007E06C7"/>
    <w:rsid w:val="007E1153"/>
    <w:rsid w:val="007E129F"/>
    <w:rsid w:val="007E20DD"/>
    <w:rsid w:val="007E23F3"/>
    <w:rsid w:val="007E50C7"/>
    <w:rsid w:val="007E6233"/>
    <w:rsid w:val="007E6590"/>
    <w:rsid w:val="007E6F41"/>
    <w:rsid w:val="007E7451"/>
    <w:rsid w:val="007E78FD"/>
    <w:rsid w:val="007F1E96"/>
    <w:rsid w:val="007F24FF"/>
    <w:rsid w:val="007F2CC1"/>
    <w:rsid w:val="007F2D92"/>
    <w:rsid w:val="007F33A5"/>
    <w:rsid w:val="007F3A3D"/>
    <w:rsid w:val="007F481F"/>
    <w:rsid w:val="007F61D6"/>
    <w:rsid w:val="007F669B"/>
    <w:rsid w:val="007F6A96"/>
    <w:rsid w:val="00800497"/>
    <w:rsid w:val="008010A4"/>
    <w:rsid w:val="008016DA"/>
    <w:rsid w:val="0080238A"/>
    <w:rsid w:val="00802B3E"/>
    <w:rsid w:val="00803D1B"/>
    <w:rsid w:val="008045A8"/>
    <w:rsid w:val="00804854"/>
    <w:rsid w:val="00804A65"/>
    <w:rsid w:val="00805D01"/>
    <w:rsid w:val="0080787D"/>
    <w:rsid w:val="008104FF"/>
    <w:rsid w:val="00811665"/>
    <w:rsid w:val="00811789"/>
    <w:rsid w:val="0081262E"/>
    <w:rsid w:val="00812D3A"/>
    <w:rsid w:val="008138DA"/>
    <w:rsid w:val="00814ACE"/>
    <w:rsid w:val="008154CA"/>
    <w:rsid w:val="00816276"/>
    <w:rsid w:val="00816918"/>
    <w:rsid w:val="008179B4"/>
    <w:rsid w:val="00817AB9"/>
    <w:rsid w:val="00820101"/>
    <w:rsid w:val="00822B05"/>
    <w:rsid w:val="00823971"/>
    <w:rsid w:val="00826114"/>
    <w:rsid w:val="008261CA"/>
    <w:rsid w:val="00826534"/>
    <w:rsid w:val="0082674E"/>
    <w:rsid w:val="00826C28"/>
    <w:rsid w:val="00832AA9"/>
    <w:rsid w:val="00833D40"/>
    <w:rsid w:val="00833DE1"/>
    <w:rsid w:val="00833E5B"/>
    <w:rsid w:val="00834297"/>
    <w:rsid w:val="00835555"/>
    <w:rsid w:val="00837218"/>
    <w:rsid w:val="00842A33"/>
    <w:rsid w:val="00842D0A"/>
    <w:rsid w:val="00842E51"/>
    <w:rsid w:val="00843663"/>
    <w:rsid w:val="0084420F"/>
    <w:rsid w:val="0084602F"/>
    <w:rsid w:val="00846D74"/>
    <w:rsid w:val="00847755"/>
    <w:rsid w:val="00851F39"/>
    <w:rsid w:val="00851FB3"/>
    <w:rsid w:val="0085267C"/>
    <w:rsid w:val="008526F5"/>
    <w:rsid w:val="00853D57"/>
    <w:rsid w:val="008567AE"/>
    <w:rsid w:val="008602E0"/>
    <w:rsid w:val="00860836"/>
    <w:rsid w:val="0086119A"/>
    <w:rsid w:val="00862274"/>
    <w:rsid w:val="008625DD"/>
    <w:rsid w:val="008631FE"/>
    <w:rsid w:val="008634A5"/>
    <w:rsid w:val="008636AE"/>
    <w:rsid w:val="00865A18"/>
    <w:rsid w:val="00870658"/>
    <w:rsid w:val="00871E6A"/>
    <w:rsid w:val="00872773"/>
    <w:rsid w:val="00873670"/>
    <w:rsid w:val="0087585D"/>
    <w:rsid w:val="00877B50"/>
    <w:rsid w:val="00880196"/>
    <w:rsid w:val="00880C4E"/>
    <w:rsid w:val="00883874"/>
    <w:rsid w:val="00884003"/>
    <w:rsid w:val="00884568"/>
    <w:rsid w:val="00884D81"/>
    <w:rsid w:val="00885052"/>
    <w:rsid w:val="00885CA8"/>
    <w:rsid w:val="00885E46"/>
    <w:rsid w:val="00886D39"/>
    <w:rsid w:val="00890EF4"/>
    <w:rsid w:val="00895560"/>
    <w:rsid w:val="008967E6"/>
    <w:rsid w:val="0089714E"/>
    <w:rsid w:val="008A0C4A"/>
    <w:rsid w:val="008A2FDB"/>
    <w:rsid w:val="008A326B"/>
    <w:rsid w:val="008A3781"/>
    <w:rsid w:val="008A3A8B"/>
    <w:rsid w:val="008A3BAE"/>
    <w:rsid w:val="008A4C9A"/>
    <w:rsid w:val="008A4F8A"/>
    <w:rsid w:val="008A55DC"/>
    <w:rsid w:val="008A5634"/>
    <w:rsid w:val="008A6176"/>
    <w:rsid w:val="008A6265"/>
    <w:rsid w:val="008B0843"/>
    <w:rsid w:val="008B256A"/>
    <w:rsid w:val="008B463B"/>
    <w:rsid w:val="008B4958"/>
    <w:rsid w:val="008B4C8D"/>
    <w:rsid w:val="008B5253"/>
    <w:rsid w:val="008B5ACE"/>
    <w:rsid w:val="008B5B40"/>
    <w:rsid w:val="008B5D20"/>
    <w:rsid w:val="008B6822"/>
    <w:rsid w:val="008B7A07"/>
    <w:rsid w:val="008C1A6B"/>
    <w:rsid w:val="008C2102"/>
    <w:rsid w:val="008C3158"/>
    <w:rsid w:val="008C365A"/>
    <w:rsid w:val="008C3C6E"/>
    <w:rsid w:val="008C4C7F"/>
    <w:rsid w:val="008C4D93"/>
    <w:rsid w:val="008C4EA0"/>
    <w:rsid w:val="008C7378"/>
    <w:rsid w:val="008C7711"/>
    <w:rsid w:val="008D085E"/>
    <w:rsid w:val="008D0EA5"/>
    <w:rsid w:val="008D1879"/>
    <w:rsid w:val="008D2B4F"/>
    <w:rsid w:val="008D2CE4"/>
    <w:rsid w:val="008D34AF"/>
    <w:rsid w:val="008D38E3"/>
    <w:rsid w:val="008D3FAF"/>
    <w:rsid w:val="008D62B5"/>
    <w:rsid w:val="008E0E65"/>
    <w:rsid w:val="008E11E2"/>
    <w:rsid w:val="008E2176"/>
    <w:rsid w:val="008E2353"/>
    <w:rsid w:val="008E2CA5"/>
    <w:rsid w:val="008E3509"/>
    <w:rsid w:val="008E3A41"/>
    <w:rsid w:val="008E460B"/>
    <w:rsid w:val="008E5D63"/>
    <w:rsid w:val="008F014C"/>
    <w:rsid w:val="008F0154"/>
    <w:rsid w:val="008F133D"/>
    <w:rsid w:val="008F1B73"/>
    <w:rsid w:val="008F2DB6"/>
    <w:rsid w:val="008F47CA"/>
    <w:rsid w:val="008F4861"/>
    <w:rsid w:val="008F54C0"/>
    <w:rsid w:val="008F6FA9"/>
    <w:rsid w:val="008F751F"/>
    <w:rsid w:val="008F78BF"/>
    <w:rsid w:val="00901152"/>
    <w:rsid w:val="0090152F"/>
    <w:rsid w:val="00901B60"/>
    <w:rsid w:val="009035B3"/>
    <w:rsid w:val="00903E8F"/>
    <w:rsid w:val="009045DE"/>
    <w:rsid w:val="00904B98"/>
    <w:rsid w:val="00905727"/>
    <w:rsid w:val="00905A27"/>
    <w:rsid w:val="00905AE6"/>
    <w:rsid w:val="009102B1"/>
    <w:rsid w:val="00911BCC"/>
    <w:rsid w:val="00913849"/>
    <w:rsid w:val="00913CD1"/>
    <w:rsid w:val="00913DA9"/>
    <w:rsid w:val="00913E50"/>
    <w:rsid w:val="00914EE0"/>
    <w:rsid w:val="0091575A"/>
    <w:rsid w:val="00915BD0"/>
    <w:rsid w:val="009165B6"/>
    <w:rsid w:val="0091764F"/>
    <w:rsid w:val="009179BA"/>
    <w:rsid w:val="00920235"/>
    <w:rsid w:val="00922D1D"/>
    <w:rsid w:val="00923146"/>
    <w:rsid w:val="0092577B"/>
    <w:rsid w:val="00926486"/>
    <w:rsid w:val="00926831"/>
    <w:rsid w:val="00927948"/>
    <w:rsid w:val="009303A2"/>
    <w:rsid w:val="009317F6"/>
    <w:rsid w:val="00936827"/>
    <w:rsid w:val="00936B03"/>
    <w:rsid w:val="00937163"/>
    <w:rsid w:val="00940228"/>
    <w:rsid w:val="0094028F"/>
    <w:rsid w:val="00941800"/>
    <w:rsid w:val="0094204A"/>
    <w:rsid w:val="00942638"/>
    <w:rsid w:val="00942FF5"/>
    <w:rsid w:val="00943B39"/>
    <w:rsid w:val="00943F04"/>
    <w:rsid w:val="00943F58"/>
    <w:rsid w:val="0094443B"/>
    <w:rsid w:val="00944F9D"/>
    <w:rsid w:val="0094641E"/>
    <w:rsid w:val="00946950"/>
    <w:rsid w:val="00946972"/>
    <w:rsid w:val="0094784E"/>
    <w:rsid w:val="00947882"/>
    <w:rsid w:val="0094793B"/>
    <w:rsid w:val="00947D2F"/>
    <w:rsid w:val="00950183"/>
    <w:rsid w:val="00952613"/>
    <w:rsid w:val="00953775"/>
    <w:rsid w:val="00953BE3"/>
    <w:rsid w:val="00953E62"/>
    <w:rsid w:val="009550FC"/>
    <w:rsid w:val="009556BD"/>
    <w:rsid w:val="00956336"/>
    <w:rsid w:val="009564F7"/>
    <w:rsid w:val="0095711D"/>
    <w:rsid w:val="00957C87"/>
    <w:rsid w:val="0096197F"/>
    <w:rsid w:val="0096341D"/>
    <w:rsid w:val="009637A6"/>
    <w:rsid w:val="00964108"/>
    <w:rsid w:val="00964740"/>
    <w:rsid w:val="00964882"/>
    <w:rsid w:val="009658E9"/>
    <w:rsid w:val="00966059"/>
    <w:rsid w:val="009677C1"/>
    <w:rsid w:val="009678EF"/>
    <w:rsid w:val="009702C0"/>
    <w:rsid w:val="00971CC4"/>
    <w:rsid w:val="00972737"/>
    <w:rsid w:val="00972D10"/>
    <w:rsid w:val="00975150"/>
    <w:rsid w:val="009752AA"/>
    <w:rsid w:val="0097547B"/>
    <w:rsid w:val="00975526"/>
    <w:rsid w:val="009758DF"/>
    <w:rsid w:val="00976894"/>
    <w:rsid w:val="009773DB"/>
    <w:rsid w:val="0098013A"/>
    <w:rsid w:val="00980466"/>
    <w:rsid w:val="0098095B"/>
    <w:rsid w:val="00980CE5"/>
    <w:rsid w:val="00981293"/>
    <w:rsid w:val="009816BB"/>
    <w:rsid w:val="009828A4"/>
    <w:rsid w:val="00982B42"/>
    <w:rsid w:val="00982CDF"/>
    <w:rsid w:val="00983194"/>
    <w:rsid w:val="00984168"/>
    <w:rsid w:val="0098473F"/>
    <w:rsid w:val="00986130"/>
    <w:rsid w:val="009875FE"/>
    <w:rsid w:val="00987946"/>
    <w:rsid w:val="00990C32"/>
    <w:rsid w:val="009914DB"/>
    <w:rsid w:val="009918A8"/>
    <w:rsid w:val="00992A36"/>
    <w:rsid w:val="00993DD3"/>
    <w:rsid w:val="00993FD3"/>
    <w:rsid w:val="00994F28"/>
    <w:rsid w:val="009951AD"/>
    <w:rsid w:val="00996086"/>
    <w:rsid w:val="00996525"/>
    <w:rsid w:val="00996A73"/>
    <w:rsid w:val="00997308"/>
    <w:rsid w:val="0099765D"/>
    <w:rsid w:val="009A04D2"/>
    <w:rsid w:val="009A1E16"/>
    <w:rsid w:val="009A21F7"/>
    <w:rsid w:val="009A393E"/>
    <w:rsid w:val="009A3C4B"/>
    <w:rsid w:val="009A4C8B"/>
    <w:rsid w:val="009A63ED"/>
    <w:rsid w:val="009A65BC"/>
    <w:rsid w:val="009A6828"/>
    <w:rsid w:val="009A689B"/>
    <w:rsid w:val="009B0025"/>
    <w:rsid w:val="009B115E"/>
    <w:rsid w:val="009B1C5F"/>
    <w:rsid w:val="009B499F"/>
    <w:rsid w:val="009B51BD"/>
    <w:rsid w:val="009B54E6"/>
    <w:rsid w:val="009B648A"/>
    <w:rsid w:val="009B657C"/>
    <w:rsid w:val="009B75E4"/>
    <w:rsid w:val="009C221B"/>
    <w:rsid w:val="009C3C41"/>
    <w:rsid w:val="009C42F0"/>
    <w:rsid w:val="009C5D23"/>
    <w:rsid w:val="009C5D2B"/>
    <w:rsid w:val="009C748E"/>
    <w:rsid w:val="009D0864"/>
    <w:rsid w:val="009D0A6C"/>
    <w:rsid w:val="009D0BF6"/>
    <w:rsid w:val="009D34B8"/>
    <w:rsid w:val="009D3FA1"/>
    <w:rsid w:val="009D5E70"/>
    <w:rsid w:val="009D7773"/>
    <w:rsid w:val="009E19D9"/>
    <w:rsid w:val="009E280D"/>
    <w:rsid w:val="009E28AB"/>
    <w:rsid w:val="009E36E6"/>
    <w:rsid w:val="009E3F33"/>
    <w:rsid w:val="009E62C3"/>
    <w:rsid w:val="009E77CE"/>
    <w:rsid w:val="009E7E61"/>
    <w:rsid w:val="009F0C48"/>
    <w:rsid w:val="009F1566"/>
    <w:rsid w:val="009F1AC6"/>
    <w:rsid w:val="009F2252"/>
    <w:rsid w:val="009F2833"/>
    <w:rsid w:val="009F3D52"/>
    <w:rsid w:val="009F4263"/>
    <w:rsid w:val="009F46DE"/>
    <w:rsid w:val="009F58BE"/>
    <w:rsid w:val="009F5B35"/>
    <w:rsid w:val="009F5B69"/>
    <w:rsid w:val="009F7053"/>
    <w:rsid w:val="009F7817"/>
    <w:rsid w:val="009F7B3F"/>
    <w:rsid w:val="009F7D47"/>
    <w:rsid w:val="00A00218"/>
    <w:rsid w:val="00A01041"/>
    <w:rsid w:val="00A013E6"/>
    <w:rsid w:val="00A01B45"/>
    <w:rsid w:val="00A0270E"/>
    <w:rsid w:val="00A02955"/>
    <w:rsid w:val="00A03B6C"/>
    <w:rsid w:val="00A04EFD"/>
    <w:rsid w:val="00A059CF"/>
    <w:rsid w:val="00A1046A"/>
    <w:rsid w:val="00A113EA"/>
    <w:rsid w:val="00A12434"/>
    <w:rsid w:val="00A12938"/>
    <w:rsid w:val="00A13DCD"/>
    <w:rsid w:val="00A14009"/>
    <w:rsid w:val="00A1496F"/>
    <w:rsid w:val="00A15EE6"/>
    <w:rsid w:val="00A15F03"/>
    <w:rsid w:val="00A161A9"/>
    <w:rsid w:val="00A1632B"/>
    <w:rsid w:val="00A17250"/>
    <w:rsid w:val="00A20C87"/>
    <w:rsid w:val="00A214E6"/>
    <w:rsid w:val="00A22A71"/>
    <w:rsid w:val="00A236AA"/>
    <w:rsid w:val="00A239C4"/>
    <w:rsid w:val="00A249B4"/>
    <w:rsid w:val="00A24AE5"/>
    <w:rsid w:val="00A255C2"/>
    <w:rsid w:val="00A257C6"/>
    <w:rsid w:val="00A26222"/>
    <w:rsid w:val="00A266CB"/>
    <w:rsid w:val="00A27AD2"/>
    <w:rsid w:val="00A31FBE"/>
    <w:rsid w:val="00A32B42"/>
    <w:rsid w:val="00A36D57"/>
    <w:rsid w:val="00A37A32"/>
    <w:rsid w:val="00A37C61"/>
    <w:rsid w:val="00A40D59"/>
    <w:rsid w:val="00A41924"/>
    <w:rsid w:val="00A42E51"/>
    <w:rsid w:val="00A434EB"/>
    <w:rsid w:val="00A443E0"/>
    <w:rsid w:val="00A44DF1"/>
    <w:rsid w:val="00A45867"/>
    <w:rsid w:val="00A46256"/>
    <w:rsid w:val="00A47FB6"/>
    <w:rsid w:val="00A50EF9"/>
    <w:rsid w:val="00A513D0"/>
    <w:rsid w:val="00A51D94"/>
    <w:rsid w:val="00A540AC"/>
    <w:rsid w:val="00A55E0A"/>
    <w:rsid w:val="00A60B44"/>
    <w:rsid w:val="00A61B79"/>
    <w:rsid w:val="00A61CCD"/>
    <w:rsid w:val="00A62E10"/>
    <w:rsid w:val="00A64355"/>
    <w:rsid w:val="00A64C9B"/>
    <w:rsid w:val="00A64CFB"/>
    <w:rsid w:val="00A660F9"/>
    <w:rsid w:val="00A67F0D"/>
    <w:rsid w:val="00A7108D"/>
    <w:rsid w:val="00A71821"/>
    <w:rsid w:val="00A72C6E"/>
    <w:rsid w:val="00A72C90"/>
    <w:rsid w:val="00A741F7"/>
    <w:rsid w:val="00A7425C"/>
    <w:rsid w:val="00A74EC9"/>
    <w:rsid w:val="00A75AAB"/>
    <w:rsid w:val="00A75D28"/>
    <w:rsid w:val="00A766EC"/>
    <w:rsid w:val="00A77C2A"/>
    <w:rsid w:val="00A818DA"/>
    <w:rsid w:val="00A8366F"/>
    <w:rsid w:val="00A83ACD"/>
    <w:rsid w:val="00A84FB7"/>
    <w:rsid w:val="00A86BC1"/>
    <w:rsid w:val="00A87155"/>
    <w:rsid w:val="00A909F4"/>
    <w:rsid w:val="00A90FFC"/>
    <w:rsid w:val="00A910E5"/>
    <w:rsid w:val="00A925B0"/>
    <w:rsid w:val="00A93CEE"/>
    <w:rsid w:val="00A940E1"/>
    <w:rsid w:val="00A94E84"/>
    <w:rsid w:val="00A95DBF"/>
    <w:rsid w:val="00A95F1B"/>
    <w:rsid w:val="00A9783D"/>
    <w:rsid w:val="00A97ECB"/>
    <w:rsid w:val="00A97F32"/>
    <w:rsid w:val="00AA35A1"/>
    <w:rsid w:val="00AA3A90"/>
    <w:rsid w:val="00AA3B29"/>
    <w:rsid w:val="00AA3B58"/>
    <w:rsid w:val="00AA5687"/>
    <w:rsid w:val="00AA6247"/>
    <w:rsid w:val="00AA68F0"/>
    <w:rsid w:val="00AA77E6"/>
    <w:rsid w:val="00AB22FD"/>
    <w:rsid w:val="00AB249C"/>
    <w:rsid w:val="00AB24D9"/>
    <w:rsid w:val="00AB2ADD"/>
    <w:rsid w:val="00AB3057"/>
    <w:rsid w:val="00AB3141"/>
    <w:rsid w:val="00AB3A02"/>
    <w:rsid w:val="00AB42AE"/>
    <w:rsid w:val="00AB5EF7"/>
    <w:rsid w:val="00AB609D"/>
    <w:rsid w:val="00AB66B8"/>
    <w:rsid w:val="00AB6740"/>
    <w:rsid w:val="00AC1EA3"/>
    <w:rsid w:val="00AC2268"/>
    <w:rsid w:val="00AC27AF"/>
    <w:rsid w:val="00AC2CE3"/>
    <w:rsid w:val="00AC2FB6"/>
    <w:rsid w:val="00AC3D94"/>
    <w:rsid w:val="00AC6246"/>
    <w:rsid w:val="00AC698F"/>
    <w:rsid w:val="00AC7102"/>
    <w:rsid w:val="00AC7AA8"/>
    <w:rsid w:val="00AD168C"/>
    <w:rsid w:val="00AD2AD5"/>
    <w:rsid w:val="00AD2BE8"/>
    <w:rsid w:val="00AD38CD"/>
    <w:rsid w:val="00AD3D35"/>
    <w:rsid w:val="00AD3F9E"/>
    <w:rsid w:val="00AD450B"/>
    <w:rsid w:val="00AD75D8"/>
    <w:rsid w:val="00AD7C43"/>
    <w:rsid w:val="00AD7CAC"/>
    <w:rsid w:val="00AD7DE4"/>
    <w:rsid w:val="00AE03CF"/>
    <w:rsid w:val="00AE0FC4"/>
    <w:rsid w:val="00AE1A01"/>
    <w:rsid w:val="00AE3D01"/>
    <w:rsid w:val="00AE4FC4"/>
    <w:rsid w:val="00AE5260"/>
    <w:rsid w:val="00AE5CF7"/>
    <w:rsid w:val="00AE5F5F"/>
    <w:rsid w:val="00AE5F7F"/>
    <w:rsid w:val="00AE67B6"/>
    <w:rsid w:val="00AF08A4"/>
    <w:rsid w:val="00AF3442"/>
    <w:rsid w:val="00AF49A0"/>
    <w:rsid w:val="00AF5D13"/>
    <w:rsid w:val="00AF6684"/>
    <w:rsid w:val="00AF7CFA"/>
    <w:rsid w:val="00B021E1"/>
    <w:rsid w:val="00B02667"/>
    <w:rsid w:val="00B039FE"/>
    <w:rsid w:val="00B05EB7"/>
    <w:rsid w:val="00B05EC4"/>
    <w:rsid w:val="00B0641E"/>
    <w:rsid w:val="00B071B2"/>
    <w:rsid w:val="00B078A6"/>
    <w:rsid w:val="00B07FF8"/>
    <w:rsid w:val="00B10813"/>
    <w:rsid w:val="00B10F34"/>
    <w:rsid w:val="00B1435B"/>
    <w:rsid w:val="00B15464"/>
    <w:rsid w:val="00B17226"/>
    <w:rsid w:val="00B1739F"/>
    <w:rsid w:val="00B20435"/>
    <w:rsid w:val="00B2193F"/>
    <w:rsid w:val="00B21D21"/>
    <w:rsid w:val="00B21FB2"/>
    <w:rsid w:val="00B26215"/>
    <w:rsid w:val="00B26C1B"/>
    <w:rsid w:val="00B27E6C"/>
    <w:rsid w:val="00B27FB9"/>
    <w:rsid w:val="00B300A9"/>
    <w:rsid w:val="00B306D6"/>
    <w:rsid w:val="00B30D0B"/>
    <w:rsid w:val="00B333E0"/>
    <w:rsid w:val="00B34169"/>
    <w:rsid w:val="00B3459C"/>
    <w:rsid w:val="00B34FBC"/>
    <w:rsid w:val="00B35A86"/>
    <w:rsid w:val="00B40DB4"/>
    <w:rsid w:val="00B41B63"/>
    <w:rsid w:val="00B42360"/>
    <w:rsid w:val="00B42EA6"/>
    <w:rsid w:val="00B43529"/>
    <w:rsid w:val="00B43EA0"/>
    <w:rsid w:val="00B441A3"/>
    <w:rsid w:val="00B457F7"/>
    <w:rsid w:val="00B45828"/>
    <w:rsid w:val="00B459E6"/>
    <w:rsid w:val="00B4788F"/>
    <w:rsid w:val="00B50936"/>
    <w:rsid w:val="00B514EF"/>
    <w:rsid w:val="00B51807"/>
    <w:rsid w:val="00B51D11"/>
    <w:rsid w:val="00B52304"/>
    <w:rsid w:val="00B52362"/>
    <w:rsid w:val="00B52E59"/>
    <w:rsid w:val="00B537AA"/>
    <w:rsid w:val="00B5405D"/>
    <w:rsid w:val="00B54871"/>
    <w:rsid w:val="00B54BEC"/>
    <w:rsid w:val="00B55075"/>
    <w:rsid w:val="00B568D1"/>
    <w:rsid w:val="00B56F9E"/>
    <w:rsid w:val="00B5771D"/>
    <w:rsid w:val="00B6040F"/>
    <w:rsid w:val="00B60D18"/>
    <w:rsid w:val="00B62BF7"/>
    <w:rsid w:val="00B6327E"/>
    <w:rsid w:val="00B6516D"/>
    <w:rsid w:val="00B65C53"/>
    <w:rsid w:val="00B661EC"/>
    <w:rsid w:val="00B6672C"/>
    <w:rsid w:val="00B6687C"/>
    <w:rsid w:val="00B70AB4"/>
    <w:rsid w:val="00B72077"/>
    <w:rsid w:val="00B73C03"/>
    <w:rsid w:val="00B7681D"/>
    <w:rsid w:val="00B768E9"/>
    <w:rsid w:val="00B770F9"/>
    <w:rsid w:val="00B81F5B"/>
    <w:rsid w:val="00B82CF7"/>
    <w:rsid w:val="00B82E6C"/>
    <w:rsid w:val="00B83E5B"/>
    <w:rsid w:val="00B840FF"/>
    <w:rsid w:val="00B8418F"/>
    <w:rsid w:val="00B850F5"/>
    <w:rsid w:val="00B854C9"/>
    <w:rsid w:val="00B85D28"/>
    <w:rsid w:val="00B86137"/>
    <w:rsid w:val="00B86F35"/>
    <w:rsid w:val="00B906DF"/>
    <w:rsid w:val="00B90715"/>
    <w:rsid w:val="00B9158E"/>
    <w:rsid w:val="00B918FD"/>
    <w:rsid w:val="00B923D8"/>
    <w:rsid w:val="00B924CB"/>
    <w:rsid w:val="00B969F0"/>
    <w:rsid w:val="00B97ACA"/>
    <w:rsid w:val="00BA0BF9"/>
    <w:rsid w:val="00BA0EE5"/>
    <w:rsid w:val="00BA0F96"/>
    <w:rsid w:val="00BA1742"/>
    <w:rsid w:val="00BA185E"/>
    <w:rsid w:val="00BA687B"/>
    <w:rsid w:val="00BA6A1E"/>
    <w:rsid w:val="00BA737D"/>
    <w:rsid w:val="00BA779B"/>
    <w:rsid w:val="00BB14E3"/>
    <w:rsid w:val="00BB2113"/>
    <w:rsid w:val="00BB281A"/>
    <w:rsid w:val="00BB4444"/>
    <w:rsid w:val="00BB4F87"/>
    <w:rsid w:val="00BB5A8C"/>
    <w:rsid w:val="00BB5D62"/>
    <w:rsid w:val="00BB5DE6"/>
    <w:rsid w:val="00BB6955"/>
    <w:rsid w:val="00BB7076"/>
    <w:rsid w:val="00BB7E2A"/>
    <w:rsid w:val="00BC08D9"/>
    <w:rsid w:val="00BC08DE"/>
    <w:rsid w:val="00BC1447"/>
    <w:rsid w:val="00BC15E9"/>
    <w:rsid w:val="00BC1982"/>
    <w:rsid w:val="00BC31D7"/>
    <w:rsid w:val="00BC3BF7"/>
    <w:rsid w:val="00BC5A19"/>
    <w:rsid w:val="00BC72C9"/>
    <w:rsid w:val="00BC7BDB"/>
    <w:rsid w:val="00BD02D1"/>
    <w:rsid w:val="00BD0888"/>
    <w:rsid w:val="00BD0A83"/>
    <w:rsid w:val="00BD2382"/>
    <w:rsid w:val="00BD2CD0"/>
    <w:rsid w:val="00BD3598"/>
    <w:rsid w:val="00BD3721"/>
    <w:rsid w:val="00BD38A7"/>
    <w:rsid w:val="00BD4CB1"/>
    <w:rsid w:val="00BD5685"/>
    <w:rsid w:val="00BD589F"/>
    <w:rsid w:val="00BD58EC"/>
    <w:rsid w:val="00BD5E27"/>
    <w:rsid w:val="00BD5FA0"/>
    <w:rsid w:val="00BD6426"/>
    <w:rsid w:val="00BD6C5E"/>
    <w:rsid w:val="00BD7122"/>
    <w:rsid w:val="00BD78A2"/>
    <w:rsid w:val="00BE05FC"/>
    <w:rsid w:val="00BE0E4E"/>
    <w:rsid w:val="00BE197C"/>
    <w:rsid w:val="00BE1F7A"/>
    <w:rsid w:val="00BE21CE"/>
    <w:rsid w:val="00BE4260"/>
    <w:rsid w:val="00BE53BD"/>
    <w:rsid w:val="00BE5AE9"/>
    <w:rsid w:val="00BE619B"/>
    <w:rsid w:val="00BE657C"/>
    <w:rsid w:val="00BE6BDB"/>
    <w:rsid w:val="00BE72C5"/>
    <w:rsid w:val="00BE782B"/>
    <w:rsid w:val="00BF1472"/>
    <w:rsid w:val="00BF1F32"/>
    <w:rsid w:val="00BF208A"/>
    <w:rsid w:val="00BF404D"/>
    <w:rsid w:val="00BF4366"/>
    <w:rsid w:val="00BF495E"/>
    <w:rsid w:val="00BF5015"/>
    <w:rsid w:val="00BF53A3"/>
    <w:rsid w:val="00BF6F0C"/>
    <w:rsid w:val="00BF70B1"/>
    <w:rsid w:val="00BF7CA8"/>
    <w:rsid w:val="00BF7F5D"/>
    <w:rsid w:val="00C000E6"/>
    <w:rsid w:val="00C01A2C"/>
    <w:rsid w:val="00C02686"/>
    <w:rsid w:val="00C02C98"/>
    <w:rsid w:val="00C03C1E"/>
    <w:rsid w:val="00C03DE1"/>
    <w:rsid w:val="00C045D3"/>
    <w:rsid w:val="00C070F9"/>
    <w:rsid w:val="00C076ED"/>
    <w:rsid w:val="00C07ACA"/>
    <w:rsid w:val="00C10056"/>
    <w:rsid w:val="00C109AF"/>
    <w:rsid w:val="00C10A53"/>
    <w:rsid w:val="00C11B1A"/>
    <w:rsid w:val="00C11FEA"/>
    <w:rsid w:val="00C12356"/>
    <w:rsid w:val="00C1366A"/>
    <w:rsid w:val="00C13846"/>
    <w:rsid w:val="00C1418E"/>
    <w:rsid w:val="00C14E20"/>
    <w:rsid w:val="00C1558A"/>
    <w:rsid w:val="00C1572E"/>
    <w:rsid w:val="00C16E65"/>
    <w:rsid w:val="00C21E58"/>
    <w:rsid w:val="00C25407"/>
    <w:rsid w:val="00C26BF9"/>
    <w:rsid w:val="00C272EF"/>
    <w:rsid w:val="00C32C3A"/>
    <w:rsid w:val="00C33AC2"/>
    <w:rsid w:val="00C33B3C"/>
    <w:rsid w:val="00C34AA1"/>
    <w:rsid w:val="00C3554C"/>
    <w:rsid w:val="00C37141"/>
    <w:rsid w:val="00C400C5"/>
    <w:rsid w:val="00C409F2"/>
    <w:rsid w:val="00C40AEB"/>
    <w:rsid w:val="00C40EFF"/>
    <w:rsid w:val="00C412E7"/>
    <w:rsid w:val="00C425E9"/>
    <w:rsid w:val="00C426BD"/>
    <w:rsid w:val="00C4409D"/>
    <w:rsid w:val="00C45581"/>
    <w:rsid w:val="00C45F12"/>
    <w:rsid w:val="00C461F8"/>
    <w:rsid w:val="00C46F7D"/>
    <w:rsid w:val="00C50F27"/>
    <w:rsid w:val="00C561A1"/>
    <w:rsid w:val="00C57185"/>
    <w:rsid w:val="00C576DE"/>
    <w:rsid w:val="00C601F8"/>
    <w:rsid w:val="00C60374"/>
    <w:rsid w:val="00C61701"/>
    <w:rsid w:val="00C61CF5"/>
    <w:rsid w:val="00C62F04"/>
    <w:rsid w:val="00C652BA"/>
    <w:rsid w:val="00C654D4"/>
    <w:rsid w:val="00C65F10"/>
    <w:rsid w:val="00C66399"/>
    <w:rsid w:val="00C67D9A"/>
    <w:rsid w:val="00C67E75"/>
    <w:rsid w:val="00C705FA"/>
    <w:rsid w:val="00C70EEE"/>
    <w:rsid w:val="00C72F5A"/>
    <w:rsid w:val="00C74CE6"/>
    <w:rsid w:val="00C750F1"/>
    <w:rsid w:val="00C75D0D"/>
    <w:rsid w:val="00C75DDE"/>
    <w:rsid w:val="00C76570"/>
    <w:rsid w:val="00C767F3"/>
    <w:rsid w:val="00C77592"/>
    <w:rsid w:val="00C775F0"/>
    <w:rsid w:val="00C77D07"/>
    <w:rsid w:val="00C8188D"/>
    <w:rsid w:val="00C826A9"/>
    <w:rsid w:val="00C835C4"/>
    <w:rsid w:val="00C83DA9"/>
    <w:rsid w:val="00C8459E"/>
    <w:rsid w:val="00C8505D"/>
    <w:rsid w:val="00C85C24"/>
    <w:rsid w:val="00C86EBF"/>
    <w:rsid w:val="00C8701D"/>
    <w:rsid w:val="00C878CE"/>
    <w:rsid w:val="00C917F5"/>
    <w:rsid w:val="00C9185D"/>
    <w:rsid w:val="00C928C1"/>
    <w:rsid w:val="00C9312C"/>
    <w:rsid w:val="00C93870"/>
    <w:rsid w:val="00C95E2B"/>
    <w:rsid w:val="00C962D7"/>
    <w:rsid w:val="00C97B27"/>
    <w:rsid w:val="00CA1B9F"/>
    <w:rsid w:val="00CA2909"/>
    <w:rsid w:val="00CA3286"/>
    <w:rsid w:val="00CA4FE4"/>
    <w:rsid w:val="00CA54D2"/>
    <w:rsid w:val="00CA6586"/>
    <w:rsid w:val="00CA69C5"/>
    <w:rsid w:val="00CA6C09"/>
    <w:rsid w:val="00CB1257"/>
    <w:rsid w:val="00CB1543"/>
    <w:rsid w:val="00CB2000"/>
    <w:rsid w:val="00CB2555"/>
    <w:rsid w:val="00CB48CE"/>
    <w:rsid w:val="00CB577B"/>
    <w:rsid w:val="00CB621C"/>
    <w:rsid w:val="00CB685E"/>
    <w:rsid w:val="00CB7FA6"/>
    <w:rsid w:val="00CC02F2"/>
    <w:rsid w:val="00CC0B68"/>
    <w:rsid w:val="00CC13CF"/>
    <w:rsid w:val="00CC248A"/>
    <w:rsid w:val="00CC2559"/>
    <w:rsid w:val="00CC2DBD"/>
    <w:rsid w:val="00CC39D0"/>
    <w:rsid w:val="00CC3A27"/>
    <w:rsid w:val="00CC51FD"/>
    <w:rsid w:val="00CC69FA"/>
    <w:rsid w:val="00CC6B34"/>
    <w:rsid w:val="00CC7127"/>
    <w:rsid w:val="00CD09B4"/>
    <w:rsid w:val="00CD365A"/>
    <w:rsid w:val="00CD6EE8"/>
    <w:rsid w:val="00CD7773"/>
    <w:rsid w:val="00CE1024"/>
    <w:rsid w:val="00CE2D1C"/>
    <w:rsid w:val="00CE5339"/>
    <w:rsid w:val="00CE691B"/>
    <w:rsid w:val="00CE7437"/>
    <w:rsid w:val="00CE78B9"/>
    <w:rsid w:val="00CF04DB"/>
    <w:rsid w:val="00CF0540"/>
    <w:rsid w:val="00CF05BE"/>
    <w:rsid w:val="00CF0B26"/>
    <w:rsid w:val="00CF48A1"/>
    <w:rsid w:val="00CF5330"/>
    <w:rsid w:val="00CF5CD9"/>
    <w:rsid w:val="00CF6610"/>
    <w:rsid w:val="00CF67F1"/>
    <w:rsid w:val="00D004DE"/>
    <w:rsid w:val="00D01E73"/>
    <w:rsid w:val="00D030F7"/>
    <w:rsid w:val="00D0314D"/>
    <w:rsid w:val="00D03518"/>
    <w:rsid w:val="00D0373D"/>
    <w:rsid w:val="00D05F0E"/>
    <w:rsid w:val="00D06772"/>
    <w:rsid w:val="00D06A95"/>
    <w:rsid w:val="00D06AAE"/>
    <w:rsid w:val="00D0778D"/>
    <w:rsid w:val="00D1033C"/>
    <w:rsid w:val="00D13402"/>
    <w:rsid w:val="00D13D42"/>
    <w:rsid w:val="00D13DA8"/>
    <w:rsid w:val="00D14863"/>
    <w:rsid w:val="00D1676A"/>
    <w:rsid w:val="00D16B04"/>
    <w:rsid w:val="00D2261E"/>
    <w:rsid w:val="00D23DDD"/>
    <w:rsid w:val="00D2503E"/>
    <w:rsid w:val="00D2539D"/>
    <w:rsid w:val="00D25999"/>
    <w:rsid w:val="00D2665C"/>
    <w:rsid w:val="00D267E9"/>
    <w:rsid w:val="00D26EFA"/>
    <w:rsid w:val="00D3088D"/>
    <w:rsid w:val="00D31A22"/>
    <w:rsid w:val="00D31F8A"/>
    <w:rsid w:val="00D32CD6"/>
    <w:rsid w:val="00D33E6D"/>
    <w:rsid w:val="00D34D64"/>
    <w:rsid w:val="00D351EA"/>
    <w:rsid w:val="00D355AF"/>
    <w:rsid w:val="00D37677"/>
    <w:rsid w:val="00D41566"/>
    <w:rsid w:val="00D4185E"/>
    <w:rsid w:val="00D41D8F"/>
    <w:rsid w:val="00D41F1D"/>
    <w:rsid w:val="00D424F4"/>
    <w:rsid w:val="00D43606"/>
    <w:rsid w:val="00D43871"/>
    <w:rsid w:val="00D43B7F"/>
    <w:rsid w:val="00D4438F"/>
    <w:rsid w:val="00D44934"/>
    <w:rsid w:val="00D44B15"/>
    <w:rsid w:val="00D45FBC"/>
    <w:rsid w:val="00D46489"/>
    <w:rsid w:val="00D468CD"/>
    <w:rsid w:val="00D50E3E"/>
    <w:rsid w:val="00D548EC"/>
    <w:rsid w:val="00D54A8D"/>
    <w:rsid w:val="00D55EF8"/>
    <w:rsid w:val="00D5761B"/>
    <w:rsid w:val="00D57698"/>
    <w:rsid w:val="00D576BC"/>
    <w:rsid w:val="00D605E3"/>
    <w:rsid w:val="00D60FFF"/>
    <w:rsid w:val="00D61E00"/>
    <w:rsid w:val="00D62914"/>
    <w:rsid w:val="00D63843"/>
    <w:rsid w:val="00D63E6B"/>
    <w:rsid w:val="00D65295"/>
    <w:rsid w:val="00D7080A"/>
    <w:rsid w:val="00D70B9C"/>
    <w:rsid w:val="00D71AF2"/>
    <w:rsid w:val="00D73671"/>
    <w:rsid w:val="00D74914"/>
    <w:rsid w:val="00D74C71"/>
    <w:rsid w:val="00D75823"/>
    <w:rsid w:val="00D7606B"/>
    <w:rsid w:val="00D76110"/>
    <w:rsid w:val="00D765FC"/>
    <w:rsid w:val="00D77428"/>
    <w:rsid w:val="00D77EC9"/>
    <w:rsid w:val="00D807C7"/>
    <w:rsid w:val="00D81DC0"/>
    <w:rsid w:val="00D8264B"/>
    <w:rsid w:val="00D82A54"/>
    <w:rsid w:val="00D837F7"/>
    <w:rsid w:val="00D85C72"/>
    <w:rsid w:val="00D9028D"/>
    <w:rsid w:val="00D90F9A"/>
    <w:rsid w:val="00D91372"/>
    <w:rsid w:val="00D91F21"/>
    <w:rsid w:val="00D935CD"/>
    <w:rsid w:val="00D94273"/>
    <w:rsid w:val="00D944A0"/>
    <w:rsid w:val="00D945BB"/>
    <w:rsid w:val="00D946E9"/>
    <w:rsid w:val="00D94F56"/>
    <w:rsid w:val="00D9558E"/>
    <w:rsid w:val="00D96142"/>
    <w:rsid w:val="00D965A8"/>
    <w:rsid w:val="00DA0491"/>
    <w:rsid w:val="00DA0FFD"/>
    <w:rsid w:val="00DA169C"/>
    <w:rsid w:val="00DA5947"/>
    <w:rsid w:val="00DA5F06"/>
    <w:rsid w:val="00DA62D7"/>
    <w:rsid w:val="00DA7EB6"/>
    <w:rsid w:val="00DB01EA"/>
    <w:rsid w:val="00DB1008"/>
    <w:rsid w:val="00DB2502"/>
    <w:rsid w:val="00DB45CC"/>
    <w:rsid w:val="00DB6D11"/>
    <w:rsid w:val="00DB7E41"/>
    <w:rsid w:val="00DC06AC"/>
    <w:rsid w:val="00DC110A"/>
    <w:rsid w:val="00DC1823"/>
    <w:rsid w:val="00DC18F2"/>
    <w:rsid w:val="00DC1BF6"/>
    <w:rsid w:val="00DC2FDC"/>
    <w:rsid w:val="00DC3A4D"/>
    <w:rsid w:val="00DC4FA6"/>
    <w:rsid w:val="00DC500F"/>
    <w:rsid w:val="00DC76AE"/>
    <w:rsid w:val="00DD0643"/>
    <w:rsid w:val="00DD0DCA"/>
    <w:rsid w:val="00DD230C"/>
    <w:rsid w:val="00DD2358"/>
    <w:rsid w:val="00DD4719"/>
    <w:rsid w:val="00DD5280"/>
    <w:rsid w:val="00DD594D"/>
    <w:rsid w:val="00DD5AB4"/>
    <w:rsid w:val="00DD6937"/>
    <w:rsid w:val="00DD6E5B"/>
    <w:rsid w:val="00DD7A13"/>
    <w:rsid w:val="00DE0520"/>
    <w:rsid w:val="00DE0C34"/>
    <w:rsid w:val="00DE100F"/>
    <w:rsid w:val="00DE28EC"/>
    <w:rsid w:val="00DE2DF3"/>
    <w:rsid w:val="00DE2F46"/>
    <w:rsid w:val="00DE3ADD"/>
    <w:rsid w:val="00DE3B31"/>
    <w:rsid w:val="00DE6AB5"/>
    <w:rsid w:val="00DE6C0F"/>
    <w:rsid w:val="00DE7014"/>
    <w:rsid w:val="00DE75DA"/>
    <w:rsid w:val="00DF19C0"/>
    <w:rsid w:val="00DF38A5"/>
    <w:rsid w:val="00DF3F6E"/>
    <w:rsid w:val="00DF52FA"/>
    <w:rsid w:val="00DF5F3C"/>
    <w:rsid w:val="00DF5FA6"/>
    <w:rsid w:val="00DF6C28"/>
    <w:rsid w:val="00E007C0"/>
    <w:rsid w:val="00E00AD1"/>
    <w:rsid w:val="00E00B48"/>
    <w:rsid w:val="00E01260"/>
    <w:rsid w:val="00E0130E"/>
    <w:rsid w:val="00E02B31"/>
    <w:rsid w:val="00E030EE"/>
    <w:rsid w:val="00E03DA3"/>
    <w:rsid w:val="00E06D9F"/>
    <w:rsid w:val="00E07CC4"/>
    <w:rsid w:val="00E108C3"/>
    <w:rsid w:val="00E11F03"/>
    <w:rsid w:val="00E120B6"/>
    <w:rsid w:val="00E120B9"/>
    <w:rsid w:val="00E124D0"/>
    <w:rsid w:val="00E13758"/>
    <w:rsid w:val="00E148F3"/>
    <w:rsid w:val="00E14E5F"/>
    <w:rsid w:val="00E151DA"/>
    <w:rsid w:val="00E15382"/>
    <w:rsid w:val="00E16D29"/>
    <w:rsid w:val="00E207BE"/>
    <w:rsid w:val="00E20944"/>
    <w:rsid w:val="00E209D8"/>
    <w:rsid w:val="00E23089"/>
    <w:rsid w:val="00E238A2"/>
    <w:rsid w:val="00E31762"/>
    <w:rsid w:val="00E3243B"/>
    <w:rsid w:val="00E335D8"/>
    <w:rsid w:val="00E3367C"/>
    <w:rsid w:val="00E33707"/>
    <w:rsid w:val="00E33C75"/>
    <w:rsid w:val="00E34005"/>
    <w:rsid w:val="00E3521D"/>
    <w:rsid w:val="00E35976"/>
    <w:rsid w:val="00E363F9"/>
    <w:rsid w:val="00E37230"/>
    <w:rsid w:val="00E413AB"/>
    <w:rsid w:val="00E43274"/>
    <w:rsid w:val="00E43356"/>
    <w:rsid w:val="00E446CF"/>
    <w:rsid w:val="00E465EA"/>
    <w:rsid w:val="00E4665E"/>
    <w:rsid w:val="00E4755B"/>
    <w:rsid w:val="00E47E75"/>
    <w:rsid w:val="00E503A0"/>
    <w:rsid w:val="00E514F1"/>
    <w:rsid w:val="00E52B86"/>
    <w:rsid w:val="00E537FE"/>
    <w:rsid w:val="00E53F38"/>
    <w:rsid w:val="00E54910"/>
    <w:rsid w:val="00E55FB4"/>
    <w:rsid w:val="00E5610A"/>
    <w:rsid w:val="00E561C6"/>
    <w:rsid w:val="00E57FBF"/>
    <w:rsid w:val="00E626F3"/>
    <w:rsid w:val="00E64E71"/>
    <w:rsid w:val="00E705FF"/>
    <w:rsid w:val="00E7090F"/>
    <w:rsid w:val="00E71683"/>
    <w:rsid w:val="00E71B79"/>
    <w:rsid w:val="00E71D0F"/>
    <w:rsid w:val="00E73E35"/>
    <w:rsid w:val="00E74AE7"/>
    <w:rsid w:val="00E74C6C"/>
    <w:rsid w:val="00E756D1"/>
    <w:rsid w:val="00E76130"/>
    <w:rsid w:val="00E77D8B"/>
    <w:rsid w:val="00E80597"/>
    <w:rsid w:val="00E807BA"/>
    <w:rsid w:val="00E80962"/>
    <w:rsid w:val="00E80F7E"/>
    <w:rsid w:val="00E8164C"/>
    <w:rsid w:val="00E82B5F"/>
    <w:rsid w:val="00E82DE0"/>
    <w:rsid w:val="00E830A6"/>
    <w:rsid w:val="00E83385"/>
    <w:rsid w:val="00E83556"/>
    <w:rsid w:val="00E83E67"/>
    <w:rsid w:val="00E83F3E"/>
    <w:rsid w:val="00E846E5"/>
    <w:rsid w:val="00E846F4"/>
    <w:rsid w:val="00E857DA"/>
    <w:rsid w:val="00E87C6E"/>
    <w:rsid w:val="00E908C3"/>
    <w:rsid w:val="00E90D94"/>
    <w:rsid w:val="00E90E76"/>
    <w:rsid w:val="00E93C63"/>
    <w:rsid w:val="00E95194"/>
    <w:rsid w:val="00E96701"/>
    <w:rsid w:val="00E96F65"/>
    <w:rsid w:val="00E97761"/>
    <w:rsid w:val="00EA0F8F"/>
    <w:rsid w:val="00EA1E80"/>
    <w:rsid w:val="00EA1E82"/>
    <w:rsid w:val="00EA49DE"/>
    <w:rsid w:val="00EA5BBB"/>
    <w:rsid w:val="00EA7A53"/>
    <w:rsid w:val="00EA7A6E"/>
    <w:rsid w:val="00EB06FA"/>
    <w:rsid w:val="00EB08C4"/>
    <w:rsid w:val="00EB10A7"/>
    <w:rsid w:val="00EB2328"/>
    <w:rsid w:val="00EB48A2"/>
    <w:rsid w:val="00EB49BC"/>
    <w:rsid w:val="00EB6085"/>
    <w:rsid w:val="00EB6DE7"/>
    <w:rsid w:val="00EB6FB6"/>
    <w:rsid w:val="00EB71F5"/>
    <w:rsid w:val="00EB7B04"/>
    <w:rsid w:val="00EC0661"/>
    <w:rsid w:val="00EC134C"/>
    <w:rsid w:val="00EC1FE7"/>
    <w:rsid w:val="00EC6235"/>
    <w:rsid w:val="00EC76CD"/>
    <w:rsid w:val="00ED1CDF"/>
    <w:rsid w:val="00ED2545"/>
    <w:rsid w:val="00ED3710"/>
    <w:rsid w:val="00ED3825"/>
    <w:rsid w:val="00ED3B91"/>
    <w:rsid w:val="00ED3CFD"/>
    <w:rsid w:val="00ED4442"/>
    <w:rsid w:val="00ED46E9"/>
    <w:rsid w:val="00ED694A"/>
    <w:rsid w:val="00ED76D9"/>
    <w:rsid w:val="00ED77F1"/>
    <w:rsid w:val="00ED7807"/>
    <w:rsid w:val="00EE0CFB"/>
    <w:rsid w:val="00EE3343"/>
    <w:rsid w:val="00EE44D3"/>
    <w:rsid w:val="00EE491E"/>
    <w:rsid w:val="00EE4BD5"/>
    <w:rsid w:val="00EE7E45"/>
    <w:rsid w:val="00EF0DF0"/>
    <w:rsid w:val="00EF271F"/>
    <w:rsid w:val="00EF3901"/>
    <w:rsid w:val="00EF3E61"/>
    <w:rsid w:val="00EF64D9"/>
    <w:rsid w:val="00F00050"/>
    <w:rsid w:val="00F004FA"/>
    <w:rsid w:val="00F02D04"/>
    <w:rsid w:val="00F037ED"/>
    <w:rsid w:val="00F0398D"/>
    <w:rsid w:val="00F042AB"/>
    <w:rsid w:val="00F0449C"/>
    <w:rsid w:val="00F060A4"/>
    <w:rsid w:val="00F06124"/>
    <w:rsid w:val="00F0750C"/>
    <w:rsid w:val="00F07523"/>
    <w:rsid w:val="00F078FD"/>
    <w:rsid w:val="00F1269D"/>
    <w:rsid w:val="00F132D8"/>
    <w:rsid w:val="00F143F3"/>
    <w:rsid w:val="00F16B10"/>
    <w:rsid w:val="00F17B45"/>
    <w:rsid w:val="00F20BFD"/>
    <w:rsid w:val="00F210E9"/>
    <w:rsid w:val="00F23063"/>
    <w:rsid w:val="00F231AB"/>
    <w:rsid w:val="00F2375D"/>
    <w:rsid w:val="00F23C81"/>
    <w:rsid w:val="00F246DB"/>
    <w:rsid w:val="00F24BB1"/>
    <w:rsid w:val="00F24FF9"/>
    <w:rsid w:val="00F2618E"/>
    <w:rsid w:val="00F27866"/>
    <w:rsid w:val="00F278E4"/>
    <w:rsid w:val="00F304EE"/>
    <w:rsid w:val="00F30DE7"/>
    <w:rsid w:val="00F3144C"/>
    <w:rsid w:val="00F31887"/>
    <w:rsid w:val="00F31ADD"/>
    <w:rsid w:val="00F31E9C"/>
    <w:rsid w:val="00F33E91"/>
    <w:rsid w:val="00F35671"/>
    <w:rsid w:val="00F366DA"/>
    <w:rsid w:val="00F37A10"/>
    <w:rsid w:val="00F400C4"/>
    <w:rsid w:val="00F40A43"/>
    <w:rsid w:val="00F40F15"/>
    <w:rsid w:val="00F41BA8"/>
    <w:rsid w:val="00F41E90"/>
    <w:rsid w:val="00F42003"/>
    <w:rsid w:val="00F43162"/>
    <w:rsid w:val="00F463CD"/>
    <w:rsid w:val="00F463F0"/>
    <w:rsid w:val="00F470A0"/>
    <w:rsid w:val="00F4710F"/>
    <w:rsid w:val="00F4790B"/>
    <w:rsid w:val="00F505B2"/>
    <w:rsid w:val="00F53531"/>
    <w:rsid w:val="00F53A81"/>
    <w:rsid w:val="00F53E1D"/>
    <w:rsid w:val="00F546F4"/>
    <w:rsid w:val="00F57D8D"/>
    <w:rsid w:val="00F60468"/>
    <w:rsid w:val="00F60E88"/>
    <w:rsid w:val="00F60EA7"/>
    <w:rsid w:val="00F617B7"/>
    <w:rsid w:val="00F62DA5"/>
    <w:rsid w:val="00F65623"/>
    <w:rsid w:val="00F6778F"/>
    <w:rsid w:val="00F67B75"/>
    <w:rsid w:val="00F70724"/>
    <w:rsid w:val="00F71C3B"/>
    <w:rsid w:val="00F7228A"/>
    <w:rsid w:val="00F72BD2"/>
    <w:rsid w:val="00F73B29"/>
    <w:rsid w:val="00F74CBA"/>
    <w:rsid w:val="00F757F6"/>
    <w:rsid w:val="00F75CC9"/>
    <w:rsid w:val="00F7655D"/>
    <w:rsid w:val="00F772A4"/>
    <w:rsid w:val="00F80FE4"/>
    <w:rsid w:val="00F823B7"/>
    <w:rsid w:val="00F82A56"/>
    <w:rsid w:val="00F82B69"/>
    <w:rsid w:val="00F8331E"/>
    <w:rsid w:val="00F84A95"/>
    <w:rsid w:val="00F85296"/>
    <w:rsid w:val="00F86321"/>
    <w:rsid w:val="00F87EAF"/>
    <w:rsid w:val="00F90437"/>
    <w:rsid w:val="00F90978"/>
    <w:rsid w:val="00F91028"/>
    <w:rsid w:val="00F91188"/>
    <w:rsid w:val="00F93EE4"/>
    <w:rsid w:val="00F94B1A"/>
    <w:rsid w:val="00F94D75"/>
    <w:rsid w:val="00F9546C"/>
    <w:rsid w:val="00F96CF9"/>
    <w:rsid w:val="00F97B72"/>
    <w:rsid w:val="00F97F1A"/>
    <w:rsid w:val="00FA10A8"/>
    <w:rsid w:val="00FA1427"/>
    <w:rsid w:val="00FA45BA"/>
    <w:rsid w:val="00FA4B03"/>
    <w:rsid w:val="00FA5296"/>
    <w:rsid w:val="00FA5CE1"/>
    <w:rsid w:val="00FA6511"/>
    <w:rsid w:val="00FA79C3"/>
    <w:rsid w:val="00FB1C8A"/>
    <w:rsid w:val="00FB1F93"/>
    <w:rsid w:val="00FB2D93"/>
    <w:rsid w:val="00FB30D1"/>
    <w:rsid w:val="00FB3943"/>
    <w:rsid w:val="00FB3E17"/>
    <w:rsid w:val="00FB48DF"/>
    <w:rsid w:val="00FB4E26"/>
    <w:rsid w:val="00FB4F3E"/>
    <w:rsid w:val="00FB4FB6"/>
    <w:rsid w:val="00FB50AE"/>
    <w:rsid w:val="00FB570C"/>
    <w:rsid w:val="00FB5972"/>
    <w:rsid w:val="00FB62D6"/>
    <w:rsid w:val="00FB632F"/>
    <w:rsid w:val="00FB6D81"/>
    <w:rsid w:val="00FB714D"/>
    <w:rsid w:val="00FC028E"/>
    <w:rsid w:val="00FC07D0"/>
    <w:rsid w:val="00FC3256"/>
    <w:rsid w:val="00FC3BAF"/>
    <w:rsid w:val="00FC5032"/>
    <w:rsid w:val="00FC5643"/>
    <w:rsid w:val="00FC5824"/>
    <w:rsid w:val="00FC5D22"/>
    <w:rsid w:val="00FC740A"/>
    <w:rsid w:val="00FC741D"/>
    <w:rsid w:val="00FD01BA"/>
    <w:rsid w:val="00FD0350"/>
    <w:rsid w:val="00FD0CA5"/>
    <w:rsid w:val="00FD1EB2"/>
    <w:rsid w:val="00FD227F"/>
    <w:rsid w:val="00FD299D"/>
    <w:rsid w:val="00FD4012"/>
    <w:rsid w:val="00FD5854"/>
    <w:rsid w:val="00FD713D"/>
    <w:rsid w:val="00FE0930"/>
    <w:rsid w:val="00FE15A8"/>
    <w:rsid w:val="00FE20F3"/>
    <w:rsid w:val="00FE2FF6"/>
    <w:rsid w:val="00FE4D45"/>
    <w:rsid w:val="00FE50A8"/>
    <w:rsid w:val="00FE5F0C"/>
    <w:rsid w:val="00FE659D"/>
    <w:rsid w:val="00FE6920"/>
    <w:rsid w:val="00FE6AAC"/>
    <w:rsid w:val="00FE6CCB"/>
    <w:rsid w:val="00FF06CE"/>
    <w:rsid w:val="00FF0EA1"/>
    <w:rsid w:val="00FF38ED"/>
    <w:rsid w:val="00FF3EB9"/>
    <w:rsid w:val="00FF49DC"/>
    <w:rsid w:val="00FF4F25"/>
    <w:rsid w:val="00FF5079"/>
    <w:rsid w:val="00FF50FB"/>
    <w:rsid w:val="00FF585E"/>
    <w:rsid w:val="00FF6A3B"/>
    <w:rsid w:val="00FF6B57"/>
    <w:rsid w:val="00FF6E84"/>
    <w:rsid w:val="016D1684"/>
    <w:rsid w:val="01B31E16"/>
    <w:rsid w:val="01D04E93"/>
    <w:rsid w:val="01D7158D"/>
    <w:rsid w:val="01EE746E"/>
    <w:rsid w:val="027B7754"/>
    <w:rsid w:val="02CF41AE"/>
    <w:rsid w:val="033B490A"/>
    <w:rsid w:val="03794AF6"/>
    <w:rsid w:val="0399410B"/>
    <w:rsid w:val="039D3BE2"/>
    <w:rsid w:val="03D32B17"/>
    <w:rsid w:val="03D64FF9"/>
    <w:rsid w:val="03DE39C3"/>
    <w:rsid w:val="03DF51D8"/>
    <w:rsid w:val="03E46A7F"/>
    <w:rsid w:val="03F30799"/>
    <w:rsid w:val="03F54CB1"/>
    <w:rsid w:val="04245CC6"/>
    <w:rsid w:val="04674D4F"/>
    <w:rsid w:val="04685ACF"/>
    <w:rsid w:val="04714F72"/>
    <w:rsid w:val="04736200"/>
    <w:rsid w:val="047550DB"/>
    <w:rsid w:val="0480214A"/>
    <w:rsid w:val="0484318E"/>
    <w:rsid w:val="04B403C6"/>
    <w:rsid w:val="04EE1776"/>
    <w:rsid w:val="050065F7"/>
    <w:rsid w:val="053640B5"/>
    <w:rsid w:val="05486A95"/>
    <w:rsid w:val="05A2203A"/>
    <w:rsid w:val="05C757C1"/>
    <w:rsid w:val="063F2AE5"/>
    <w:rsid w:val="066D4CE1"/>
    <w:rsid w:val="067B477F"/>
    <w:rsid w:val="06D53BB9"/>
    <w:rsid w:val="06E74A42"/>
    <w:rsid w:val="06EC3095"/>
    <w:rsid w:val="073F25B6"/>
    <w:rsid w:val="07504230"/>
    <w:rsid w:val="078253F5"/>
    <w:rsid w:val="07C70A58"/>
    <w:rsid w:val="08206F21"/>
    <w:rsid w:val="08207AF6"/>
    <w:rsid w:val="08705E11"/>
    <w:rsid w:val="088A0411"/>
    <w:rsid w:val="08B00A92"/>
    <w:rsid w:val="08C33C1A"/>
    <w:rsid w:val="08C74F07"/>
    <w:rsid w:val="09010D19"/>
    <w:rsid w:val="09431C6A"/>
    <w:rsid w:val="095728A7"/>
    <w:rsid w:val="097A15A5"/>
    <w:rsid w:val="09A423CF"/>
    <w:rsid w:val="09FC0FEA"/>
    <w:rsid w:val="0A01649D"/>
    <w:rsid w:val="0A2427D6"/>
    <w:rsid w:val="0A323123"/>
    <w:rsid w:val="0A404975"/>
    <w:rsid w:val="0A5B72A1"/>
    <w:rsid w:val="0A600A2A"/>
    <w:rsid w:val="0A6157BC"/>
    <w:rsid w:val="0A635B97"/>
    <w:rsid w:val="0A7C6375"/>
    <w:rsid w:val="0A870ACB"/>
    <w:rsid w:val="0AA54AD2"/>
    <w:rsid w:val="0ABC6CD0"/>
    <w:rsid w:val="0B1D6FB2"/>
    <w:rsid w:val="0B745A95"/>
    <w:rsid w:val="0B93453F"/>
    <w:rsid w:val="0BC71450"/>
    <w:rsid w:val="0BFD0227"/>
    <w:rsid w:val="0C490150"/>
    <w:rsid w:val="0C555206"/>
    <w:rsid w:val="0CB3607A"/>
    <w:rsid w:val="0CE210A5"/>
    <w:rsid w:val="0CF4794F"/>
    <w:rsid w:val="0D28396F"/>
    <w:rsid w:val="0D5E4110"/>
    <w:rsid w:val="0D9E1D82"/>
    <w:rsid w:val="0E1E0E21"/>
    <w:rsid w:val="0E3A25E6"/>
    <w:rsid w:val="0E5E4C01"/>
    <w:rsid w:val="0E6325D9"/>
    <w:rsid w:val="0E75179E"/>
    <w:rsid w:val="0E764519"/>
    <w:rsid w:val="0E8148E9"/>
    <w:rsid w:val="0E9058FD"/>
    <w:rsid w:val="0EA04BBD"/>
    <w:rsid w:val="0EA66AFA"/>
    <w:rsid w:val="0EFB5712"/>
    <w:rsid w:val="0EFC36E5"/>
    <w:rsid w:val="0F856D7C"/>
    <w:rsid w:val="0F986C47"/>
    <w:rsid w:val="0FA40C66"/>
    <w:rsid w:val="1000656D"/>
    <w:rsid w:val="1012149F"/>
    <w:rsid w:val="1050255E"/>
    <w:rsid w:val="10670463"/>
    <w:rsid w:val="108A6DCE"/>
    <w:rsid w:val="10987CF4"/>
    <w:rsid w:val="10BB6FBC"/>
    <w:rsid w:val="10BD2C31"/>
    <w:rsid w:val="10E72B9F"/>
    <w:rsid w:val="10EE7DD4"/>
    <w:rsid w:val="10F82D2F"/>
    <w:rsid w:val="111928D1"/>
    <w:rsid w:val="11271609"/>
    <w:rsid w:val="113A53C4"/>
    <w:rsid w:val="11423E5F"/>
    <w:rsid w:val="114C29E8"/>
    <w:rsid w:val="117E6776"/>
    <w:rsid w:val="11836F70"/>
    <w:rsid w:val="118E2940"/>
    <w:rsid w:val="120E1EDE"/>
    <w:rsid w:val="12334244"/>
    <w:rsid w:val="1243265A"/>
    <w:rsid w:val="12521F00"/>
    <w:rsid w:val="127E094C"/>
    <w:rsid w:val="12856FF3"/>
    <w:rsid w:val="12F145D6"/>
    <w:rsid w:val="12F94796"/>
    <w:rsid w:val="12FE7AAD"/>
    <w:rsid w:val="13161848"/>
    <w:rsid w:val="132728CD"/>
    <w:rsid w:val="133A31A2"/>
    <w:rsid w:val="13537859"/>
    <w:rsid w:val="13537CEC"/>
    <w:rsid w:val="137204BA"/>
    <w:rsid w:val="137562C2"/>
    <w:rsid w:val="13767B3A"/>
    <w:rsid w:val="1390642F"/>
    <w:rsid w:val="13A17D25"/>
    <w:rsid w:val="13BA35BF"/>
    <w:rsid w:val="13D02B8C"/>
    <w:rsid w:val="13D659BD"/>
    <w:rsid w:val="13FE0DFE"/>
    <w:rsid w:val="14151EEA"/>
    <w:rsid w:val="142B2AFA"/>
    <w:rsid w:val="14794309"/>
    <w:rsid w:val="14941145"/>
    <w:rsid w:val="14A718D6"/>
    <w:rsid w:val="14D47AB7"/>
    <w:rsid w:val="1523425E"/>
    <w:rsid w:val="152D47C3"/>
    <w:rsid w:val="15625511"/>
    <w:rsid w:val="15650CDB"/>
    <w:rsid w:val="158D6722"/>
    <w:rsid w:val="15C22E6B"/>
    <w:rsid w:val="16021394"/>
    <w:rsid w:val="16AA4B5F"/>
    <w:rsid w:val="16E425C9"/>
    <w:rsid w:val="17294A6D"/>
    <w:rsid w:val="17322B53"/>
    <w:rsid w:val="17343D68"/>
    <w:rsid w:val="178B60C6"/>
    <w:rsid w:val="17B16E03"/>
    <w:rsid w:val="17BD582B"/>
    <w:rsid w:val="17CE447E"/>
    <w:rsid w:val="17D41B31"/>
    <w:rsid w:val="17F53B3C"/>
    <w:rsid w:val="18067269"/>
    <w:rsid w:val="185F4419"/>
    <w:rsid w:val="18665253"/>
    <w:rsid w:val="189C62C6"/>
    <w:rsid w:val="18A90BB8"/>
    <w:rsid w:val="18DE19C4"/>
    <w:rsid w:val="18FF4C70"/>
    <w:rsid w:val="191E2C70"/>
    <w:rsid w:val="19617621"/>
    <w:rsid w:val="196E0DDB"/>
    <w:rsid w:val="19761650"/>
    <w:rsid w:val="197E5D58"/>
    <w:rsid w:val="19802E78"/>
    <w:rsid w:val="19A16964"/>
    <w:rsid w:val="19A86598"/>
    <w:rsid w:val="1AC3787C"/>
    <w:rsid w:val="1B240EAD"/>
    <w:rsid w:val="1B4576D0"/>
    <w:rsid w:val="1B6953CB"/>
    <w:rsid w:val="1BD50603"/>
    <w:rsid w:val="1BDC1602"/>
    <w:rsid w:val="1C9D505E"/>
    <w:rsid w:val="1CA26601"/>
    <w:rsid w:val="1CD75F8E"/>
    <w:rsid w:val="1CE5512D"/>
    <w:rsid w:val="1D7F24F1"/>
    <w:rsid w:val="1D8A4DF3"/>
    <w:rsid w:val="1DC6123C"/>
    <w:rsid w:val="1DE57CB9"/>
    <w:rsid w:val="1E174BB3"/>
    <w:rsid w:val="1E233BB0"/>
    <w:rsid w:val="1E312728"/>
    <w:rsid w:val="1E362239"/>
    <w:rsid w:val="1E385716"/>
    <w:rsid w:val="1EF95415"/>
    <w:rsid w:val="1EFE6E0C"/>
    <w:rsid w:val="1F101ABE"/>
    <w:rsid w:val="1F3D6927"/>
    <w:rsid w:val="1F405F69"/>
    <w:rsid w:val="1F530641"/>
    <w:rsid w:val="1F687919"/>
    <w:rsid w:val="1F76202E"/>
    <w:rsid w:val="1F940CAD"/>
    <w:rsid w:val="1FAB0BDF"/>
    <w:rsid w:val="1FBD20EF"/>
    <w:rsid w:val="1FD034F3"/>
    <w:rsid w:val="1FD67C71"/>
    <w:rsid w:val="2000523D"/>
    <w:rsid w:val="20746D43"/>
    <w:rsid w:val="20AB27E2"/>
    <w:rsid w:val="20AC4511"/>
    <w:rsid w:val="21021B32"/>
    <w:rsid w:val="21154190"/>
    <w:rsid w:val="21186188"/>
    <w:rsid w:val="216655B5"/>
    <w:rsid w:val="216A15EA"/>
    <w:rsid w:val="21E24AD8"/>
    <w:rsid w:val="21F25F2E"/>
    <w:rsid w:val="222C61A7"/>
    <w:rsid w:val="22703B15"/>
    <w:rsid w:val="22F00967"/>
    <w:rsid w:val="23551892"/>
    <w:rsid w:val="236408D1"/>
    <w:rsid w:val="237B60CA"/>
    <w:rsid w:val="23910BEF"/>
    <w:rsid w:val="239D5670"/>
    <w:rsid w:val="24085A4F"/>
    <w:rsid w:val="240F4B2A"/>
    <w:rsid w:val="243C1AFE"/>
    <w:rsid w:val="2446121F"/>
    <w:rsid w:val="24AD004C"/>
    <w:rsid w:val="25095412"/>
    <w:rsid w:val="255D2CE1"/>
    <w:rsid w:val="255F2490"/>
    <w:rsid w:val="257B4920"/>
    <w:rsid w:val="257D66F0"/>
    <w:rsid w:val="25A95CE8"/>
    <w:rsid w:val="25B21330"/>
    <w:rsid w:val="26075B0A"/>
    <w:rsid w:val="26123AD4"/>
    <w:rsid w:val="264819A1"/>
    <w:rsid w:val="26830C6A"/>
    <w:rsid w:val="26BA5FBA"/>
    <w:rsid w:val="26CC79CE"/>
    <w:rsid w:val="26E663EF"/>
    <w:rsid w:val="273A478E"/>
    <w:rsid w:val="275A5444"/>
    <w:rsid w:val="27B76B5A"/>
    <w:rsid w:val="27BF2F68"/>
    <w:rsid w:val="27CA6D83"/>
    <w:rsid w:val="27E422CB"/>
    <w:rsid w:val="284847EE"/>
    <w:rsid w:val="284A2BD5"/>
    <w:rsid w:val="285B42E0"/>
    <w:rsid w:val="28634B37"/>
    <w:rsid w:val="28863150"/>
    <w:rsid w:val="28866028"/>
    <w:rsid w:val="288F6E9F"/>
    <w:rsid w:val="29015671"/>
    <w:rsid w:val="29726862"/>
    <w:rsid w:val="29982F58"/>
    <w:rsid w:val="2A3E75AD"/>
    <w:rsid w:val="2ABA373A"/>
    <w:rsid w:val="2AD670DC"/>
    <w:rsid w:val="2B3F1BB4"/>
    <w:rsid w:val="2B651481"/>
    <w:rsid w:val="2BA47FE1"/>
    <w:rsid w:val="2BF76845"/>
    <w:rsid w:val="2C156F4C"/>
    <w:rsid w:val="2C8B1289"/>
    <w:rsid w:val="2D1437B2"/>
    <w:rsid w:val="2D1903E2"/>
    <w:rsid w:val="2D3421AB"/>
    <w:rsid w:val="2D345EC2"/>
    <w:rsid w:val="2D3C4EF7"/>
    <w:rsid w:val="2E1446AD"/>
    <w:rsid w:val="2EA1006E"/>
    <w:rsid w:val="2EE8623C"/>
    <w:rsid w:val="2EEC7E83"/>
    <w:rsid w:val="2F4B243D"/>
    <w:rsid w:val="2F867577"/>
    <w:rsid w:val="2F9034C9"/>
    <w:rsid w:val="2F941F2A"/>
    <w:rsid w:val="2FA568FA"/>
    <w:rsid w:val="2FEFFAD6"/>
    <w:rsid w:val="3003652B"/>
    <w:rsid w:val="30370228"/>
    <w:rsid w:val="303B37BD"/>
    <w:rsid w:val="3044147F"/>
    <w:rsid w:val="30690741"/>
    <w:rsid w:val="306E1479"/>
    <w:rsid w:val="30750496"/>
    <w:rsid w:val="30956EBE"/>
    <w:rsid w:val="30C022A0"/>
    <w:rsid w:val="30C868DF"/>
    <w:rsid w:val="30CD241C"/>
    <w:rsid w:val="30D77998"/>
    <w:rsid w:val="31472444"/>
    <w:rsid w:val="317F2340"/>
    <w:rsid w:val="31C330CE"/>
    <w:rsid w:val="31D42917"/>
    <w:rsid w:val="32282E69"/>
    <w:rsid w:val="3237025A"/>
    <w:rsid w:val="32D23659"/>
    <w:rsid w:val="32EF2021"/>
    <w:rsid w:val="3309466A"/>
    <w:rsid w:val="331329E4"/>
    <w:rsid w:val="332E6A88"/>
    <w:rsid w:val="334350DC"/>
    <w:rsid w:val="33AB3374"/>
    <w:rsid w:val="33B142B7"/>
    <w:rsid w:val="343C6A43"/>
    <w:rsid w:val="34582372"/>
    <w:rsid w:val="34A71E03"/>
    <w:rsid w:val="34D23867"/>
    <w:rsid w:val="34D4348E"/>
    <w:rsid w:val="353E4EE3"/>
    <w:rsid w:val="3587410B"/>
    <w:rsid w:val="3596698E"/>
    <w:rsid w:val="35AE367C"/>
    <w:rsid w:val="35DB00BD"/>
    <w:rsid w:val="363D08CC"/>
    <w:rsid w:val="36490D51"/>
    <w:rsid w:val="367C559F"/>
    <w:rsid w:val="369F6D06"/>
    <w:rsid w:val="36AB1CEE"/>
    <w:rsid w:val="36D061EF"/>
    <w:rsid w:val="36D90A1F"/>
    <w:rsid w:val="36E6312A"/>
    <w:rsid w:val="36FE31AA"/>
    <w:rsid w:val="37007ED9"/>
    <w:rsid w:val="37581FB0"/>
    <w:rsid w:val="37AA3800"/>
    <w:rsid w:val="37E6496D"/>
    <w:rsid w:val="381973C0"/>
    <w:rsid w:val="38676C8B"/>
    <w:rsid w:val="386F269F"/>
    <w:rsid w:val="386F2F3A"/>
    <w:rsid w:val="387920E8"/>
    <w:rsid w:val="38CB7E89"/>
    <w:rsid w:val="38D01637"/>
    <w:rsid w:val="38D03369"/>
    <w:rsid w:val="395A227F"/>
    <w:rsid w:val="39650E24"/>
    <w:rsid w:val="39B40AEA"/>
    <w:rsid w:val="39F25C09"/>
    <w:rsid w:val="3A176550"/>
    <w:rsid w:val="3A2B22F7"/>
    <w:rsid w:val="3A324F33"/>
    <w:rsid w:val="3A511EA9"/>
    <w:rsid w:val="3A630BD5"/>
    <w:rsid w:val="3A9F48D5"/>
    <w:rsid w:val="3AEA2A44"/>
    <w:rsid w:val="3AF75E57"/>
    <w:rsid w:val="3AFF4A73"/>
    <w:rsid w:val="3B1523C6"/>
    <w:rsid w:val="3B18752E"/>
    <w:rsid w:val="3B207C1A"/>
    <w:rsid w:val="3BC232AE"/>
    <w:rsid w:val="3BFF69F6"/>
    <w:rsid w:val="3C2A3907"/>
    <w:rsid w:val="3C5B5487"/>
    <w:rsid w:val="3C82673E"/>
    <w:rsid w:val="3C890B40"/>
    <w:rsid w:val="3CA662E8"/>
    <w:rsid w:val="3CAC5196"/>
    <w:rsid w:val="3CC51AFC"/>
    <w:rsid w:val="3D1C7BD4"/>
    <w:rsid w:val="3D2A52D3"/>
    <w:rsid w:val="3D347300"/>
    <w:rsid w:val="3D780066"/>
    <w:rsid w:val="3DC37E52"/>
    <w:rsid w:val="3DEF2AAF"/>
    <w:rsid w:val="3E48647A"/>
    <w:rsid w:val="3E5A1D55"/>
    <w:rsid w:val="3E680ED2"/>
    <w:rsid w:val="3E86580D"/>
    <w:rsid w:val="3ECA01A1"/>
    <w:rsid w:val="3ED55C02"/>
    <w:rsid w:val="3F100D38"/>
    <w:rsid w:val="3F15473E"/>
    <w:rsid w:val="3F271EF1"/>
    <w:rsid w:val="3F2E340C"/>
    <w:rsid w:val="3F5844C5"/>
    <w:rsid w:val="3FEF086B"/>
    <w:rsid w:val="3FFDE00C"/>
    <w:rsid w:val="400B24BB"/>
    <w:rsid w:val="400C09CA"/>
    <w:rsid w:val="40222A76"/>
    <w:rsid w:val="403C7F31"/>
    <w:rsid w:val="40577FC9"/>
    <w:rsid w:val="40B27924"/>
    <w:rsid w:val="41124EE6"/>
    <w:rsid w:val="411C1436"/>
    <w:rsid w:val="412F3326"/>
    <w:rsid w:val="414B7682"/>
    <w:rsid w:val="415228BA"/>
    <w:rsid w:val="417C58E1"/>
    <w:rsid w:val="41A814A5"/>
    <w:rsid w:val="41AB3120"/>
    <w:rsid w:val="42B86496"/>
    <w:rsid w:val="42C35217"/>
    <w:rsid w:val="42D54D46"/>
    <w:rsid w:val="42D7188C"/>
    <w:rsid w:val="42E81CAF"/>
    <w:rsid w:val="43023750"/>
    <w:rsid w:val="4302457A"/>
    <w:rsid w:val="434F6B70"/>
    <w:rsid w:val="435412B8"/>
    <w:rsid w:val="43666252"/>
    <w:rsid w:val="437F210D"/>
    <w:rsid w:val="438B7BD8"/>
    <w:rsid w:val="4390141C"/>
    <w:rsid w:val="43B5765B"/>
    <w:rsid w:val="445648C3"/>
    <w:rsid w:val="44600C9E"/>
    <w:rsid w:val="44647472"/>
    <w:rsid w:val="44666302"/>
    <w:rsid w:val="44A72F03"/>
    <w:rsid w:val="45022B85"/>
    <w:rsid w:val="45571DF7"/>
    <w:rsid w:val="4563705D"/>
    <w:rsid w:val="45964F7B"/>
    <w:rsid w:val="45CC05D8"/>
    <w:rsid w:val="45F95B4D"/>
    <w:rsid w:val="460452A0"/>
    <w:rsid w:val="46262176"/>
    <w:rsid w:val="466A3702"/>
    <w:rsid w:val="4680445C"/>
    <w:rsid w:val="468E4477"/>
    <w:rsid w:val="46911CEA"/>
    <w:rsid w:val="46C5086E"/>
    <w:rsid w:val="46DB5B28"/>
    <w:rsid w:val="46FA6C84"/>
    <w:rsid w:val="47176D8E"/>
    <w:rsid w:val="47385AA6"/>
    <w:rsid w:val="47856CB4"/>
    <w:rsid w:val="483C4B9E"/>
    <w:rsid w:val="48677222"/>
    <w:rsid w:val="486977C7"/>
    <w:rsid w:val="48A56E07"/>
    <w:rsid w:val="49343FC1"/>
    <w:rsid w:val="493E248C"/>
    <w:rsid w:val="49626EB7"/>
    <w:rsid w:val="497547CF"/>
    <w:rsid w:val="497816ED"/>
    <w:rsid w:val="49A72470"/>
    <w:rsid w:val="49CD59E2"/>
    <w:rsid w:val="49D87E02"/>
    <w:rsid w:val="49DA4936"/>
    <w:rsid w:val="49E1067B"/>
    <w:rsid w:val="4A0C6576"/>
    <w:rsid w:val="4A131739"/>
    <w:rsid w:val="4AA27E36"/>
    <w:rsid w:val="4B1469C0"/>
    <w:rsid w:val="4B1C7DDF"/>
    <w:rsid w:val="4B2765EA"/>
    <w:rsid w:val="4B2A7EF0"/>
    <w:rsid w:val="4B2B6CF9"/>
    <w:rsid w:val="4B6005EF"/>
    <w:rsid w:val="4B7F3FBA"/>
    <w:rsid w:val="4B83292A"/>
    <w:rsid w:val="4B8D73F9"/>
    <w:rsid w:val="4BEC5326"/>
    <w:rsid w:val="4C755D10"/>
    <w:rsid w:val="4CB85404"/>
    <w:rsid w:val="4CC42BA6"/>
    <w:rsid w:val="4CD452CB"/>
    <w:rsid w:val="4CEB1DC3"/>
    <w:rsid w:val="4D04384B"/>
    <w:rsid w:val="4D98120C"/>
    <w:rsid w:val="4DC32884"/>
    <w:rsid w:val="4DD64716"/>
    <w:rsid w:val="4DE37B55"/>
    <w:rsid w:val="4DF54F33"/>
    <w:rsid w:val="4DFAEDD9"/>
    <w:rsid w:val="4DFE7DDE"/>
    <w:rsid w:val="4E472E47"/>
    <w:rsid w:val="4E4B4187"/>
    <w:rsid w:val="4E797966"/>
    <w:rsid w:val="4E897021"/>
    <w:rsid w:val="4EA86F9A"/>
    <w:rsid w:val="4EDB02A0"/>
    <w:rsid w:val="4F074EBE"/>
    <w:rsid w:val="4F135176"/>
    <w:rsid w:val="4F490012"/>
    <w:rsid w:val="4F55325D"/>
    <w:rsid w:val="4FC9625A"/>
    <w:rsid w:val="4FD219BF"/>
    <w:rsid w:val="4FE40265"/>
    <w:rsid w:val="4FF73DCE"/>
    <w:rsid w:val="502072B9"/>
    <w:rsid w:val="502E108E"/>
    <w:rsid w:val="5038327F"/>
    <w:rsid w:val="505F01DE"/>
    <w:rsid w:val="507F2019"/>
    <w:rsid w:val="5085256B"/>
    <w:rsid w:val="50AA577F"/>
    <w:rsid w:val="510764A4"/>
    <w:rsid w:val="510C3D6B"/>
    <w:rsid w:val="51343071"/>
    <w:rsid w:val="51725C58"/>
    <w:rsid w:val="518A24A0"/>
    <w:rsid w:val="51DD04CA"/>
    <w:rsid w:val="522E6775"/>
    <w:rsid w:val="525808D9"/>
    <w:rsid w:val="52615703"/>
    <w:rsid w:val="5283494B"/>
    <w:rsid w:val="52DA1F67"/>
    <w:rsid w:val="52DC1233"/>
    <w:rsid w:val="53260AAA"/>
    <w:rsid w:val="535E57DF"/>
    <w:rsid w:val="53912272"/>
    <w:rsid w:val="53BB50A8"/>
    <w:rsid w:val="53C515E2"/>
    <w:rsid w:val="53CC502D"/>
    <w:rsid w:val="53F45053"/>
    <w:rsid w:val="53FC01FB"/>
    <w:rsid w:val="54044960"/>
    <w:rsid w:val="543C54DD"/>
    <w:rsid w:val="54684AF8"/>
    <w:rsid w:val="54795CA3"/>
    <w:rsid w:val="547E1E15"/>
    <w:rsid w:val="548B70F8"/>
    <w:rsid w:val="54AD2A7D"/>
    <w:rsid w:val="54F66DF0"/>
    <w:rsid w:val="55044115"/>
    <w:rsid w:val="551A04D3"/>
    <w:rsid w:val="557D0674"/>
    <w:rsid w:val="55B436E3"/>
    <w:rsid w:val="55C103F8"/>
    <w:rsid w:val="55FE7257"/>
    <w:rsid w:val="562B749E"/>
    <w:rsid w:val="564B2680"/>
    <w:rsid w:val="5677609D"/>
    <w:rsid w:val="5722175F"/>
    <w:rsid w:val="574F23F9"/>
    <w:rsid w:val="576C7516"/>
    <w:rsid w:val="579F170B"/>
    <w:rsid w:val="57AB4FF3"/>
    <w:rsid w:val="57BB22D2"/>
    <w:rsid w:val="57D042ED"/>
    <w:rsid w:val="57D2669A"/>
    <w:rsid w:val="57FD5DE4"/>
    <w:rsid w:val="580630DD"/>
    <w:rsid w:val="580F0828"/>
    <w:rsid w:val="581B2ACA"/>
    <w:rsid w:val="58534B28"/>
    <w:rsid w:val="588C5CB7"/>
    <w:rsid w:val="58A305B0"/>
    <w:rsid w:val="58AB3A34"/>
    <w:rsid w:val="58E86982"/>
    <w:rsid w:val="58F429F0"/>
    <w:rsid w:val="58F55A69"/>
    <w:rsid w:val="592379E6"/>
    <w:rsid w:val="592A1998"/>
    <w:rsid w:val="5969395A"/>
    <w:rsid w:val="59882FF0"/>
    <w:rsid w:val="59A60F5A"/>
    <w:rsid w:val="59B94CC4"/>
    <w:rsid w:val="59BB36C4"/>
    <w:rsid w:val="59C9317B"/>
    <w:rsid w:val="59C979EA"/>
    <w:rsid w:val="5A0F4F36"/>
    <w:rsid w:val="5A2E1CC0"/>
    <w:rsid w:val="5A2F59C3"/>
    <w:rsid w:val="5A5B5B65"/>
    <w:rsid w:val="5A826AFA"/>
    <w:rsid w:val="5A8E288F"/>
    <w:rsid w:val="5AD71A23"/>
    <w:rsid w:val="5AF8583C"/>
    <w:rsid w:val="5B14044F"/>
    <w:rsid w:val="5B5C33C7"/>
    <w:rsid w:val="5B846642"/>
    <w:rsid w:val="5B9345DE"/>
    <w:rsid w:val="5B94158A"/>
    <w:rsid w:val="5C1600E9"/>
    <w:rsid w:val="5C434BFF"/>
    <w:rsid w:val="5CA41AE5"/>
    <w:rsid w:val="5D62009E"/>
    <w:rsid w:val="5D6A7B0E"/>
    <w:rsid w:val="5D994942"/>
    <w:rsid w:val="5D9E471B"/>
    <w:rsid w:val="5DA3557D"/>
    <w:rsid w:val="5DB700E1"/>
    <w:rsid w:val="5DD95F90"/>
    <w:rsid w:val="5DF62F70"/>
    <w:rsid w:val="5DFF88B4"/>
    <w:rsid w:val="5E20798B"/>
    <w:rsid w:val="5E356F1F"/>
    <w:rsid w:val="5E6E6249"/>
    <w:rsid w:val="5E8A188B"/>
    <w:rsid w:val="5EAB3CC7"/>
    <w:rsid w:val="5EB13F9B"/>
    <w:rsid w:val="5EB82B7B"/>
    <w:rsid w:val="5EF126C0"/>
    <w:rsid w:val="5F202C92"/>
    <w:rsid w:val="5F497525"/>
    <w:rsid w:val="5F4D22BA"/>
    <w:rsid w:val="5F5302EE"/>
    <w:rsid w:val="5F65734B"/>
    <w:rsid w:val="5FB742C5"/>
    <w:rsid w:val="600B4EFB"/>
    <w:rsid w:val="601F4BAF"/>
    <w:rsid w:val="612D05BB"/>
    <w:rsid w:val="61543D42"/>
    <w:rsid w:val="61B82545"/>
    <w:rsid w:val="62647C14"/>
    <w:rsid w:val="627B5D0E"/>
    <w:rsid w:val="62A139F3"/>
    <w:rsid w:val="62A6516A"/>
    <w:rsid w:val="62CF32E1"/>
    <w:rsid w:val="62D5076A"/>
    <w:rsid w:val="62E515D1"/>
    <w:rsid w:val="62ED6AB2"/>
    <w:rsid w:val="62F76189"/>
    <w:rsid w:val="630C516B"/>
    <w:rsid w:val="63220B82"/>
    <w:rsid w:val="638D4F38"/>
    <w:rsid w:val="63BB29E2"/>
    <w:rsid w:val="63CA27AC"/>
    <w:rsid w:val="63EE7BC2"/>
    <w:rsid w:val="64116F3E"/>
    <w:rsid w:val="641754B9"/>
    <w:rsid w:val="641D2495"/>
    <w:rsid w:val="64330783"/>
    <w:rsid w:val="643B1BC5"/>
    <w:rsid w:val="64447CE6"/>
    <w:rsid w:val="6450064A"/>
    <w:rsid w:val="649B63D6"/>
    <w:rsid w:val="64E05C3C"/>
    <w:rsid w:val="65293523"/>
    <w:rsid w:val="656475AC"/>
    <w:rsid w:val="656D04E3"/>
    <w:rsid w:val="65875B16"/>
    <w:rsid w:val="65C308A8"/>
    <w:rsid w:val="65D54FA9"/>
    <w:rsid w:val="660F474C"/>
    <w:rsid w:val="661A5498"/>
    <w:rsid w:val="66642155"/>
    <w:rsid w:val="668A3617"/>
    <w:rsid w:val="668C5F71"/>
    <w:rsid w:val="66C73865"/>
    <w:rsid w:val="66E069BA"/>
    <w:rsid w:val="66EF7A62"/>
    <w:rsid w:val="66F31B42"/>
    <w:rsid w:val="673C68AC"/>
    <w:rsid w:val="6774145F"/>
    <w:rsid w:val="67D20C06"/>
    <w:rsid w:val="6802710A"/>
    <w:rsid w:val="680C0846"/>
    <w:rsid w:val="68317660"/>
    <w:rsid w:val="68717B3D"/>
    <w:rsid w:val="68C10D9F"/>
    <w:rsid w:val="690872DE"/>
    <w:rsid w:val="695E1C38"/>
    <w:rsid w:val="699604A0"/>
    <w:rsid w:val="69A75110"/>
    <w:rsid w:val="69AF003E"/>
    <w:rsid w:val="69DC2843"/>
    <w:rsid w:val="69F830AA"/>
    <w:rsid w:val="6A48308F"/>
    <w:rsid w:val="6A4C344E"/>
    <w:rsid w:val="6A5F3D6D"/>
    <w:rsid w:val="6AFE36E2"/>
    <w:rsid w:val="6B185C86"/>
    <w:rsid w:val="6B2D3621"/>
    <w:rsid w:val="6B963890"/>
    <w:rsid w:val="6BD541E5"/>
    <w:rsid w:val="6BD61A29"/>
    <w:rsid w:val="6BD96D03"/>
    <w:rsid w:val="6BDC24CE"/>
    <w:rsid w:val="6BF7D378"/>
    <w:rsid w:val="6C12377A"/>
    <w:rsid w:val="6C1D5BEA"/>
    <w:rsid w:val="6C226508"/>
    <w:rsid w:val="6C2D1DCF"/>
    <w:rsid w:val="6C4930E9"/>
    <w:rsid w:val="6D584970"/>
    <w:rsid w:val="6D594173"/>
    <w:rsid w:val="6D8110C5"/>
    <w:rsid w:val="6DA0283D"/>
    <w:rsid w:val="6E166BAF"/>
    <w:rsid w:val="6E344AD2"/>
    <w:rsid w:val="6E53210F"/>
    <w:rsid w:val="6E716270"/>
    <w:rsid w:val="6E962605"/>
    <w:rsid w:val="6EF03395"/>
    <w:rsid w:val="6F032C16"/>
    <w:rsid w:val="6F0C63C1"/>
    <w:rsid w:val="6F1A4A00"/>
    <w:rsid w:val="6F4F1EDC"/>
    <w:rsid w:val="6F57340B"/>
    <w:rsid w:val="6F69715D"/>
    <w:rsid w:val="6F8A2CEF"/>
    <w:rsid w:val="6FA11C8D"/>
    <w:rsid w:val="6FBE4BE4"/>
    <w:rsid w:val="6FC535C8"/>
    <w:rsid w:val="6FD741DB"/>
    <w:rsid w:val="6FDF1D11"/>
    <w:rsid w:val="6FE66028"/>
    <w:rsid w:val="6FF22543"/>
    <w:rsid w:val="6FF834F9"/>
    <w:rsid w:val="701D72C3"/>
    <w:rsid w:val="703C6BD1"/>
    <w:rsid w:val="70492271"/>
    <w:rsid w:val="705848F7"/>
    <w:rsid w:val="705F0DDC"/>
    <w:rsid w:val="708158A8"/>
    <w:rsid w:val="708563E7"/>
    <w:rsid w:val="708A2EFA"/>
    <w:rsid w:val="70D7457B"/>
    <w:rsid w:val="710366DA"/>
    <w:rsid w:val="71280582"/>
    <w:rsid w:val="712A5284"/>
    <w:rsid w:val="715E49DB"/>
    <w:rsid w:val="71A617F5"/>
    <w:rsid w:val="71CF1689"/>
    <w:rsid w:val="71D45FDB"/>
    <w:rsid w:val="71DC1DC3"/>
    <w:rsid w:val="71EF13EC"/>
    <w:rsid w:val="71F14BBB"/>
    <w:rsid w:val="720037E0"/>
    <w:rsid w:val="720117DB"/>
    <w:rsid w:val="72307E9B"/>
    <w:rsid w:val="723C6FE6"/>
    <w:rsid w:val="725E45F8"/>
    <w:rsid w:val="7274672F"/>
    <w:rsid w:val="728227F5"/>
    <w:rsid w:val="72853576"/>
    <w:rsid w:val="72BA5DEC"/>
    <w:rsid w:val="72D71F6D"/>
    <w:rsid w:val="72DC485D"/>
    <w:rsid w:val="72E42860"/>
    <w:rsid w:val="72F0419A"/>
    <w:rsid w:val="73103064"/>
    <w:rsid w:val="731D0112"/>
    <w:rsid w:val="732B0918"/>
    <w:rsid w:val="73315A5F"/>
    <w:rsid w:val="734F32B4"/>
    <w:rsid w:val="736154DB"/>
    <w:rsid w:val="737C3F12"/>
    <w:rsid w:val="738D1015"/>
    <w:rsid w:val="73CA79AA"/>
    <w:rsid w:val="73DA2C89"/>
    <w:rsid w:val="73EB690F"/>
    <w:rsid w:val="741061B9"/>
    <w:rsid w:val="7455116B"/>
    <w:rsid w:val="74805CED"/>
    <w:rsid w:val="749A0D61"/>
    <w:rsid w:val="74B6623D"/>
    <w:rsid w:val="74C24BD7"/>
    <w:rsid w:val="74C6370C"/>
    <w:rsid w:val="74E36AFB"/>
    <w:rsid w:val="751501BB"/>
    <w:rsid w:val="753B6235"/>
    <w:rsid w:val="754C75A2"/>
    <w:rsid w:val="756C1466"/>
    <w:rsid w:val="76615ED4"/>
    <w:rsid w:val="767D7AC7"/>
    <w:rsid w:val="76A606E2"/>
    <w:rsid w:val="76C15146"/>
    <w:rsid w:val="76DD58C3"/>
    <w:rsid w:val="76E3019D"/>
    <w:rsid w:val="7748156F"/>
    <w:rsid w:val="77581AA8"/>
    <w:rsid w:val="77625E38"/>
    <w:rsid w:val="7793231D"/>
    <w:rsid w:val="77B40665"/>
    <w:rsid w:val="77B576D1"/>
    <w:rsid w:val="77DC1239"/>
    <w:rsid w:val="77F50EA0"/>
    <w:rsid w:val="780F1937"/>
    <w:rsid w:val="781E08EF"/>
    <w:rsid w:val="78DA259B"/>
    <w:rsid w:val="79361073"/>
    <w:rsid w:val="79444F92"/>
    <w:rsid w:val="7A0D5221"/>
    <w:rsid w:val="7A596CF8"/>
    <w:rsid w:val="7AF36489"/>
    <w:rsid w:val="7B091FD8"/>
    <w:rsid w:val="7B0C637C"/>
    <w:rsid w:val="7B6967C2"/>
    <w:rsid w:val="7B7F35A7"/>
    <w:rsid w:val="7BBD725D"/>
    <w:rsid w:val="7BE26388"/>
    <w:rsid w:val="7C8700E6"/>
    <w:rsid w:val="7CA35304"/>
    <w:rsid w:val="7CA722E8"/>
    <w:rsid w:val="7CC85893"/>
    <w:rsid w:val="7CD62CB7"/>
    <w:rsid w:val="7CDC2114"/>
    <w:rsid w:val="7CEE274A"/>
    <w:rsid w:val="7D2379CC"/>
    <w:rsid w:val="7D3540BD"/>
    <w:rsid w:val="7D4E0B4C"/>
    <w:rsid w:val="7D513944"/>
    <w:rsid w:val="7DC6348F"/>
    <w:rsid w:val="7DEF3B49"/>
    <w:rsid w:val="7DEF3C6D"/>
    <w:rsid w:val="7E7D27AD"/>
    <w:rsid w:val="7EA97B31"/>
    <w:rsid w:val="7EAF8863"/>
    <w:rsid w:val="7EBB22D9"/>
    <w:rsid w:val="7EBD4526"/>
    <w:rsid w:val="7ECA3B2F"/>
    <w:rsid w:val="7EE16A0A"/>
    <w:rsid w:val="7EF379BC"/>
    <w:rsid w:val="7F032706"/>
    <w:rsid w:val="7F3DA16B"/>
    <w:rsid w:val="7F7346E1"/>
    <w:rsid w:val="7F816D28"/>
    <w:rsid w:val="7F8D133C"/>
    <w:rsid w:val="7F9B4071"/>
    <w:rsid w:val="7FDD0ACD"/>
    <w:rsid w:val="7FE64714"/>
    <w:rsid w:val="9F6E2DE7"/>
    <w:rsid w:val="B3D576C1"/>
    <w:rsid w:val="B5BF1985"/>
    <w:rsid w:val="BAFFF6BF"/>
    <w:rsid w:val="BFFD2CE2"/>
    <w:rsid w:val="DDAD8E6A"/>
    <w:rsid w:val="EDFE317F"/>
    <w:rsid w:val="FABA37B5"/>
    <w:rsid w:val="FFD799D5"/>
    <w:rsid w:val="FFEFA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iPriority="99"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2">
    <w:name w:val="heading 2"/>
    <w:basedOn w:val="1"/>
    <w:next w:val="1"/>
    <w:autoRedefine/>
    <w:qFormat/>
    <w:uiPriority w:val="0"/>
    <w:pPr>
      <w:keepNext/>
      <w:keepLines/>
      <w:spacing w:before="260" w:line="413" w:lineRule="auto"/>
      <w:ind w:firstLine="420" w:firstLineChars="200"/>
      <w:outlineLvl w:val="1"/>
    </w:pPr>
    <w:rPr>
      <w:rFonts w:ascii="Arial" w:hAnsi="Arial" w:eastAsia="黑体"/>
      <w:b/>
      <w:sz w:val="32"/>
      <w:szCs w:val="20"/>
    </w:rPr>
  </w:style>
  <w:style w:type="paragraph" w:styleId="4">
    <w:name w:val="heading 3"/>
    <w:basedOn w:val="1"/>
    <w:next w:val="1"/>
    <w:link w:val="57"/>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77"/>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76"/>
    <w:autoRedefine/>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75"/>
    <w:autoRedefine/>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74"/>
    <w:autoRedefine/>
    <w:unhideWhenUsed/>
    <w:qFormat/>
    <w:uiPriority w:val="0"/>
    <w:pPr>
      <w:keepNext/>
      <w:keepLines/>
      <w:spacing w:before="240" w:after="64" w:line="320" w:lineRule="auto"/>
      <w:outlineLvl w:val="6"/>
    </w:pPr>
    <w:rPr>
      <w:b/>
      <w:bCs/>
      <w:sz w:val="24"/>
      <w:szCs w:val="24"/>
    </w:rPr>
  </w:style>
  <w:style w:type="paragraph" w:styleId="9">
    <w:name w:val="heading 8"/>
    <w:basedOn w:val="1"/>
    <w:next w:val="1"/>
    <w:link w:val="73"/>
    <w:autoRedefine/>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autoRedefine/>
    <w:qFormat/>
    <w:uiPriority w:val="99"/>
    <w:pPr>
      <w:ind w:right="1061"/>
      <w:jc w:val="center"/>
      <w:outlineLvl w:val="8"/>
    </w:pPr>
    <w:rPr>
      <w:rFonts w:ascii="黑体" w:hAnsi="黑体" w:eastAsia="黑体" w:cs="黑体"/>
      <w:sz w:val="30"/>
      <w:szCs w:val="3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00" w:leftChars="1200"/>
    </w:pPr>
  </w:style>
  <w:style w:type="paragraph" w:styleId="12">
    <w:name w:val="Normal Indent"/>
    <w:basedOn w:val="1"/>
    <w:autoRedefine/>
    <w:qFormat/>
    <w:uiPriority w:val="0"/>
    <w:pPr>
      <w:ind w:firstLine="420"/>
    </w:pPr>
  </w:style>
  <w:style w:type="paragraph" w:styleId="13">
    <w:name w:val="Document Map"/>
    <w:basedOn w:val="1"/>
    <w:autoRedefine/>
    <w:qFormat/>
    <w:uiPriority w:val="0"/>
    <w:rPr>
      <w:rFonts w:ascii="宋体" w:cs="宋体"/>
      <w:sz w:val="18"/>
      <w:szCs w:val="18"/>
    </w:rPr>
  </w:style>
  <w:style w:type="paragraph" w:styleId="14">
    <w:name w:val="annotation text"/>
    <w:basedOn w:val="1"/>
    <w:link w:val="58"/>
    <w:autoRedefine/>
    <w:qFormat/>
    <w:uiPriority w:val="0"/>
    <w:pPr>
      <w:jc w:val="left"/>
    </w:pPr>
    <w:rPr>
      <w:rFonts w:ascii="Times New Roman" w:hAnsi="Times New Roman"/>
      <w:szCs w:val="20"/>
    </w:rPr>
  </w:style>
  <w:style w:type="paragraph" w:styleId="15">
    <w:name w:val="Body Text 3"/>
    <w:basedOn w:val="1"/>
    <w:link w:val="56"/>
    <w:autoRedefine/>
    <w:qFormat/>
    <w:uiPriority w:val="0"/>
    <w:pPr>
      <w:wordWrap w:val="0"/>
      <w:overflowPunct w:val="0"/>
      <w:topLinePunct/>
      <w:autoSpaceDE w:val="0"/>
      <w:autoSpaceDN w:val="0"/>
      <w:spacing w:line="440" w:lineRule="exact"/>
      <w:ind w:firstLine="420" w:firstLineChars="200"/>
    </w:pPr>
    <w:rPr>
      <w:rFonts w:ascii="Times New Roman" w:hAnsi="Times New Roman"/>
      <w:szCs w:val="21"/>
    </w:rPr>
  </w:style>
  <w:style w:type="paragraph" w:styleId="16">
    <w:name w:val="Body Text"/>
    <w:basedOn w:val="1"/>
    <w:link w:val="71"/>
    <w:autoRedefine/>
    <w:qFormat/>
    <w:uiPriority w:val="0"/>
    <w:pPr>
      <w:spacing w:line="360" w:lineRule="auto"/>
    </w:pPr>
    <w:rPr>
      <w:sz w:val="24"/>
    </w:rPr>
  </w:style>
  <w:style w:type="paragraph" w:styleId="17">
    <w:name w:val="Body Text Indent"/>
    <w:basedOn w:val="1"/>
    <w:link w:val="66"/>
    <w:autoRedefine/>
    <w:unhideWhenUsed/>
    <w:qFormat/>
    <w:uiPriority w:val="0"/>
    <w:pPr>
      <w:spacing w:after="120"/>
      <w:ind w:left="420" w:leftChars="200"/>
    </w:pPr>
  </w:style>
  <w:style w:type="paragraph" w:styleId="18">
    <w:name w:val="toc 5"/>
    <w:basedOn w:val="1"/>
    <w:next w:val="1"/>
    <w:autoRedefine/>
    <w:qFormat/>
    <w:uiPriority w:val="39"/>
    <w:pPr>
      <w:ind w:left="800" w:leftChars="800"/>
    </w:pPr>
  </w:style>
  <w:style w:type="paragraph" w:styleId="19">
    <w:name w:val="toc 3"/>
    <w:basedOn w:val="1"/>
    <w:next w:val="1"/>
    <w:autoRedefine/>
    <w:qFormat/>
    <w:uiPriority w:val="39"/>
    <w:pPr>
      <w:ind w:left="400" w:leftChars="400"/>
    </w:pPr>
  </w:style>
  <w:style w:type="paragraph" w:styleId="20">
    <w:name w:val="Plain Text"/>
    <w:basedOn w:val="1"/>
    <w:autoRedefine/>
    <w:qFormat/>
    <w:uiPriority w:val="0"/>
    <w:rPr>
      <w:rFonts w:ascii="宋体"/>
    </w:rPr>
  </w:style>
  <w:style w:type="paragraph" w:styleId="21">
    <w:name w:val="toc 8"/>
    <w:basedOn w:val="1"/>
    <w:next w:val="1"/>
    <w:autoRedefine/>
    <w:qFormat/>
    <w:uiPriority w:val="39"/>
    <w:pPr>
      <w:ind w:left="1400" w:leftChars="1400"/>
    </w:pPr>
  </w:style>
  <w:style w:type="paragraph" w:styleId="22">
    <w:name w:val="Date"/>
    <w:basedOn w:val="1"/>
    <w:next w:val="1"/>
    <w:autoRedefine/>
    <w:qFormat/>
    <w:uiPriority w:val="0"/>
    <w:pPr>
      <w:ind w:left="2500" w:leftChars="2500"/>
    </w:pPr>
    <w:rPr>
      <w:rFonts w:ascii="Times New Roman" w:hAnsi="Times New Roman"/>
      <w:szCs w:val="20"/>
    </w:rPr>
  </w:style>
  <w:style w:type="paragraph" w:styleId="23">
    <w:name w:val="Body Text Indent 2"/>
    <w:basedOn w:val="1"/>
    <w:link w:val="65"/>
    <w:autoRedefine/>
    <w:semiHidden/>
    <w:unhideWhenUsed/>
    <w:qFormat/>
    <w:uiPriority w:val="99"/>
    <w:pPr>
      <w:spacing w:after="120" w:line="480" w:lineRule="auto"/>
      <w:ind w:left="420" w:leftChars="200"/>
    </w:pPr>
  </w:style>
  <w:style w:type="paragraph" w:styleId="24">
    <w:name w:val="Balloon Text"/>
    <w:basedOn w:val="1"/>
    <w:autoRedefine/>
    <w:qFormat/>
    <w:uiPriority w:val="0"/>
    <w:rPr>
      <w:rFonts w:ascii="Times New Roman" w:hAnsi="Times New Roman"/>
      <w:sz w:val="18"/>
      <w:szCs w:val="20"/>
    </w:rPr>
  </w:style>
  <w:style w:type="paragraph" w:styleId="25">
    <w:name w:val="footer"/>
    <w:basedOn w:val="1"/>
    <w:link w:val="62"/>
    <w:autoRedefine/>
    <w:qFormat/>
    <w:uiPriority w:val="99"/>
    <w:pPr>
      <w:tabs>
        <w:tab w:val="center" w:pos="4153"/>
        <w:tab w:val="right" w:pos="8306"/>
      </w:tabs>
      <w:snapToGrid w:val="0"/>
      <w:jc w:val="center"/>
    </w:pPr>
    <w:rPr>
      <w:rFonts w:ascii="Times New Roman" w:hAnsi="Times New Roman"/>
      <w:sz w:val="18"/>
    </w:rPr>
  </w:style>
  <w:style w:type="paragraph" w:styleId="26">
    <w:name w:val="header"/>
    <w:basedOn w:val="1"/>
    <w:autoRedefine/>
    <w:qFormat/>
    <w:uiPriority w:val="0"/>
    <w:pPr>
      <w:tabs>
        <w:tab w:val="center" w:pos="4153"/>
        <w:tab w:val="right" w:pos="8306"/>
      </w:tabs>
      <w:snapToGrid w:val="0"/>
    </w:pPr>
    <w:rPr>
      <w:rFonts w:ascii="Times New Roman" w:hAnsi="Times New Roman"/>
      <w:sz w:val="18"/>
      <w:szCs w:val="20"/>
    </w:rPr>
  </w:style>
  <w:style w:type="paragraph" w:styleId="27">
    <w:name w:val="toc 1"/>
    <w:basedOn w:val="1"/>
    <w:next w:val="1"/>
    <w:autoRedefine/>
    <w:qFormat/>
    <w:uiPriority w:val="39"/>
    <w:pPr>
      <w:tabs>
        <w:tab w:val="right" w:leader="dot" w:pos="8624"/>
      </w:tabs>
      <w:jc w:val="center"/>
    </w:pPr>
    <w:rPr>
      <w:rFonts w:ascii="方正小标宋简体" w:eastAsia="方正小标宋简体"/>
      <w:sz w:val="44"/>
      <w:szCs w:val="44"/>
    </w:rPr>
  </w:style>
  <w:style w:type="paragraph" w:styleId="28">
    <w:name w:val="toc 4"/>
    <w:basedOn w:val="1"/>
    <w:next w:val="1"/>
    <w:autoRedefine/>
    <w:qFormat/>
    <w:uiPriority w:val="39"/>
    <w:pPr>
      <w:ind w:left="600" w:leftChars="600"/>
    </w:pPr>
  </w:style>
  <w:style w:type="paragraph" w:styleId="29">
    <w:name w:val="footnote text"/>
    <w:basedOn w:val="1"/>
    <w:link w:val="68"/>
    <w:autoRedefine/>
    <w:unhideWhenUsed/>
    <w:qFormat/>
    <w:uiPriority w:val="0"/>
    <w:pPr>
      <w:snapToGrid w:val="0"/>
      <w:jc w:val="left"/>
    </w:pPr>
    <w:rPr>
      <w:sz w:val="18"/>
      <w:szCs w:val="18"/>
    </w:rPr>
  </w:style>
  <w:style w:type="paragraph" w:styleId="30">
    <w:name w:val="toc 6"/>
    <w:basedOn w:val="1"/>
    <w:next w:val="1"/>
    <w:autoRedefine/>
    <w:qFormat/>
    <w:uiPriority w:val="39"/>
    <w:pPr>
      <w:ind w:left="1000" w:leftChars="1000"/>
    </w:pPr>
  </w:style>
  <w:style w:type="paragraph" w:styleId="31">
    <w:name w:val="Body Text Indent 3"/>
    <w:basedOn w:val="1"/>
    <w:autoRedefine/>
    <w:qFormat/>
    <w:uiPriority w:val="0"/>
    <w:pPr>
      <w:spacing w:after="120"/>
      <w:ind w:left="200" w:leftChars="200"/>
    </w:pPr>
    <w:rPr>
      <w:sz w:val="16"/>
      <w:szCs w:val="16"/>
    </w:rPr>
  </w:style>
  <w:style w:type="paragraph" w:styleId="32">
    <w:name w:val="toc 2"/>
    <w:basedOn w:val="1"/>
    <w:next w:val="1"/>
    <w:autoRedefine/>
    <w:qFormat/>
    <w:uiPriority w:val="39"/>
    <w:pPr>
      <w:ind w:left="200" w:leftChars="200"/>
    </w:pPr>
  </w:style>
  <w:style w:type="paragraph" w:styleId="33">
    <w:name w:val="toc 9"/>
    <w:basedOn w:val="1"/>
    <w:next w:val="1"/>
    <w:autoRedefine/>
    <w:qFormat/>
    <w:uiPriority w:val="39"/>
    <w:pPr>
      <w:ind w:left="1600" w:leftChars="1600"/>
    </w:pPr>
  </w:style>
  <w:style w:type="paragraph" w:styleId="34">
    <w:name w:val="Normal (Web)"/>
    <w:basedOn w:val="1"/>
    <w:autoRedefine/>
    <w:qFormat/>
    <w:uiPriority w:val="99"/>
    <w:pPr>
      <w:widowControl/>
      <w:shd w:val="clear" w:color="auto" w:fill="FFFFFF"/>
      <w:wordWrap w:val="0"/>
      <w:overflowPunct w:val="0"/>
      <w:spacing w:line="560" w:lineRule="exact"/>
      <w:ind w:firstLine="420" w:firstLineChars="200"/>
    </w:pPr>
    <w:rPr>
      <w:kern w:val="0"/>
      <w:sz w:val="24"/>
      <w:szCs w:val="24"/>
    </w:rPr>
  </w:style>
  <w:style w:type="paragraph" w:styleId="35">
    <w:name w:val="annotation subject"/>
    <w:basedOn w:val="14"/>
    <w:next w:val="14"/>
    <w:autoRedefine/>
    <w:qFormat/>
    <w:uiPriority w:val="0"/>
  </w:style>
  <w:style w:type="table" w:styleId="37">
    <w:name w:val="Table Grid"/>
    <w:basedOn w:val="3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22"/>
    <w:rPr>
      <w:b/>
      <w:bCs/>
    </w:rPr>
  </w:style>
  <w:style w:type="character" w:styleId="40">
    <w:name w:val="page number"/>
    <w:basedOn w:val="38"/>
    <w:autoRedefine/>
    <w:qFormat/>
    <w:uiPriority w:val="0"/>
  </w:style>
  <w:style w:type="character" w:styleId="41">
    <w:name w:val="Hyperlink"/>
    <w:autoRedefine/>
    <w:qFormat/>
    <w:uiPriority w:val="99"/>
    <w:rPr>
      <w:color w:val="0000FF"/>
      <w:u w:val="single"/>
    </w:rPr>
  </w:style>
  <w:style w:type="character" w:styleId="42">
    <w:name w:val="annotation reference"/>
    <w:basedOn w:val="38"/>
    <w:autoRedefine/>
    <w:qFormat/>
    <w:uiPriority w:val="0"/>
    <w:rPr>
      <w:sz w:val="21"/>
    </w:rPr>
  </w:style>
  <w:style w:type="character" w:styleId="43">
    <w:name w:val="footnote reference"/>
    <w:autoRedefine/>
    <w:unhideWhenUsed/>
    <w:qFormat/>
    <w:uiPriority w:val="0"/>
    <w:rPr>
      <w:vertAlign w:val="superscript"/>
    </w:rPr>
  </w:style>
  <w:style w:type="paragraph" w:customStyle="1" w:styleId="44">
    <w:name w:val="修订1"/>
    <w:autoRedefine/>
    <w:semiHidden/>
    <w:qFormat/>
    <w:uiPriority w:val="99"/>
    <w:rPr>
      <w:rFonts w:ascii="Calibri" w:hAnsi="Calibri" w:eastAsia="宋体" w:cs="Times New Roman"/>
      <w:kern w:val="2"/>
      <w:sz w:val="21"/>
      <w:szCs w:val="22"/>
      <w:lang w:val="en-US" w:eastAsia="zh-CN" w:bidi="ar-SA"/>
    </w:rPr>
  </w:style>
  <w:style w:type="paragraph" w:customStyle="1" w:styleId="45">
    <w:name w:val="_Style 33"/>
    <w:basedOn w:val="1"/>
    <w:autoRedefine/>
    <w:qFormat/>
    <w:uiPriority w:val="99"/>
    <w:pPr>
      <w:ind w:firstLine="420" w:firstLineChars="200"/>
    </w:pPr>
  </w:style>
  <w:style w:type="paragraph" w:customStyle="1" w:styleId="46">
    <w:name w:val="修订11"/>
    <w:autoRedefine/>
    <w:qFormat/>
    <w:uiPriority w:val="0"/>
    <w:rPr>
      <w:rFonts w:ascii="Times New Roman" w:hAnsi="Times New Roman" w:eastAsia="宋体" w:cs="Times New Roman"/>
      <w:kern w:val="2"/>
      <w:sz w:val="21"/>
      <w:lang w:val="en-US" w:eastAsia="zh-CN" w:bidi="ar-SA"/>
    </w:rPr>
  </w:style>
  <w:style w:type="paragraph" w:customStyle="1" w:styleId="47">
    <w:name w:val="样式 标题 3 + (中文) 黑体 小四 非加粗 段前: 7.8 磅 段后: 0 磅 行距: 固定值 20 磅"/>
    <w:basedOn w:val="4"/>
    <w:autoRedefine/>
    <w:qFormat/>
    <w:uiPriority w:val="0"/>
    <w:pPr>
      <w:spacing w:before="0" w:after="0" w:line="400" w:lineRule="exact"/>
      <w:ind w:firstLine="0" w:firstLineChars="0"/>
    </w:pPr>
    <w:rPr>
      <w:rFonts w:ascii="Times New Roman" w:hAnsi="Times New Roman" w:cs="宋体"/>
      <w:sz w:val="24"/>
    </w:rPr>
  </w:style>
  <w:style w:type="paragraph" w:customStyle="1" w:styleId="48">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rPr>
  </w:style>
  <w:style w:type="paragraph" w:customStyle="1" w:styleId="49">
    <w:name w:val="修订2"/>
    <w:autoRedefine/>
    <w:semiHidden/>
    <w:qFormat/>
    <w:uiPriority w:val="99"/>
    <w:rPr>
      <w:rFonts w:ascii="Calibri" w:hAnsi="Calibri" w:eastAsia="宋体" w:cs="Times New Roman"/>
      <w:kern w:val="2"/>
      <w:sz w:val="21"/>
      <w:szCs w:val="22"/>
      <w:lang w:val="en-US" w:eastAsia="zh-CN" w:bidi="ar-SA"/>
    </w:rPr>
  </w:style>
  <w:style w:type="paragraph" w:customStyle="1" w:styleId="50">
    <w:name w:val="_Style 23"/>
    <w:basedOn w:val="1"/>
    <w:autoRedefine/>
    <w:qFormat/>
    <w:uiPriority w:val="0"/>
    <w:pPr>
      <w:widowControl/>
      <w:spacing w:after="160" w:line="240" w:lineRule="exact"/>
      <w:jc w:val="left"/>
    </w:pPr>
  </w:style>
  <w:style w:type="paragraph" w:customStyle="1" w:styleId="51">
    <w:name w:val="样式 标题 2 + Times New Roman 四号 非加粗 段前: 5 磅 段后: 0 磅 行距: 固定值 20..."/>
    <w:basedOn w:val="2"/>
    <w:autoRedefine/>
    <w:qFormat/>
    <w:uiPriority w:val="0"/>
    <w:pPr>
      <w:spacing w:before="100" w:line="400" w:lineRule="exact"/>
    </w:pPr>
    <w:rPr>
      <w:rFonts w:ascii="Times New Roman" w:hAnsi="Times New Roman" w:cs="宋体"/>
      <w:b w:val="0"/>
      <w:sz w:val="28"/>
    </w:rPr>
  </w:style>
  <w:style w:type="character" w:customStyle="1" w:styleId="52">
    <w:name w:val="font161"/>
    <w:autoRedefine/>
    <w:qFormat/>
    <w:uiPriority w:val="0"/>
    <w:rPr>
      <w:b/>
      <w:bCs/>
      <w:sz w:val="32"/>
      <w:szCs w:val="32"/>
    </w:rPr>
  </w:style>
  <w:style w:type="character" w:customStyle="1" w:styleId="53">
    <w:name w:val="批注文字 Char1"/>
    <w:autoRedefine/>
    <w:qFormat/>
    <w:uiPriority w:val="0"/>
    <w:rPr>
      <w:rFonts w:ascii="Times New Roman" w:hAnsi="Times New Roman" w:eastAsia="宋体" w:cs="Times New Roman"/>
      <w:sz w:val="20"/>
      <w:szCs w:val="20"/>
      <w:lang w:bidi="ar-SA"/>
    </w:rPr>
  </w:style>
  <w:style w:type="character" w:customStyle="1" w:styleId="54">
    <w:name w:val="Comment Text Char"/>
    <w:autoRedefine/>
    <w:qFormat/>
    <w:uiPriority w:val="0"/>
  </w:style>
  <w:style w:type="character" w:customStyle="1" w:styleId="55">
    <w:name w:val="style_kwd"/>
    <w:basedOn w:val="38"/>
    <w:autoRedefine/>
    <w:qFormat/>
    <w:uiPriority w:val="0"/>
  </w:style>
  <w:style w:type="character" w:customStyle="1" w:styleId="56">
    <w:name w:val="正文文本 3 字符"/>
    <w:basedOn w:val="38"/>
    <w:link w:val="15"/>
    <w:autoRedefine/>
    <w:qFormat/>
    <w:uiPriority w:val="0"/>
    <w:rPr>
      <w:kern w:val="2"/>
      <w:sz w:val="21"/>
      <w:szCs w:val="21"/>
    </w:rPr>
  </w:style>
  <w:style w:type="character" w:customStyle="1" w:styleId="57">
    <w:name w:val="标题 3 字符"/>
    <w:basedOn w:val="38"/>
    <w:link w:val="4"/>
    <w:autoRedefine/>
    <w:qFormat/>
    <w:uiPriority w:val="0"/>
    <w:rPr>
      <w:rFonts w:ascii="黑体" w:hAnsi="Calibri" w:eastAsia="黑体"/>
      <w:kern w:val="2"/>
      <w:sz w:val="28"/>
    </w:rPr>
  </w:style>
  <w:style w:type="character" w:customStyle="1" w:styleId="58">
    <w:name w:val="批注文字 字符"/>
    <w:basedOn w:val="38"/>
    <w:link w:val="14"/>
    <w:autoRedefine/>
    <w:qFormat/>
    <w:uiPriority w:val="0"/>
    <w:rPr>
      <w:rFonts w:eastAsia="宋体"/>
      <w:kern w:val="2"/>
      <w:sz w:val="21"/>
    </w:rPr>
  </w:style>
  <w:style w:type="paragraph" w:customStyle="1" w:styleId="59">
    <w:name w:val="WPSOffice手动目录 1"/>
    <w:autoRedefine/>
    <w:qFormat/>
    <w:uiPriority w:val="0"/>
    <w:rPr>
      <w:rFonts w:asciiTheme="minorHAnsi" w:hAnsiTheme="minorHAnsi" w:eastAsiaTheme="minorEastAsia" w:cstheme="minorBidi"/>
      <w:lang w:val="en-US" w:eastAsia="zh-CN" w:bidi="ar-SA"/>
    </w:rPr>
  </w:style>
  <w:style w:type="paragraph" w:customStyle="1" w:styleId="60">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styleId="61">
    <w:name w:val="List Paragraph"/>
    <w:basedOn w:val="1"/>
    <w:autoRedefine/>
    <w:qFormat/>
    <w:uiPriority w:val="1"/>
    <w:pPr>
      <w:ind w:firstLine="420" w:firstLineChars="200"/>
    </w:pPr>
  </w:style>
  <w:style w:type="character" w:customStyle="1" w:styleId="62">
    <w:name w:val="页脚 字符"/>
    <w:basedOn w:val="38"/>
    <w:link w:val="25"/>
    <w:autoRedefine/>
    <w:qFormat/>
    <w:uiPriority w:val="99"/>
    <w:rPr>
      <w:kern w:val="2"/>
      <w:sz w:val="18"/>
      <w:szCs w:val="22"/>
    </w:rPr>
  </w:style>
  <w:style w:type="character" w:customStyle="1" w:styleId="63">
    <w:name w:val="未处理的提及1"/>
    <w:basedOn w:val="38"/>
    <w:autoRedefine/>
    <w:semiHidden/>
    <w:unhideWhenUsed/>
    <w:qFormat/>
    <w:uiPriority w:val="99"/>
    <w:rPr>
      <w:color w:val="605E5C"/>
      <w:shd w:val="clear" w:color="auto" w:fill="E1DFDD"/>
    </w:rPr>
  </w:style>
  <w:style w:type="paragraph" w:customStyle="1" w:styleId="6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5">
    <w:name w:val="正文文本缩进 2 字符"/>
    <w:basedOn w:val="38"/>
    <w:link w:val="23"/>
    <w:autoRedefine/>
    <w:semiHidden/>
    <w:qFormat/>
    <w:uiPriority w:val="99"/>
    <w:rPr>
      <w:rFonts w:ascii="Calibri" w:hAnsi="Calibri" w:eastAsia="宋体" w:cs="Times New Roman"/>
      <w:kern w:val="2"/>
      <w:sz w:val="21"/>
      <w:szCs w:val="22"/>
    </w:rPr>
  </w:style>
  <w:style w:type="character" w:customStyle="1" w:styleId="66">
    <w:name w:val="正文文本缩进 字符"/>
    <w:basedOn w:val="38"/>
    <w:link w:val="17"/>
    <w:autoRedefine/>
    <w:qFormat/>
    <w:uiPriority w:val="0"/>
    <w:rPr>
      <w:rFonts w:ascii="Calibri" w:hAnsi="Calibri" w:eastAsia="宋体" w:cs="Times New Roman"/>
      <w:kern w:val="2"/>
      <w:sz w:val="21"/>
      <w:szCs w:val="22"/>
    </w:rPr>
  </w:style>
  <w:style w:type="paragraph" w:customStyle="1" w:styleId="67">
    <w:name w:val="Body text|3"/>
    <w:basedOn w:val="1"/>
    <w:autoRedefine/>
    <w:qFormat/>
    <w:uiPriority w:val="0"/>
    <w:pPr>
      <w:spacing w:after="120"/>
    </w:pPr>
    <w:rPr>
      <w:rFonts w:ascii="宋体" w:hAnsi="宋体" w:cs="宋体"/>
      <w:sz w:val="15"/>
      <w:szCs w:val="15"/>
      <w:lang w:val="zh-TW" w:eastAsia="zh-TW" w:bidi="zh-TW"/>
    </w:rPr>
  </w:style>
  <w:style w:type="character" w:customStyle="1" w:styleId="68">
    <w:name w:val="脚注文本 字符"/>
    <w:basedOn w:val="38"/>
    <w:link w:val="29"/>
    <w:autoRedefine/>
    <w:qFormat/>
    <w:uiPriority w:val="0"/>
    <w:rPr>
      <w:rFonts w:ascii="Calibri" w:hAnsi="Calibri" w:eastAsia="宋体" w:cs="Times New Roman"/>
      <w:kern w:val="2"/>
      <w:sz w:val="18"/>
      <w:szCs w:val="18"/>
    </w:rPr>
  </w:style>
  <w:style w:type="paragraph" w:customStyle="1" w:styleId="69">
    <w:name w:val="修订3"/>
    <w:autoRedefine/>
    <w:hidden/>
    <w:unhideWhenUsed/>
    <w:qFormat/>
    <w:uiPriority w:val="99"/>
    <w:rPr>
      <w:rFonts w:ascii="Calibri" w:hAnsi="Calibri" w:eastAsia="宋体" w:cs="Times New Roman"/>
      <w:kern w:val="2"/>
      <w:sz w:val="21"/>
      <w:szCs w:val="22"/>
      <w:lang w:val="en-US" w:eastAsia="zh-CN" w:bidi="ar-SA"/>
    </w:rPr>
  </w:style>
  <w:style w:type="table" w:customStyle="1" w:styleId="70">
    <w:name w:val="网格型浅色1"/>
    <w:basedOn w:val="36"/>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71">
    <w:name w:val="正文文本 字符"/>
    <w:basedOn w:val="38"/>
    <w:link w:val="16"/>
    <w:autoRedefine/>
    <w:qFormat/>
    <w:uiPriority w:val="0"/>
    <w:rPr>
      <w:rFonts w:ascii="Calibri" w:hAnsi="Calibri"/>
      <w:kern w:val="2"/>
      <w:sz w:val="24"/>
      <w:szCs w:val="22"/>
    </w:rPr>
  </w:style>
  <w:style w:type="paragraph" w:customStyle="1" w:styleId="72">
    <w:name w:val="TOC 标题2"/>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character" w:customStyle="1" w:styleId="73">
    <w:name w:val="标题 8 字符"/>
    <w:basedOn w:val="38"/>
    <w:link w:val="9"/>
    <w:autoRedefine/>
    <w:qFormat/>
    <w:uiPriority w:val="0"/>
    <w:rPr>
      <w:rFonts w:asciiTheme="majorHAnsi" w:hAnsiTheme="majorHAnsi" w:eastAsiaTheme="majorEastAsia" w:cstheme="majorBidi"/>
      <w:kern w:val="2"/>
      <w:sz w:val="24"/>
      <w:szCs w:val="24"/>
    </w:rPr>
  </w:style>
  <w:style w:type="character" w:customStyle="1" w:styleId="74">
    <w:name w:val="标题 7 字符"/>
    <w:basedOn w:val="38"/>
    <w:link w:val="8"/>
    <w:autoRedefine/>
    <w:qFormat/>
    <w:uiPriority w:val="0"/>
    <w:rPr>
      <w:rFonts w:ascii="Calibri" w:hAnsi="Calibri"/>
      <w:b/>
      <w:bCs/>
      <w:kern w:val="2"/>
      <w:sz w:val="24"/>
      <w:szCs w:val="24"/>
    </w:rPr>
  </w:style>
  <w:style w:type="character" w:customStyle="1" w:styleId="75">
    <w:name w:val="标题 6 字符"/>
    <w:basedOn w:val="38"/>
    <w:link w:val="7"/>
    <w:autoRedefine/>
    <w:qFormat/>
    <w:uiPriority w:val="0"/>
    <w:rPr>
      <w:rFonts w:asciiTheme="majorHAnsi" w:hAnsiTheme="majorHAnsi" w:eastAsiaTheme="majorEastAsia" w:cstheme="majorBidi"/>
      <w:b/>
      <w:bCs/>
      <w:kern w:val="2"/>
      <w:sz w:val="24"/>
      <w:szCs w:val="24"/>
    </w:rPr>
  </w:style>
  <w:style w:type="character" w:customStyle="1" w:styleId="76">
    <w:name w:val="标题 5 字符"/>
    <w:basedOn w:val="38"/>
    <w:link w:val="6"/>
    <w:autoRedefine/>
    <w:qFormat/>
    <w:uiPriority w:val="0"/>
    <w:rPr>
      <w:rFonts w:ascii="Calibri" w:hAnsi="Calibri"/>
      <w:b/>
      <w:bCs/>
      <w:kern w:val="2"/>
      <w:sz w:val="28"/>
      <w:szCs w:val="28"/>
    </w:rPr>
  </w:style>
  <w:style w:type="character" w:customStyle="1" w:styleId="77">
    <w:name w:val="标题 4 字符"/>
    <w:basedOn w:val="38"/>
    <w:link w:val="5"/>
    <w:autoRedefine/>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C19D5-4E8F-4417-A112-386FB485C96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35</Pages>
  <Words>2777</Words>
  <Characters>3197</Characters>
  <Lines>68</Lines>
  <Paragraphs>19</Paragraphs>
  <TotalTime>48</TotalTime>
  <ScaleCrop>false</ScaleCrop>
  <LinksUpToDate>false</LinksUpToDate>
  <CharactersWithSpaces>3287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2025-04-10T13:41:00Z</dcterms:created>
  <dc:creator>李昆</dc:creator>
  <cp:lastModifiedBy>18334834538</cp:lastModifiedBy>
  <cp:lastPrinted>2025-02-07T09:25:00Z</cp:lastPrinted>
  <dcterms:modified xsi:type="dcterms:W3CDTF">2025-07-06T08:33:41Z</dcterms:modified>
  <dc:title>中华人民共和国</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2AAE85D101184689B32C99458594F01D_13</vt:lpwstr>
  </property>
  <property fmtid="{D5CDD505-2E9C-101B-9397-08002B2CF9AE}" pid="4" name="KSOTemplateDocerSaveRecord">
    <vt:lpwstr>eyJoZGlkIjoiYmRmYzY4NmNmMTk3NGM5MjBmMDI3YWU4OTY0ZWUzY2MiLCJ1c2VySWQiOiI3MDc3Nzc5NjUifQ==</vt:lpwstr>
  </property>
</Properties>
</file>