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4F327">
      <w:pPr>
        <w:pStyle w:val="2"/>
        <w:bidi w:val="0"/>
      </w:pPr>
      <w:r>
        <w:rPr>
          <w:rFonts w:hint="eastAsia"/>
          <w:lang w:val="en-US" w:eastAsia="zh-CN"/>
        </w:rPr>
        <w:t>长安民生物流运输项目</w:t>
      </w:r>
    </w:p>
    <w:p w14:paraId="4E67AABF">
      <w:pPr>
        <w:pStyle w:val="2"/>
        <w:bidi w:val="0"/>
      </w:pPr>
      <w:r>
        <w:rPr>
          <w:rFonts w:hint="eastAsia"/>
        </w:rPr>
        <w:t>一、项目介绍</w:t>
      </w:r>
    </w:p>
    <w:p w14:paraId="266337E2">
      <w:pPr>
        <w:pStyle w:val="2"/>
        <w:bidi w:val="0"/>
      </w:pPr>
      <w:r>
        <w:rPr>
          <w:rFonts w:hint="eastAsia"/>
        </w:rPr>
        <w:t>长安民生物流运输项目招标公告。</w:t>
      </w:r>
    </w:p>
    <w:p w14:paraId="6BEB9E4A">
      <w:pPr>
        <w:pStyle w:val="2"/>
        <w:bidi w:val="0"/>
      </w:pPr>
      <w:r>
        <w:rPr>
          <w:rFonts w:hint="eastAsia"/>
        </w:rPr>
        <w:t> </w:t>
      </w:r>
    </w:p>
    <w:p w14:paraId="12FB9F4D">
      <w:pPr>
        <w:pStyle w:val="2"/>
        <w:bidi w:val="0"/>
      </w:pPr>
      <w:r>
        <w:rPr>
          <w:rFonts w:hint="eastAsia"/>
        </w:rPr>
        <w:t>二、货物品类</w:t>
      </w:r>
    </w:p>
    <w:p w14:paraId="26D10A78">
      <w:pPr>
        <w:pStyle w:val="2"/>
        <w:bidi w:val="0"/>
      </w:pPr>
      <w:r>
        <w:rPr>
          <w:rFonts w:hint="eastAsia"/>
        </w:rPr>
        <w:t>汽车零部件整车公路运输。</w:t>
      </w:r>
    </w:p>
    <w:p w14:paraId="3574A69D">
      <w:pPr>
        <w:pStyle w:val="2"/>
        <w:bidi w:val="0"/>
      </w:pPr>
      <w:r>
        <w:rPr>
          <w:rFonts w:hint="eastAsia"/>
        </w:rPr>
        <w:t> </w:t>
      </w:r>
      <w:bookmarkStart w:id="0" w:name="_GoBack"/>
      <w:bookmarkEnd w:id="0"/>
    </w:p>
    <w:p w14:paraId="07DDBD67">
      <w:pPr>
        <w:pStyle w:val="2"/>
        <w:bidi w:val="0"/>
      </w:pPr>
      <w:r>
        <w:rPr>
          <w:rFonts w:hint="eastAsia"/>
        </w:rPr>
        <w:t>三、运输频次</w:t>
      </w:r>
    </w:p>
    <w:p w14:paraId="45821BA0">
      <w:pPr>
        <w:pStyle w:val="2"/>
        <w:bidi w:val="0"/>
      </w:pPr>
      <w:r>
        <w:rPr>
          <w:rFonts w:hint="eastAsia"/>
        </w:rPr>
        <w:t>2025年8月1日至2026年12月31日，详见附表。</w:t>
      </w:r>
    </w:p>
    <w:p w14:paraId="6D155307">
      <w:pPr>
        <w:pStyle w:val="2"/>
        <w:bidi w:val="0"/>
      </w:pPr>
      <w:r>
        <w:rPr>
          <w:rFonts w:hint="eastAsia"/>
        </w:rPr>
        <w:t> </w:t>
      </w:r>
    </w:p>
    <w:p w14:paraId="04AFDBFC">
      <w:pPr>
        <w:pStyle w:val="2"/>
        <w:bidi w:val="0"/>
      </w:pPr>
      <w:r>
        <w:rPr>
          <w:rFonts w:hint="eastAsia"/>
        </w:rPr>
        <w:t>四、运送地址</w:t>
      </w:r>
    </w:p>
    <w:p w14:paraId="279FA15E">
      <w:pPr>
        <w:pStyle w:val="2"/>
        <w:bidi w:val="0"/>
      </w:pPr>
      <w:r>
        <w:rPr>
          <w:rFonts w:hint="eastAsia"/>
        </w:rPr>
        <w:t>1、起运地---芜湖，详见附表；</w:t>
      </w:r>
    </w:p>
    <w:p w14:paraId="5F249643">
      <w:pPr>
        <w:pStyle w:val="2"/>
        <w:bidi w:val="0"/>
      </w:pPr>
      <w:r>
        <w:rPr>
          <w:rFonts w:hint="eastAsia"/>
        </w:rPr>
        <w:t>2、目的地---地址：详见附表。</w:t>
      </w:r>
    </w:p>
    <w:p w14:paraId="50188952">
      <w:pPr>
        <w:pStyle w:val="2"/>
        <w:bidi w:val="0"/>
      </w:pPr>
      <w:r>
        <w:rPr>
          <w:rFonts w:hint="eastAsia"/>
        </w:rPr>
        <w:t>五、时效要求</w:t>
      </w:r>
    </w:p>
    <w:p w14:paraId="780F355B">
      <w:pPr>
        <w:pStyle w:val="2"/>
        <w:bidi w:val="0"/>
      </w:pPr>
      <w:r>
        <w:rPr>
          <w:rFonts w:hint="eastAsia"/>
        </w:rPr>
        <w:t>运输模式及时效：公路日行500公里/天；西南地区日行350公里/天；冬季（每年11月1日-次年3月31日）西北、东北地区日行400公里/天。如遇限行等特殊情况，根据限行持续时间酌情增加在途时间。</w:t>
      </w:r>
    </w:p>
    <w:p w14:paraId="6FC5BF3C">
      <w:pPr>
        <w:pStyle w:val="2"/>
        <w:bidi w:val="0"/>
      </w:pPr>
      <w:r>
        <w:rPr>
          <w:rFonts w:hint="eastAsia"/>
        </w:rPr>
        <w:t>六、报价内容</w:t>
      </w:r>
    </w:p>
    <w:p w14:paraId="2357D307">
      <w:pPr>
        <w:pStyle w:val="2"/>
        <w:bidi w:val="0"/>
      </w:pPr>
      <w:r>
        <w:rPr>
          <w:rFonts w:hint="eastAsia"/>
        </w:rPr>
        <w:t>（1）根据自身优劣情况，可分线路进行报价（但同一标段线路需报完）；</w:t>
      </w:r>
    </w:p>
    <w:p w14:paraId="216F08FF">
      <w:pPr>
        <w:pStyle w:val="2"/>
        <w:bidi w:val="0"/>
      </w:pPr>
      <w:r>
        <w:rPr>
          <w:rFonts w:hint="eastAsia"/>
        </w:rPr>
        <w:t>（2）车型定义：17.5米平板车，载重30T；13.5米平板车或高栏，载重30T；9.6米高栏车，载重17T，参与业务的承运商自有车不低于5台、协议车辆不低于10台，以9.6米、13.5米车辆为主。</w:t>
      </w:r>
    </w:p>
    <w:p w14:paraId="2A0A65D2">
      <w:pPr>
        <w:pStyle w:val="2"/>
        <w:bidi w:val="0"/>
      </w:pPr>
      <w:r>
        <w:rPr>
          <w:rFonts w:hint="eastAsia"/>
        </w:rPr>
        <w:t>（3）按产品线路整车报价，报价均为门到门含税价且包含运输相关保险费用，币种：人民币，税率9%，精确到小数点后2位；</w:t>
      </w:r>
    </w:p>
    <w:p w14:paraId="7BB64461">
      <w:pPr>
        <w:pStyle w:val="2"/>
        <w:bidi w:val="0"/>
      </w:pPr>
      <w:r>
        <w:rPr>
          <w:rFonts w:hint="eastAsia"/>
        </w:rPr>
        <w:t>（4）存在两装一卸、一装两卸等情况；</w:t>
      </w:r>
    </w:p>
    <w:p w14:paraId="4B66C201">
      <w:pPr>
        <w:pStyle w:val="2"/>
        <w:bidi w:val="0"/>
      </w:pPr>
      <w:r>
        <w:rPr>
          <w:rFonts w:hint="eastAsia"/>
        </w:rPr>
        <w:t>（5）产品单托外形尺寸参考：2350*1250*1350；1200*1000*530、830、850、890、1000、1100；</w:t>
      </w:r>
    </w:p>
    <w:p w14:paraId="26151303">
      <w:pPr>
        <w:pStyle w:val="2"/>
        <w:bidi w:val="0"/>
      </w:pPr>
      <w:r>
        <w:rPr>
          <w:rFonts w:hint="eastAsia"/>
        </w:rPr>
        <w:t>（6）产品单托重量参考：400KG~1500KG；</w:t>
      </w:r>
    </w:p>
    <w:p w14:paraId="71F3CA7D">
      <w:pPr>
        <w:pStyle w:val="2"/>
        <w:bidi w:val="0"/>
      </w:pPr>
      <w:r>
        <w:rPr>
          <w:rFonts w:hint="eastAsia"/>
        </w:rPr>
        <w:t>（7）报价表中年运量为招标预估量。</w:t>
      </w:r>
    </w:p>
    <w:p w14:paraId="2D452920">
      <w:pPr>
        <w:pStyle w:val="2"/>
        <w:bidi w:val="0"/>
      </w:pPr>
      <w:r>
        <w:rPr>
          <w:rFonts w:hint="eastAsia"/>
        </w:rPr>
        <w:t>（8）报价表。</w:t>
      </w:r>
    </w:p>
    <w:p w14:paraId="4A21A2A9">
      <w:pPr>
        <w:pStyle w:val="2"/>
        <w:bidi w:val="0"/>
      </w:pPr>
      <w:r>
        <w:rPr>
          <w:rFonts w:hint="eastAsia"/>
        </w:rPr>
        <w:t> </w:t>
      </w:r>
    </w:p>
    <w:p w14:paraId="1CBDE169">
      <w:pPr>
        <w:pStyle w:val="2"/>
        <w:bidi w:val="0"/>
      </w:pPr>
      <w:r>
        <w:rPr>
          <w:rFonts w:hint="eastAsia"/>
        </w:rPr>
        <w:t> </w:t>
      </w:r>
    </w:p>
    <w:p w14:paraId="65C9A7CC">
      <w:pPr>
        <w:pStyle w:val="2"/>
        <w:bidi w:val="0"/>
      </w:pPr>
      <w:r>
        <w:rPr>
          <w:rFonts w:hint="eastAsia"/>
        </w:rPr>
        <w:t>七、付款周期  </w:t>
      </w:r>
    </w:p>
    <w:p w14:paraId="338E499D">
      <w:pPr>
        <w:pStyle w:val="2"/>
        <w:bidi w:val="0"/>
      </w:pPr>
      <w:r>
        <w:rPr>
          <w:rFonts w:hint="eastAsia"/>
        </w:rPr>
        <w:t>1、付款条件：对账确认后由供应商提供全额的增值税专用发票，我司收到有效发票挂账后，按付款方式支付；</w:t>
      </w:r>
    </w:p>
    <w:p w14:paraId="70A56EE8">
      <w:pPr>
        <w:pStyle w:val="2"/>
        <w:bidi w:val="0"/>
      </w:pPr>
      <w:r>
        <w:rPr>
          <w:rFonts w:hint="eastAsia"/>
        </w:rPr>
        <w:t>2、付款方式：“N+2”（其中N为挂账月），发票经财务挂账后，于约定付款期内进行付款；</w:t>
      </w:r>
    </w:p>
    <w:p w14:paraId="5CCD5B16">
      <w:pPr>
        <w:pStyle w:val="2"/>
        <w:bidi w:val="0"/>
      </w:pPr>
      <w:r>
        <w:rPr>
          <w:rFonts w:hint="eastAsia"/>
        </w:rPr>
        <w:t>3、发票：9%增值税专用发票，若因国家税收政策变化导致适用税率变动，则以不含税价为基准，按照符合国家规定的适用税率调整执行价格；</w:t>
      </w:r>
    </w:p>
    <w:p w14:paraId="5A4FB074">
      <w:pPr>
        <w:pStyle w:val="2"/>
        <w:bidi w:val="0"/>
      </w:pPr>
      <w:r>
        <w:rPr>
          <w:rFonts w:hint="eastAsia"/>
        </w:rPr>
        <w:t>4、投标保证金收取标准：1万元；</w:t>
      </w:r>
    </w:p>
    <w:p w14:paraId="5FF5F2F5">
      <w:pPr>
        <w:pStyle w:val="2"/>
        <w:bidi w:val="0"/>
      </w:pPr>
      <w:r>
        <w:rPr>
          <w:rFonts w:hint="eastAsia"/>
        </w:rPr>
        <w:t>5、履约保证金收取标准：该业务按中标产值收取保证金，收取标准为中标产值3%（收取金额四舍五入，取整十万元），最高不超过20万元。如在我司供方体系内已缴纳足额保证金（已缴纳保证金金额大于本项目应缴保证金金额），则不另行收取，该业务可与体系内已缴纳保证金共用。  </w:t>
      </w:r>
    </w:p>
    <w:p w14:paraId="021644D9">
      <w:pPr>
        <w:pStyle w:val="2"/>
        <w:bidi w:val="0"/>
      </w:pPr>
      <w:r>
        <w:rPr>
          <w:rFonts w:hint="eastAsia"/>
        </w:rPr>
        <w:t> </w:t>
      </w:r>
    </w:p>
    <w:p w14:paraId="6ACDF4B3">
      <w:pPr>
        <w:pStyle w:val="2"/>
        <w:bidi w:val="0"/>
      </w:pPr>
      <w:r>
        <w:rPr>
          <w:rFonts w:hint="eastAsia"/>
        </w:rPr>
        <w:t>八、报价时效</w:t>
      </w:r>
    </w:p>
    <w:p w14:paraId="03875B15">
      <w:pPr>
        <w:pStyle w:val="2"/>
        <w:bidi w:val="0"/>
      </w:pPr>
      <w:r>
        <w:rPr>
          <w:rFonts w:hint="eastAsia"/>
        </w:rPr>
        <w:t>价格有效期三个月，全部按RMB计算。</w:t>
      </w:r>
    </w:p>
    <w:p w14:paraId="2A62E338">
      <w:pPr>
        <w:pStyle w:val="2"/>
        <w:bidi w:val="0"/>
      </w:pPr>
      <w:r>
        <w:rPr>
          <w:rFonts w:hint="eastAsia"/>
        </w:rPr>
        <w:t> </w:t>
      </w:r>
    </w:p>
    <w:p w14:paraId="096F5C78">
      <w:pPr>
        <w:pStyle w:val="2"/>
        <w:bidi w:val="0"/>
      </w:pPr>
      <w:r>
        <w:rPr>
          <w:rFonts w:hint="eastAsia"/>
        </w:rPr>
        <w:t>九、时效期间</w:t>
      </w:r>
    </w:p>
    <w:p w14:paraId="670A4CA7">
      <w:pPr>
        <w:pStyle w:val="2"/>
        <w:bidi w:val="0"/>
      </w:pPr>
      <w:r>
        <w:rPr>
          <w:rFonts w:hint="eastAsia"/>
        </w:rPr>
        <w:t>即日起至2025年7月25日17:00。</w:t>
      </w:r>
    </w:p>
    <w:p w14:paraId="660247C1">
      <w:pPr>
        <w:pStyle w:val="2"/>
        <w:bidi w:val="0"/>
      </w:pPr>
      <w:r>
        <w:rPr>
          <w:rFonts w:hint="eastAsia"/>
        </w:rPr>
        <w:t> </w:t>
      </w:r>
    </w:p>
    <w:p w14:paraId="4BEB32D3">
      <w:pPr>
        <w:pStyle w:val="2"/>
        <w:bidi w:val="0"/>
      </w:pPr>
      <w:r>
        <w:rPr>
          <w:rFonts w:hint="eastAsia"/>
        </w:rPr>
        <w:t>十、报名方式</w:t>
      </w:r>
    </w:p>
    <w:p w14:paraId="17ED0FAF">
      <w:pPr>
        <w:pStyle w:val="2"/>
        <w:bidi w:val="0"/>
      </w:pPr>
      <w:r>
        <w:rPr>
          <w:rFonts w:hint="eastAsia"/>
        </w:rPr>
        <w:t>发送至邮箱    liwei1@camsl.com</w:t>
      </w:r>
    </w:p>
    <w:p w14:paraId="77CBE26D">
      <w:pPr>
        <w:pStyle w:val="2"/>
        <w:bidi w:val="0"/>
      </w:pPr>
      <w:r>
        <w:rPr>
          <w:rFonts w:hint="eastAsia"/>
        </w:rPr>
        <w:t>十一、供应商报名资质需求</w:t>
      </w:r>
    </w:p>
    <w:p w14:paraId="2EE6F288">
      <w:pPr>
        <w:pStyle w:val="2"/>
        <w:bidi w:val="0"/>
      </w:pPr>
      <w:r>
        <w:rPr>
          <w:rFonts w:hint="eastAsia"/>
        </w:rPr>
        <w:t>1.本项目不接受“三无”（ 无实缴注册资本、无参保人员、无生产经营场所）供应商报价，请报价方提供已实缴注册资本（企查查或天眼查等APP截图或银行回单或第三方机构出具的验资报告）、员工参保（企查查或天眼查等APP截图或社保经办机构出具的社保证明和社保缴纳证明，1人及以上）、生产经营场所（自购提供房产证，租赁提供租赁合同，以及场所照片和导航地址）证明材料。</w:t>
      </w:r>
    </w:p>
    <w:p w14:paraId="71D61C59">
      <w:pPr>
        <w:pStyle w:val="2"/>
        <w:bidi w:val="0"/>
      </w:pPr>
      <w:r>
        <w:rPr>
          <w:rFonts w:hint="eastAsia"/>
        </w:rPr>
        <w:t>2.报价方需接受价格有效期及账期要求。</w:t>
      </w:r>
    </w:p>
    <w:p w14:paraId="7C93C828">
      <w:pPr>
        <w:pStyle w:val="2"/>
        <w:bidi w:val="0"/>
      </w:pPr>
      <w:r>
        <w:rPr>
          <w:rFonts w:hint="eastAsia"/>
        </w:rPr>
        <w:t> </w:t>
      </w:r>
    </w:p>
    <w:p w14:paraId="6F710634">
      <w:pPr>
        <w:pStyle w:val="2"/>
        <w:bidi w:val="0"/>
      </w:pPr>
      <w:r>
        <w:rPr>
          <w:rFonts w:hint="eastAsia"/>
        </w:rPr>
        <w:t>十二、联系事项</w:t>
      </w:r>
    </w:p>
    <w:p w14:paraId="53D2CDE3">
      <w:pPr>
        <w:pStyle w:val="2"/>
        <w:bidi w:val="0"/>
      </w:pPr>
      <w:r>
        <w:rPr>
          <w:rFonts w:hint="eastAsia"/>
        </w:rPr>
        <w:t>公司名称：重庆长安民生物流股份有限公司</w:t>
      </w:r>
    </w:p>
    <w:p w14:paraId="3540F14B">
      <w:pPr>
        <w:pStyle w:val="2"/>
        <w:bidi w:val="0"/>
      </w:pPr>
      <w:r>
        <w:rPr>
          <w:rFonts w:hint="eastAsia"/>
        </w:rPr>
        <w:t>公司地址：中国.重庆渝北区金开大道1881号（邮编：401122）</w:t>
      </w:r>
    </w:p>
    <w:p w14:paraId="42F3441F">
      <w:pPr>
        <w:pStyle w:val="2"/>
        <w:bidi w:val="0"/>
      </w:pPr>
      <w:r>
        <w:rPr>
          <w:rFonts w:hint="eastAsia"/>
        </w:rPr>
        <w:t>联 系 人：潘强</w:t>
      </w:r>
    </w:p>
    <w:p w14:paraId="3BB18FE0">
      <w:pPr>
        <w:pStyle w:val="2"/>
        <w:bidi w:val="0"/>
      </w:pPr>
      <w:r>
        <w:rPr>
          <w:rFonts w:hint="eastAsia"/>
        </w:rPr>
        <w:t>电    话：13699048569</w:t>
      </w:r>
    </w:p>
    <w:p w14:paraId="5AC5F367">
      <w:pPr>
        <w:pStyle w:val="2"/>
        <w:bidi w:val="0"/>
      </w:pPr>
    </w:p>
    <w:p w14:paraId="3A7FBDB9">
      <w:pPr>
        <w:pStyle w:val="2"/>
        <w:bidi w:val="0"/>
        <w:rPr>
          <w:rFonts w:hint="eastAsia"/>
        </w:rPr>
      </w:pPr>
      <w:r>
        <w:rPr>
          <w:rFonts w:hint="eastAsia"/>
        </w:rPr>
        <w:t>报价网址：https://www.changanjyzx.com/findGkxyById?id=ac17896b886e4ef297e6705a6ced8b9e</w:t>
      </w:r>
    </w:p>
    <w:p w14:paraId="70546486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0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2025-07-21T03:02:05Z</dcterms:created>
  <dc:creator>28039</dc:creator>
  <cp:lastModifiedBy>璇儿</cp:lastModifiedBy>
  <dcterms:modified xsi:type="dcterms:W3CDTF">2025-07-21T03:02:17Z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F3B9126F1F824916903F934942A9461F_12</vt:lpwstr>
  </property>
</Properties>
</file>