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C589" w14:textId="5EB4A62C" w:rsidR="00C71C95" w:rsidRDefault="00C71C95" w:rsidP="00C71C95">
      <w:pPr>
        <w:jc w:val="center"/>
      </w:pPr>
      <w:r>
        <w:rPr>
          <w:rFonts w:hint="eastAsia"/>
        </w:rPr>
        <w:t>运输要求</w:t>
      </w:r>
    </w:p>
    <w:p w14:paraId="7A715EDA" w14:textId="77777777" w:rsidR="00C71C95" w:rsidRDefault="00C71C95">
      <w:r>
        <w:rPr>
          <w:rFonts w:hint="eastAsia"/>
        </w:rPr>
        <w:t>一、具体要求：</w:t>
      </w:r>
    </w:p>
    <w:p w14:paraId="694CC8FA" w14:textId="390B0CFA" w:rsidR="00C71C95" w:rsidRDefault="00C71C95">
      <w:r>
        <w:t>1</w:t>
      </w:r>
      <w:r>
        <w:rPr>
          <w:rFonts w:hint="eastAsia"/>
        </w:rPr>
        <w:t>、</w:t>
      </w:r>
      <w:r w:rsidRPr="00C71C95">
        <w:rPr>
          <w:rFonts w:hint="eastAsia"/>
        </w:rPr>
        <w:t>从上海市闵行区江川路</w:t>
      </w:r>
      <w:r w:rsidRPr="00C71C95">
        <w:t>1800号运输到江苏省南京市</w:t>
      </w:r>
      <w:proofErr w:type="gramStart"/>
      <w:r w:rsidRPr="00C71C95">
        <w:t>六合区</w:t>
      </w:r>
      <w:proofErr w:type="gramEnd"/>
      <w:r w:rsidRPr="00C71C95">
        <w:t>大厂街道钢焦东路与卸甲路交叉口东南方向29米（南钢7号门岗），</w:t>
      </w:r>
    </w:p>
    <w:p w14:paraId="13F1FB6B" w14:textId="77777777" w:rsidR="00C71C95" w:rsidRDefault="00C71C95">
      <w:r>
        <w:t>2</w:t>
      </w:r>
      <w:r>
        <w:rPr>
          <w:rFonts w:hint="eastAsia"/>
        </w:rPr>
        <w:t>、</w:t>
      </w:r>
      <w:r w:rsidRPr="00C71C95">
        <w:t>钢坯，数量约300吨（分批次运输），</w:t>
      </w:r>
    </w:p>
    <w:p w14:paraId="1C36592C" w14:textId="77777777" w:rsidR="00C71C95" w:rsidRDefault="00C71C95">
      <w:r>
        <w:t>3</w:t>
      </w:r>
      <w:r>
        <w:rPr>
          <w:rFonts w:hint="eastAsia"/>
        </w:rPr>
        <w:t>、</w:t>
      </w:r>
      <w:r w:rsidRPr="00C71C95">
        <w:t>要求国六车，</w:t>
      </w:r>
    </w:p>
    <w:p w14:paraId="68DD44D7" w14:textId="62F80403" w:rsidR="00A61B4B" w:rsidRDefault="00C71C95">
      <w:r>
        <w:rPr>
          <w:rFonts w:hint="eastAsia"/>
        </w:rPr>
        <w:t>4、</w:t>
      </w:r>
      <w:r w:rsidRPr="00C71C95">
        <w:t>运输前2天通知</w:t>
      </w:r>
      <w:r>
        <w:rPr>
          <w:rFonts w:hint="eastAsia"/>
        </w:rPr>
        <w:t>取货</w:t>
      </w:r>
      <w:r w:rsidRPr="00C71C95">
        <w:t>，要求48小时内安排</w:t>
      </w:r>
      <w:r>
        <w:rPr>
          <w:rFonts w:hint="eastAsia"/>
        </w:rPr>
        <w:t>车辆进行有效运输</w:t>
      </w:r>
      <w:r w:rsidRPr="00C71C95">
        <w:t>。</w:t>
      </w:r>
    </w:p>
    <w:p w14:paraId="13AFC579" w14:textId="44E92FC0" w:rsidR="00C71C95" w:rsidRDefault="00C71C95" w:rsidP="00C71C95">
      <w:pPr>
        <w:rPr>
          <w:rFonts w:ascii="微软雅黑" w:hAnsi="微软雅黑"/>
          <w:sz w:val="20"/>
          <w:szCs w:val="20"/>
        </w:rPr>
      </w:pPr>
      <w:r>
        <w:rPr>
          <w:rFonts w:ascii="微软雅黑" w:hAnsi="微软雅黑" w:hint="eastAsia"/>
          <w:sz w:val="20"/>
          <w:szCs w:val="20"/>
        </w:rPr>
        <w:t>二附件条款：</w:t>
      </w:r>
    </w:p>
    <w:p w14:paraId="592430F0" w14:textId="524DF4A8" w:rsidR="00C71C95" w:rsidRDefault="00C71C95" w:rsidP="00C71C95">
      <w:pPr>
        <w:rPr>
          <w:rFonts w:ascii="微软雅黑" w:hAnsi="微软雅黑"/>
          <w:sz w:val="20"/>
          <w:szCs w:val="20"/>
        </w:rPr>
      </w:pPr>
      <w:r>
        <w:rPr>
          <w:rFonts w:ascii="微软雅黑" w:hAnsi="微软雅黑" w:hint="eastAsia"/>
          <w:sz w:val="20"/>
          <w:szCs w:val="20"/>
        </w:rPr>
        <w:t>甲方权利：</w:t>
      </w:r>
    </w:p>
    <w:p w14:paraId="5C763BC8" w14:textId="77777777" w:rsidR="00C71C95" w:rsidRDefault="00C71C95" w:rsidP="00C71C95">
      <w:pPr>
        <w:pStyle w:val="a3"/>
        <w:numPr>
          <w:ilvl w:val="0"/>
          <w:numId w:val="1"/>
        </w:numPr>
        <w:ind w:firstLineChars="0"/>
        <w:rPr>
          <w:rFonts w:ascii="微软雅黑" w:hAnsi="微软雅黑"/>
          <w:sz w:val="20"/>
          <w:szCs w:val="20"/>
        </w:rPr>
      </w:pPr>
      <w:r>
        <w:rPr>
          <w:rFonts w:ascii="微软雅黑" w:hAnsi="微软雅黑" w:hint="eastAsia"/>
          <w:sz w:val="20"/>
          <w:szCs w:val="20"/>
        </w:rPr>
        <w:t>要求乙方按照合同规定的时间、地点安全准确地把货物配送到目的地，交收货人签收或盖章。</w:t>
      </w:r>
    </w:p>
    <w:p w14:paraId="3EE04445" w14:textId="77777777" w:rsidR="00C71C95" w:rsidRDefault="00C71C95" w:rsidP="00C71C95">
      <w:pPr>
        <w:pStyle w:val="a3"/>
        <w:numPr>
          <w:ilvl w:val="0"/>
          <w:numId w:val="1"/>
        </w:numPr>
        <w:ind w:firstLineChars="0"/>
        <w:rPr>
          <w:rFonts w:ascii="微软雅黑" w:hAnsi="微软雅黑"/>
          <w:sz w:val="20"/>
          <w:szCs w:val="20"/>
        </w:rPr>
      </w:pPr>
      <w:r>
        <w:rPr>
          <w:rFonts w:ascii="微软雅黑" w:hAnsi="微软雅黑" w:hint="eastAsia"/>
          <w:sz w:val="20"/>
          <w:szCs w:val="20"/>
        </w:rPr>
        <w:t>甲方货物因运输原因照成的损失由乙方负责。</w:t>
      </w:r>
    </w:p>
    <w:p w14:paraId="3CA7D206" w14:textId="77777777" w:rsidR="00C71C95" w:rsidRDefault="00C71C95" w:rsidP="00C71C95">
      <w:pPr>
        <w:rPr>
          <w:rFonts w:ascii="微软雅黑" w:hAnsi="微软雅黑"/>
          <w:sz w:val="20"/>
          <w:szCs w:val="20"/>
        </w:rPr>
      </w:pPr>
      <w:r>
        <w:rPr>
          <w:rFonts w:ascii="微软雅黑" w:hAnsi="微软雅黑" w:hint="eastAsia"/>
          <w:sz w:val="20"/>
          <w:szCs w:val="20"/>
        </w:rPr>
        <w:t>甲方义务：</w:t>
      </w:r>
    </w:p>
    <w:p w14:paraId="0D310A8C" w14:textId="77777777" w:rsidR="00C71C95" w:rsidRDefault="00C71C95" w:rsidP="00C71C95">
      <w:pPr>
        <w:pStyle w:val="a3"/>
        <w:numPr>
          <w:ilvl w:val="0"/>
          <w:numId w:val="2"/>
        </w:numPr>
        <w:ind w:firstLineChars="0"/>
        <w:rPr>
          <w:rFonts w:ascii="微软雅黑" w:hAnsi="微软雅黑"/>
          <w:sz w:val="20"/>
          <w:szCs w:val="20"/>
        </w:rPr>
      </w:pPr>
      <w:r>
        <w:rPr>
          <w:rFonts w:ascii="微软雅黑" w:hAnsi="微软雅黑" w:hint="eastAsia"/>
          <w:sz w:val="20"/>
          <w:szCs w:val="20"/>
        </w:rPr>
        <w:t>按照本合同规定及要求按时支付运输费用。</w:t>
      </w:r>
    </w:p>
    <w:p w14:paraId="2D6E5296" w14:textId="77777777" w:rsidR="00C71C95" w:rsidRDefault="00C71C95" w:rsidP="00C71C95">
      <w:pPr>
        <w:pStyle w:val="a3"/>
        <w:numPr>
          <w:ilvl w:val="0"/>
          <w:numId w:val="2"/>
        </w:numPr>
        <w:ind w:firstLineChars="0"/>
        <w:rPr>
          <w:rFonts w:ascii="微软雅黑" w:hAnsi="微软雅黑"/>
          <w:sz w:val="20"/>
          <w:szCs w:val="20"/>
        </w:rPr>
      </w:pPr>
      <w:r>
        <w:rPr>
          <w:rFonts w:ascii="微软雅黑" w:hAnsi="微软雅黑" w:hint="eastAsia"/>
          <w:sz w:val="20"/>
          <w:szCs w:val="20"/>
        </w:rPr>
        <w:t>在约定启运时间，提前24小时，以电话或传真向乙方发出配送指令，包括：装货时间、装货地点、货物名称、收货人、收货地址、联系电话等（如有变更，以临时通知为准）。</w:t>
      </w:r>
    </w:p>
    <w:p w14:paraId="7C630108" w14:textId="77777777" w:rsidR="00C71C95" w:rsidRDefault="00C71C95" w:rsidP="00C71C95">
      <w:pPr>
        <w:pStyle w:val="a3"/>
        <w:numPr>
          <w:ilvl w:val="0"/>
          <w:numId w:val="2"/>
        </w:numPr>
        <w:ind w:firstLineChars="0"/>
        <w:rPr>
          <w:rFonts w:ascii="微软雅黑" w:hAnsi="微软雅黑"/>
          <w:sz w:val="20"/>
          <w:szCs w:val="20"/>
        </w:rPr>
      </w:pPr>
      <w:r>
        <w:rPr>
          <w:rFonts w:ascii="微软雅黑" w:hAnsi="微软雅黑" w:hint="eastAsia"/>
          <w:sz w:val="20"/>
          <w:szCs w:val="20"/>
        </w:rPr>
        <w:t>发货指令必须真实和准确，发出后不随意更改：如配送车辆到达指定地点而无法按时装货或卸货，甲乙双方协调解决。</w:t>
      </w:r>
    </w:p>
    <w:p w14:paraId="7D2B871D" w14:textId="77777777" w:rsidR="00C71C95" w:rsidRDefault="00C71C95" w:rsidP="00C71C95">
      <w:pPr>
        <w:rPr>
          <w:rFonts w:ascii="微软雅黑" w:hAnsi="微软雅黑"/>
          <w:sz w:val="20"/>
          <w:szCs w:val="20"/>
        </w:rPr>
      </w:pPr>
      <w:r>
        <w:rPr>
          <w:rFonts w:ascii="微软雅黑" w:hAnsi="微软雅黑" w:hint="eastAsia"/>
          <w:sz w:val="20"/>
          <w:szCs w:val="20"/>
        </w:rPr>
        <w:t>乙方权利</w:t>
      </w:r>
    </w:p>
    <w:p w14:paraId="09EB6371" w14:textId="77777777" w:rsidR="00C71C95" w:rsidRDefault="00C71C95" w:rsidP="00C71C95">
      <w:pPr>
        <w:pStyle w:val="a3"/>
        <w:numPr>
          <w:ilvl w:val="0"/>
          <w:numId w:val="3"/>
        </w:numPr>
        <w:ind w:firstLineChars="0"/>
        <w:rPr>
          <w:rFonts w:ascii="微软雅黑" w:hAnsi="微软雅黑"/>
          <w:sz w:val="20"/>
          <w:szCs w:val="20"/>
        </w:rPr>
      </w:pPr>
      <w:r>
        <w:rPr>
          <w:rFonts w:ascii="微软雅黑" w:hAnsi="微软雅黑" w:hint="eastAsia"/>
          <w:sz w:val="20"/>
          <w:szCs w:val="20"/>
        </w:rPr>
        <w:t>按照本合同规定及要求及时收取运输费用。</w:t>
      </w:r>
    </w:p>
    <w:p w14:paraId="26529BED" w14:textId="77777777" w:rsidR="00C71C95" w:rsidRDefault="00C71C95" w:rsidP="00C71C95">
      <w:pPr>
        <w:pStyle w:val="a3"/>
        <w:numPr>
          <w:ilvl w:val="0"/>
          <w:numId w:val="3"/>
        </w:numPr>
        <w:ind w:firstLineChars="0"/>
        <w:rPr>
          <w:rFonts w:ascii="微软雅黑" w:hAnsi="微软雅黑"/>
          <w:sz w:val="20"/>
          <w:szCs w:val="20"/>
        </w:rPr>
      </w:pPr>
      <w:r>
        <w:rPr>
          <w:rFonts w:ascii="微软雅黑" w:hAnsi="微软雅黑" w:hint="eastAsia"/>
          <w:sz w:val="20"/>
          <w:szCs w:val="20"/>
        </w:rPr>
        <w:t>国家法律禁止携带、邮寄、运输的物品及禁运危险品。</w:t>
      </w:r>
    </w:p>
    <w:p w14:paraId="4A349D93" w14:textId="77777777" w:rsidR="00C71C95" w:rsidRDefault="00C71C95" w:rsidP="00C71C95">
      <w:pPr>
        <w:rPr>
          <w:rFonts w:ascii="微软雅黑" w:hAnsi="微软雅黑"/>
          <w:sz w:val="20"/>
          <w:szCs w:val="20"/>
        </w:rPr>
      </w:pPr>
      <w:r>
        <w:rPr>
          <w:rFonts w:ascii="微软雅黑" w:hAnsi="微软雅黑" w:hint="eastAsia"/>
          <w:sz w:val="20"/>
          <w:szCs w:val="20"/>
        </w:rPr>
        <w:t>乙方义务</w:t>
      </w:r>
    </w:p>
    <w:p w14:paraId="5F8DFF5F" w14:textId="77777777" w:rsidR="00C71C95" w:rsidRDefault="00C71C95" w:rsidP="00C71C95">
      <w:pPr>
        <w:pStyle w:val="a3"/>
        <w:numPr>
          <w:ilvl w:val="0"/>
          <w:numId w:val="4"/>
        </w:numPr>
        <w:ind w:firstLineChars="0"/>
        <w:rPr>
          <w:rFonts w:ascii="微软雅黑" w:hAnsi="微软雅黑"/>
          <w:sz w:val="20"/>
          <w:szCs w:val="20"/>
        </w:rPr>
      </w:pPr>
      <w:r>
        <w:rPr>
          <w:rFonts w:ascii="微软雅黑" w:hAnsi="微软雅黑" w:hint="eastAsia"/>
          <w:sz w:val="20"/>
          <w:szCs w:val="20"/>
        </w:rPr>
        <w:t>按甲方运输指令：行车路线、时间、安全、准确、周全地将货物运至甲方指定的收货地址及收货人，托运单交收货人签收或盖章。</w:t>
      </w:r>
    </w:p>
    <w:p w14:paraId="658AB9B9" w14:textId="77777777" w:rsidR="00C71C95" w:rsidRDefault="00C71C95" w:rsidP="00C71C95">
      <w:pPr>
        <w:pStyle w:val="a3"/>
        <w:numPr>
          <w:ilvl w:val="0"/>
          <w:numId w:val="4"/>
        </w:numPr>
        <w:ind w:firstLineChars="0"/>
        <w:rPr>
          <w:rFonts w:ascii="微软雅黑" w:hAnsi="微软雅黑"/>
          <w:sz w:val="20"/>
          <w:szCs w:val="20"/>
        </w:rPr>
      </w:pPr>
      <w:r>
        <w:rPr>
          <w:rFonts w:ascii="微软雅黑" w:hAnsi="微软雅黑" w:hint="eastAsia"/>
          <w:sz w:val="20"/>
          <w:szCs w:val="20"/>
        </w:rPr>
        <w:t>运输服务：安全、准确、及时地将货物配送到收货地址，由收货人签收。</w:t>
      </w:r>
    </w:p>
    <w:p w14:paraId="1603E2B9" w14:textId="77777777" w:rsidR="00C71C95" w:rsidRPr="00C71C95" w:rsidRDefault="00C71C95" w:rsidP="00C71C95">
      <w:pPr>
        <w:rPr>
          <w:rFonts w:ascii="微软雅黑" w:hAnsi="微软雅黑"/>
          <w:sz w:val="20"/>
          <w:szCs w:val="20"/>
        </w:rPr>
      </w:pPr>
      <w:r w:rsidRPr="00C71C95">
        <w:rPr>
          <w:rFonts w:ascii="微软雅黑" w:hAnsi="微软雅黑" w:hint="eastAsia"/>
          <w:sz w:val="20"/>
          <w:szCs w:val="20"/>
        </w:rPr>
        <w:t>乙方责任：</w:t>
      </w:r>
    </w:p>
    <w:p w14:paraId="2E1D97FE" w14:textId="77777777" w:rsidR="00C71C95" w:rsidRDefault="00C71C95" w:rsidP="00C71C95">
      <w:pPr>
        <w:pStyle w:val="a3"/>
        <w:numPr>
          <w:ilvl w:val="0"/>
          <w:numId w:val="4"/>
        </w:numPr>
        <w:ind w:firstLineChars="0"/>
        <w:rPr>
          <w:rFonts w:ascii="微软雅黑" w:hAnsi="微软雅黑"/>
          <w:sz w:val="20"/>
          <w:szCs w:val="20"/>
        </w:rPr>
      </w:pPr>
      <w:r>
        <w:rPr>
          <w:rFonts w:ascii="微软雅黑" w:hAnsi="微软雅黑" w:hint="eastAsia"/>
          <w:sz w:val="20"/>
          <w:szCs w:val="20"/>
        </w:rPr>
        <w:t>在运输途中，发生雨天和雾水天气，必须加盖雨布，严防货物受潮和淋湿，凡因装车后任</w:t>
      </w:r>
      <w:proofErr w:type="gramStart"/>
      <w:r>
        <w:rPr>
          <w:rFonts w:ascii="微软雅黑" w:hAnsi="微软雅黑" w:hint="eastAsia"/>
          <w:sz w:val="20"/>
          <w:szCs w:val="20"/>
        </w:rPr>
        <w:t>何因素</w:t>
      </w:r>
      <w:proofErr w:type="gramEnd"/>
      <w:r>
        <w:rPr>
          <w:rFonts w:ascii="微软雅黑" w:hAnsi="微软雅黑" w:hint="eastAsia"/>
          <w:sz w:val="20"/>
          <w:szCs w:val="20"/>
        </w:rPr>
        <w:t>导致甲方货物失落破损的，一切损失由乙方承担。</w:t>
      </w:r>
    </w:p>
    <w:p w14:paraId="15E3A456" w14:textId="77777777" w:rsidR="00C71C95" w:rsidRPr="00C71C95" w:rsidRDefault="00C71C95">
      <w:pPr>
        <w:rPr>
          <w:rFonts w:hint="eastAsia"/>
        </w:rPr>
      </w:pPr>
    </w:p>
    <w:sectPr w:rsidR="00C71C95" w:rsidRPr="00C71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569"/>
    <w:multiLevelType w:val="multilevel"/>
    <w:tmpl w:val="0A03456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767E04"/>
    <w:multiLevelType w:val="multilevel"/>
    <w:tmpl w:val="36767E0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A50296"/>
    <w:multiLevelType w:val="multilevel"/>
    <w:tmpl w:val="63A5029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7A1083"/>
    <w:multiLevelType w:val="multilevel"/>
    <w:tmpl w:val="7D7A108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79787660">
    <w:abstractNumId w:val="2"/>
  </w:num>
  <w:num w:numId="2" w16cid:durableId="2115057697">
    <w:abstractNumId w:val="1"/>
  </w:num>
  <w:num w:numId="3" w16cid:durableId="198321869">
    <w:abstractNumId w:val="3"/>
  </w:num>
  <w:num w:numId="4" w16cid:durableId="89111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4B"/>
    <w:rsid w:val="00A61B4B"/>
    <w:rsid w:val="00C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3B5D"/>
  <w15:chartTrackingRefBased/>
  <w15:docId w15:val="{4ED4CB95-12DC-4811-945B-B398C7FB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C9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Coffey</dc:creator>
  <cp:keywords/>
  <dc:description/>
  <cp:lastModifiedBy>Edith Coffey</cp:lastModifiedBy>
  <cp:revision>2</cp:revision>
  <dcterms:created xsi:type="dcterms:W3CDTF">2025-07-21T00:35:00Z</dcterms:created>
  <dcterms:modified xsi:type="dcterms:W3CDTF">2025-07-21T00:35:00Z</dcterms:modified>
</cp:coreProperties>
</file>