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E0237">
      <w:pPr>
        <w:tabs>
          <w:tab w:val="left" w:pos="945"/>
        </w:tabs>
        <w:spacing w:before="156" w:beforeLines="50" w:after="156" w:afterLines="50" w:line="46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lang w:eastAsia="zh-CN"/>
        </w:rPr>
        <w:t>竞价采购</w:t>
      </w:r>
      <w:r>
        <w:rPr>
          <w:rFonts w:asciiTheme="minorEastAsia" w:hAnsiTheme="minorEastAsia" w:eastAsiaTheme="minorEastAsia"/>
          <w:b/>
          <w:bCs/>
          <w:sz w:val="44"/>
          <w:szCs w:val="44"/>
        </w:rPr>
        <w:t>公告</w:t>
      </w:r>
    </w:p>
    <w:p w14:paraId="02338457">
      <w:pPr>
        <w:tabs>
          <w:tab w:val="left" w:pos="945"/>
        </w:tabs>
        <w:spacing w:before="156" w:beforeLines="50" w:after="156" w:afterLines="50" w:line="460" w:lineRule="exact"/>
        <w:jc w:val="right"/>
        <w:rPr>
          <w:rFonts w:hint="default"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sz w:val="28"/>
          <w:szCs w:val="28"/>
        </w:rPr>
        <w:t>公告编号：</w:t>
      </w:r>
      <w:r>
        <w:rPr>
          <w:rFonts w:hint="eastAsia" w:asciiTheme="minorEastAsia" w:hAnsiTheme="minorEastAsia" w:eastAsiaTheme="minorEastAsia"/>
          <w:b/>
          <w:bCs/>
          <w:color w:val="auto"/>
          <w:sz w:val="28"/>
          <w:szCs w:val="28"/>
          <w:lang w:eastAsia="zh-CN"/>
        </w:rPr>
        <w:t>CHMSHN- BJ2025-002</w:t>
      </w:r>
      <w:r>
        <w:rPr>
          <w:rFonts w:hint="eastAsia" w:asciiTheme="minorEastAsia" w:hAnsiTheme="minorEastAsia" w:eastAsiaTheme="minorEastAsia"/>
          <w:b/>
          <w:bCs/>
          <w:color w:val="auto"/>
          <w:sz w:val="28"/>
          <w:szCs w:val="28"/>
          <w:lang w:val="en-US" w:eastAsia="zh-CN"/>
        </w:rPr>
        <w:t>-003</w:t>
      </w:r>
    </w:p>
    <w:p w14:paraId="6BA85386">
      <w:pPr>
        <w:snapToGrid w:val="0"/>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为满足长虹海外出口产品的运输要求，进一步提高物流效率和运营质量，秉着“公平、公正、开放”的原则</w:t>
      </w:r>
      <w:r>
        <w:rPr>
          <w:rFonts w:hint="eastAsia" w:asciiTheme="minorEastAsia" w:hAnsiTheme="minorEastAsia" w:eastAsiaTheme="minorEastAsia"/>
          <w:sz w:val="28"/>
          <w:szCs w:val="28"/>
          <w:lang w:eastAsia="zh-CN"/>
        </w:rPr>
        <w:t>通过竞价采购方式</w:t>
      </w:r>
      <w:r>
        <w:rPr>
          <w:rFonts w:hint="eastAsia" w:asciiTheme="minorEastAsia" w:hAnsiTheme="minorEastAsia" w:eastAsiaTheme="minorEastAsia"/>
          <w:sz w:val="28"/>
          <w:szCs w:val="28"/>
        </w:rPr>
        <w:t>引入优秀物流合作商，成都长虹民生物流有限公司对长虹中山基地202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年出口集装箱拖车运输项目进行</w:t>
      </w: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，竭诚欢迎全国符合要求的物流服务供应商参加</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p>
    <w:p w14:paraId="7B9C9B34">
      <w:pPr>
        <w:snapToGrid w:val="0"/>
        <w:spacing w:line="360" w:lineRule="auto"/>
        <w:ind w:firstLine="562" w:firstLineChars="200"/>
        <w:jc w:val="left"/>
        <w:rPr>
          <w:rFonts w:hint="eastAsia" w:asciiTheme="minorEastAsia" w:hAnsiTheme="minorEastAsia" w:eastAsiaTheme="minorEastAsia"/>
          <w:color w:val="FF0000"/>
          <w:sz w:val="28"/>
          <w:szCs w:val="28"/>
          <w:lang w:eastAsia="zh-CN"/>
        </w:rPr>
      </w:pPr>
      <w:r>
        <w:rPr>
          <w:rFonts w:hint="eastAsia" w:asciiTheme="minorEastAsia" w:hAnsiTheme="minorEastAsia" w:eastAsiaTheme="minorEastAsia"/>
          <w:b/>
          <w:bCs/>
          <w:color w:val="auto"/>
          <w:sz w:val="28"/>
          <w:szCs w:val="28"/>
          <w:lang w:eastAsia="zh-CN"/>
        </w:rPr>
        <w:t>此前首轮竞价采购流标，此次提高最高限价进行第二轮竞价采购。</w:t>
      </w:r>
    </w:p>
    <w:p w14:paraId="4925B916">
      <w:pPr>
        <w:numPr>
          <w:ilvl w:val="0"/>
          <w:numId w:val="1"/>
        </w:numPr>
        <w:spacing w:line="46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项目概况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7345"/>
      </w:tblGrid>
      <w:tr w14:paraId="7D9B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563B7A3B">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主办单位</w:t>
            </w:r>
          </w:p>
        </w:tc>
        <w:tc>
          <w:tcPr>
            <w:tcW w:w="3726" w:type="pct"/>
          </w:tcPr>
          <w:p w14:paraId="7E16C983">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成都长虹民生物流</w:t>
            </w:r>
            <w:r>
              <w:rPr>
                <w:rFonts w:asciiTheme="minorEastAsia" w:hAnsiTheme="minorEastAsia" w:eastAsiaTheme="minorEastAsia"/>
                <w:sz w:val="28"/>
                <w:szCs w:val="28"/>
              </w:rPr>
              <w:t>有限公司</w:t>
            </w:r>
          </w:p>
        </w:tc>
      </w:tr>
      <w:tr w14:paraId="7E9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755F3CBD">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联办单位</w:t>
            </w:r>
          </w:p>
        </w:tc>
        <w:tc>
          <w:tcPr>
            <w:tcW w:w="3726" w:type="pct"/>
          </w:tcPr>
          <w:p w14:paraId="7281C670">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广东长虹电子有限公司、中山长虹电器有限公司</w:t>
            </w:r>
          </w:p>
        </w:tc>
      </w:tr>
      <w:tr w14:paraId="3B85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63371A0E">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项目名称</w:t>
            </w:r>
          </w:p>
        </w:tc>
        <w:tc>
          <w:tcPr>
            <w:tcW w:w="3726" w:type="pct"/>
          </w:tcPr>
          <w:p w14:paraId="1E4BF9A7">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长虹中山基地202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年出口集装箱</w:t>
            </w:r>
            <w:r>
              <w:rPr>
                <w:rFonts w:asciiTheme="minorEastAsia" w:hAnsiTheme="minorEastAsia" w:eastAsiaTheme="minorEastAsia"/>
                <w:sz w:val="28"/>
                <w:szCs w:val="28"/>
              </w:rPr>
              <w:t>拖车运输</w:t>
            </w:r>
            <w:r>
              <w:rPr>
                <w:rFonts w:hint="eastAsia" w:asciiTheme="minorEastAsia" w:hAnsiTheme="minorEastAsia" w:eastAsiaTheme="minorEastAsia"/>
                <w:sz w:val="28"/>
                <w:szCs w:val="28"/>
              </w:rPr>
              <w:t>项目</w:t>
            </w:r>
          </w:p>
        </w:tc>
      </w:tr>
      <w:tr w14:paraId="6F1B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6F67DE7E">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项目</w:t>
            </w:r>
            <w:r>
              <w:rPr>
                <w:rFonts w:hint="eastAsia" w:asciiTheme="minorEastAsia" w:hAnsiTheme="minorEastAsia" w:eastAsiaTheme="minorEastAsia"/>
                <w:sz w:val="28"/>
                <w:szCs w:val="28"/>
              </w:rPr>
              <w:t>承运时间</w:t>
            </w:r>
          </w:p>
        </w:tc>
        <w:tc>
          <w:tcPr>
            <w:tcW w:w="3726" w:type="pct"/>
          </w:tcPr>
          <w:p w14:paraId="1D7C1441">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自202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9月01日起至202</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年08月31日</w:t>
            </w:r>
          </w:p>
        </w:tc>
      </w:tr>
      <w:tr w14:paraId="5426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vAlign w:val="center"/>
          </w:tcPr>
          <w:p w14:paraId="5A091644">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项目概述</w:t>
            </w:r>
          </w:p>
        </w:tc>
        <w:tc>
          <w:tcPr>
            <w:tcW w:w="3726" w:type="pct"/>
          </w:tcPr>
          <w:p w14:paraId="6A62F7E8">
            <w:pPr>
              <w:spacing w:line="460" w:lineRule="exact"/>
              <w:jc w:val="left"/>
              <w:rPr>
                <w:rFonts w:asciiTheme="minorEastAsia" w:hAnsiTheme="minorEastAsia" w:eastAsiaTheme="minorEastAsia"/>
                <w:sz w:val="28"/>
                <w:szCs w:val="28"/>
              </w:rPr>
            </w:pPr>
            <w:r>
              <w:rPr>
                <w:rFonts w:asciiTheme="minorEastAsia" w:hAnsiTheme="minorEastAsia" w:eastAsiaTheme="minorEastAsia"/>
                <w:sz w:val="28"/>
                <w:szCs w:val="28"/>
              </w:rPr>
              <w:t>该项目主要服务于长虹</w:t>
            </w:r>
            <w:r>
              <w:rPr>
                <w:rFonts w:hint="eastAsia" w:asciiTheme="minorEastAsia" w:hAnsiTheme="minorEastAsia" w:eastAsiaTheme="minorEastAsia"/>
                <w:sz w:val="28"/>
                <w:szCs w:val="28"/>
              </w:rPr>
              <w:t>中山基地</w:t>
            </w:r>
            <w:r>
              <w:rPr>
                <w:rFonts w:asciiTheme="minorEastAsia" w:hAnsiTheme="minorEastAsia" w:eastAsiaTheme="minorEastAsia"/>
                <w:sz w:val="28"/>
                <w:szCs w:val="28"/>
              </w:rPr>
              <w:t>出口</w:t>
            </w:r>
            <w:r>
              <w:rPr>
                <w:rFonts w:hint="eastAsia" w:asciiTheme="minorEastAsia" w:hAnsiTheme="minorEastAsia" w:eastAsiaTheme="minorEastAsia"/>
                <w:sz w:val="28"/>
                <w:szCs w:val="28"/>
              </w:rPr>
              <w:t>电器产品</w:t>
            </w:r>
            <w:r>
              <w:rPr>
                <w:rFonts w:asciiTheme="minorEastAsia" w:hAnsiTheme="minorEastAsia" w:eastAsiaTheme="minorEastAsia"/>
                <w:sz w:val="28"/>
                <w:szCs w:val="28"/>
              </w:rPr>
              <w:t>集装箱国内段拖车</w:t>
            </w:r>
            <w:r>
              <w:rPr>
                <w:rFonts w:hint="eastAsia" w:asciiTheme="minorEastAsia" w:hAnsiTheme="minorEastAsia" w:eastAsiaTheme="minorEastAsia"/>
                <w:sz w:val="28"/>
                <w:szCs w:val="28"/>
              </w:rPr>
              <w:t>运输及国际货代业务</w:t>
            </w:r>
            <w:r>
              <w:rPr>
                <w:rFonts w:asciiTheme="minorEastAsia" w:hAnsiTheme="minorEastAsia" w:eastAsiaTheme="minorEastAsia"/>
                <w:sz w:val="28"/>
                <w:szCs w:val="28"/>
              </w:rPr>
              <w:t>需求，主要产品有彩电、空调及其零部件、小家电产品等</w:t>
            </w:r>
            <w:r>
              <w:rPr>
                <w:rFonts w:hint="eastAsia" w:asciiTheme="minorEastAsia" w:hAnsiTheme="minorEastAsia" w:eastAsiaTheme="minorEastAsia"/>
                <w:sz w:val="28"/>
                <w:szCs w:val="28"/>
              </w:rPr>
              <w:t>。</w:t>
            </w:r>
          </w:p>
        </w:tc>
      </w:tr>
    </w:tbl>
    <w:p w14:paraId="53CCCEA5">
      <w:pPr>
        <w:numPr>
          <w:ilvl w:val="0"/>
          <w:numId w:val="1"/>
        </w:numPr>
        <w:spacing w:line="46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采购</w:t>
      </w:r>
      <w:r>
        <w:rPr>
          <w:rFonts w:hint="eastAsia" w:asciiTheme="minorEastAsia" w:hAnsiTheme="minorEastAsia" w:eastAsiaTheme="minorEastAsia"/>
          <w:b/>
          <w:sz w:val="28"/>
          <w:szCs w:val="28"/>
        </w:rPr>
        <w:t>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3"/>
      </w:tblGrid>
      <w:tr w14:paraId="45C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0" w:type="pct"/>
            <w:vAlign w:val="center"/>
          </w:tcPr>
          <w:p w14:paraId="618EE19F">
            <w:pPr>
              <w:spacing w:line="4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w:t>
            </w:r>
          </w:p>
          <w:p w14:paraId="77F333AA">
            <w:pPr>
              <w:spacing w:line="4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(线路可全选或二选一)</w:t>
            </w:r>
          </w:p>
        </w:tc>
        <w:tc>
          <w:tcPr>
            <w:tcW w:w="4010" w:type="pct"/>
            <w:vAlign w:val="center"/>
          </w:tcPr>
          <w:p w14:paraId="7E708A4B">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线路1：广东省</w:t>
            </w:r>
            <w:r>
              <w:rPr>
                <w:rFonts w:asciiTheme="minorEastAsia" w:hAnsiTheme="minorEastAsia" w:eastAsiaTheme="minorEastAsia"/>
                <w:sz w:val="28"/>
                <w:szCs w:val="28"/>
              </w:rPr>
              <w:t>中山</w:t>
            </w:r>
            <w:r>
              <w:rPr>
                <w:rFonts w:hint="eastAsia" w:asciiTheme="minorEastAsia" w:hAnsiTheme="minorEastAsia" w:eastAsiaTheme="minorEastAsia"/>
                <w:sz w:val="28"/>
                <w:szCs w:val="28"/>
              </w:rPr>
              <w:t>市南头镇至广州</w:t>
            </w:r>
            <w:r>
              <w:rPr>
                <w:rFonts w:asciiTheme="minorEastAsia" w:hAnsiTheme="minorEastAsia" w:eastAsiaTheme="minorEastAsia"/>
                <w:sz w:val="28"/>
                <w:szCs w:val="28"/>
              </w:rPr>
              <w:t>南沙港</w:t>
            </w:r>
            <w:r>
              <w:rPr>
                <w:rFonts w:hint="eastAsia" w:asciiTheme="minorEastAsia" w:hAnsiTheme="minorEastAsia" w:eastAsiaTheme="minorEastAsia"/>
                <w:sz w:val="28"/>
                <w:szCs w:val="28"/>
              </w:rPr>
              <w:t>出口集装箱</w:t>
            </w:r>
            <w:r>
              <w:rPr>
                <w:rFonts w:asciiTheme="minorEastAsia" w:hAnsiTheme="minorEastAsia" w:eastAsiaTheme="minorEastAsia"/>
                <w:sz w:val="28"/>
                <w:szCs w:val="28"/>
              </w:rPr>
              <w:t>拖车运输（</w:t>
            </w:r>
            <w:r>
              <w:rPr>
                <w:rFonts w:hint="eastAsia" w:asciiTheme="minorEastAsia" w:hAnsiTheme="minorEastAsia" w:eastAsiaTheme="minorEastAsia"/>
                <w:sz w:val="28"/>
                <w:szCs w:val="28"/>
              </w:rPr>
              <w:t>含FOB模式国际货代操作</w:t>
            </w:r>
            <w:r>
              <w:rPr>
                <w:rFonts w:hint="eastAsia" w:asciiTheme="minorEastAsia" w:hAnsiTheme="minorEastAsia" w:eastAsiaTheme="minorEastAsia"/>
                <w:sz w:val="28"/>
                <w:szCs w:val="28"/>
                <w:lang w:eastAsia="zh-CN"/>
              </w:rPr>
              <w:t>服务</w:t>
            </w:r>
            <w:r>
              <w:rPr>
                <w:rFonts w:hint="eastAsia" w:asciiTheme="minorEastAsia" w:hAnsiTheme="minorEastAsia" w:eastAsiaTheme="minorEastAsia"/>
                <w:sz w:val="28"/>
                <w:szCs w:val="28"/>
              </w:rPr>
              <w:t>）；</w:t>
            </w:r>
          </w:p>
          <w:p w14:paraId="0DE72F3E">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线路2：广东省中山市南头镇至深圳盐田港/蛇口港出口集装箱拖车运输</w:t>
            </w:r>
            <w:r>
              <w:rPr>
                <w:rFonts w:asciiTheme="minorEastAsia" w:hAnsiTheme="minorEastAsia" w:eastAsiaTheme="minorEastAsia"/>
                <w:sz w:val="28"/>
                <w:szCs w:val="28"/>
              </w:rPr>
              <w:t>（</w:t>
            </w:r>
            <w:r>
              <w:rPr>
                <w:rFonts w:hint="eastAsia" w:asciiTheme="minorEastAsia" w:hAnsiTheme="minorEastAsia" w:eastAsiaTheme="minorEastAsia"/>
                <w:sz w:val="28"/>
                <w:szCs w:val="28"/>
              </w:rPr>
              <w:t>含FOB模式国际货代操作</w:t>
            </w:r>
            <w:r>
              <w:rPr>
                <w:rFonts w:hint="eastAsia" w:asciiTheme="minorEastAsia" w:hAnsiTheme="minorEastAsia" w:eastAsiaTheme="minorEastAsia"/>
                <w:sz w:val="28"/>
                <w:szCs w:val="28"/>
                <w:lang w:eastAsia="zh-CN"/>
              </w:rPr>
              <w:t>服务</w:t>
            </w:r>
            <w:r>
              <w:rPr>
                <w:rFonts w:hint="eastAsia" w:asciiTheme="minorEastAsia" w:hAnsiTheme="minorEastAsia" w:eastAsiaTheme="minorEastAsia"/>
                <w:sz w:val="28"/>
                <w:szCs w:val="28"/>
              </w:rPr>
              <w:t>）；</w:t>
            </w:r>
          </w:p>
        </w:tc>
      </w:tr>
    </w:tbl>
    <w:p w14:paraId="11C3326D">
      <w:pPr>
        <w:numPr>
          <w:ilvl w:val="0"/>
          <w:numId w:val="1"/>
        </w:numPr>
        <w:snapToGrid w:val="0"/>
        <w:spacing w:before="156" w:beforeLines="50" w:line="360" w:lineRule="auto"/>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竞价</w:t>
      </w:r>
      <w:r>
        <w:rPr>
          <w:rFonts w:hint="eastAsia" w:asciiTheme="minorEastAsia" w:hAnsiTheme="minorEastAsia" w:eastAsiaTheme="minorEastAsia"/>
          <w:b/>
          <w:sz w:val="28"/>
          <w:szCs w:val="28"/>
        </w:rPr>
        <w:t>单位资格要求</w:t>
      </w:r>
    </w:p>
    <w:p w14:paraId="52AFDEE3">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1、具有独立企业法人资格，注册资金不得少于500万元</w:t>
      </w:r>
      <w:r>
        <w:rPr>
          <w:rFonts w:hint="eastAsia" w:asciiTheme="minorEastAsia" w:hAnsiTheme="minorEastAsia" w:eastAsiaTheme="minorEastAsia"/>
          <w:sz w:val="28"/>
          <w:szCs w:val="28"/>
          <w:lang w:val="en-US" w:eastAsia="zh-CN"/>
        </w:rPr>
        <w:t>,且实缴资金大于零</w:t>
      </w:r>
      <w:r>
        <w:rPr>
          <w:rFonts w:hint="eastAsia" w:asciiTheme="minorEastAsia" w:hAnsiTheme="minorEastAsia" w:eastAsiaTheme="minorEastAsia"/>
          <w:sz w:val="28"/>
          <w:szCs w:val="28"/>
        </w:rPr>
        <w:t>。</w:t>
      </w:r>
    </w:p>
    <w:p w14:paraId="113C5234">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具有营业执照、无船承运业务经营资格登记证/备案截图、道路运输经营许可证、国际货运代理企业备案表、银行开户许可证明文件、货物运输保险以及其他可证明公司实力和资质的相关资料。</w:t>
      </w:r>
    </w:p>
    <w:p w14:paraId="1CD97821">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具有3年以上国际货代及港口集装箱拖车运作经验，无不良运作记录（三年内无重大安全责任事故及违规操作诉讼案件，在“信用中国”网站无失信惩戒记录等）。</w:t>
      </w:r>
    </w:p>
    <w:p w14:paraId="5E3198AE">
      <w:pPr>
        <w:snapToGrid w:val="0"/>
        <w:spacing w:line="30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具备开具国际货代类发票和国内运输类增值税专用发票（9%增值税率）资格</w:t>
      </w:r>
      <w:r>
        <w:rPr>
          <w:rFonts w:hint="eastAsia" w:asciiTheme="minorEastAsia" w:hAnsiTheme="minorEastAsia" w:eastAsiaTheme="minorEastAsia"/>
          <w:sz w:val="28"/>
          <w:szCs w:val="28"/>
          <w:lang w:eastAsia="zh-CN"/>
        </w:rPr>
        <w:t>，需提供</w:t>
      </w:r>
      <w:r>
        <w:rPr>
          <w:rFonts w:hint="eastAsia" w:asciiTheme="minorEastAsia" w:hAnsiTheme="minorEastAsia" w:eastAsiaTheme="minorEastAsia"/>
          <w:sz w:val="28"/>
          <w:szCs w:val="28"/>
        </w:rPr>
        <w:t>近3年每年一份国际货代发票和国内运输类专用发票复印件</w:t>
      </w:r>
      <w:r>
        <w:rPr>
          <w:rFonts w:hint="eastAsia" w:asciiTheme="minorEastAsia" w:hAnsiTheme="minorEastAsia" w:eastAsiaTheme="minorEastAsia"/>
          <w:sz w:val="28"/>
          <w:szCs w:val="28"/>
          <w:lang w:eastAsia="zh-CN"/>
        </w:rPr>
        <w:t>。</w:t>
      </w:r>
    </w:p>
    <w:p w14:paraId="5A9F79F4">
      <w:pPr>
        <w:snapToGrid w:val="0"/>
        <w:spacing w:line="30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具有履行合同所必须的运输能力，</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单位需提供202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年度的年度会计报表（资产负债表、利润表、现金流量表），报表显示竞标单位连续两年主营业务收入达到人民币5000万元/年、且利润为非亏损情况为合格</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w:t>
      </w:r>
    </w:p>
    <w:p w14:paraId="3B8FF0C6">
      <w:pPr>
        <w:snapToGrid w:val="0"/>
        <w:spacing w:line="360" w:lineRule="auto"/>
        <w:ind w:firstLine="48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需提供</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单位现有合作客户中前三大客户的有效合同扫描件页（首页和最后盖章页），合同代理范围需是国际货代业务和出口拖车运输业务。</w:t>
      </w:r>
    </w:p>
    <w:p w14:paraId="69E4B73F">
      <w:pPr>
        <w:snapToGrid w:val="0"/>
        <w:spacing w:line="30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本次</w:t>
      </w: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原则上不</w:t>
      </w:r>
      <w:r>
        <w:rPr>
          <w:rFonts w:asciiTheme="minorEastAsia" w:hAnsiTheme="minorEastAsia" w:eastAsiaTheme="minorEastAsia"/>
          <w:sz w:val="28"/>
          <w:szCs w:val="28"/>
        </w:rPr>
        <w:t>接受联合体</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,但同一法人或同一集团公司完全控股的国际货代公司与运输公司可联合</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方对此有最终解释权）。</w:t>
      </w:r>
    </w:p>
    <w:p w14:paraId="673B9871">
      <w:pPr>
        <w:snapToGrid w:val="0"/>
        <w:spacing w:line="30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同行业竞争类企业集团下属子（分）公司及关联公司不能参加</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方对此有</w:t>
      </w:r>
      <w:r>
        <w:rPr>
          <w:rFonts w:hint="eastAsia" w:asciiTheme="minorEastAsia" w:hAnsiTheme="minorEastAsia" w:eastAsiaTheme="minorEastAsia"/>
          <w:color w:val="auto"/>
          <w:sz w:val="28"/>
          <w:szCs w:val="28"/>
        </w:rPr>
        <w:t>最终解释权）。</w:t>
      </w:r>
    </w:p>
    <w:p w14:paraId="2A83DF1D">
      <w:pPr>
        <w:snapToGrid w:val="0"/>
        <w:spacing w:line="300" w:lineRule="auto"/>
        <w:ind w:firstLine="560" w:firstLineChars="200"/>
        <w:rPr>
          <w:rFonts w:hint="eastAsia" w:eastAsia="宋体" w:asciiTheme="minorEastAsia" w:hAnsiTheme="minorEastAsia"/>
          <w:color w:val="auto"/>
          <w:sz w:val="28"/>
          <w:szCs w:val="28"/>
          <w:lang w:val="en-US" w:eastAsia="zh-CN"/>
        </w:rPr>
      </w:pPr>
      <w:r>
        <w:rPr>
          <w:rFonts w:hint="eastAsia" w:ascii="宋体" w:hAnsi="宋体" w:cs="Times New Roman"/>
          <w:color w:val="auto"/>
          <w:sz w:val="28"/>
          <w:szCs w:val="28"/>
          <w:lang w:val="en-US" w:eastAsia="zh-CN"/>
        </w:rPr>
        <w:t>9、</w:t>
      </w:r>
      <w:r>
        <w:rPr>
          <w:rFonts w:hint="eastAsia" w:ascii="宋体" w:hAnsi="宋体" w:eastAsia="宋体" w:cs="Times New Roman"/>
          <w:color w:val="auto"/>
          <w:sz w:val="28"/>
          <w:szCs w:val="28"/>
          <w:lang w:eastAsia="zh-CN"/>
        </w:rPr>
        <w:t>竞价单位需提供参与竞价线路不低于</w:t>
      </w:r>
      <w:r>
        <w:rPr>
          <w:rFonts w:hint="eastAsia" w:ascii="宋体" w:hAnsi="宋体" w:eastAsia="宋体" w:cs="Times New Roman"/>
          <w:color w:val="auto"/>
          <w:sz w:val="28"/>
          <w:szCs w:val="28"/>
          <w:lang w:val="en-US" w:eastAsia="zh-CN"/>
        </w:rPr>
        <w:t>50辆车的自有车辆或协议车辆证明文件（自有车辆行驶证或协议车辆协议证明及车牌信息）。</w:t>
      </w:r>
    </w:p>
    <w:p w14:paraId="749D03BC">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hint="eastAsia" w:asciiTheme="minorEastAsia" w:hAnsiTheme="minorEastAsia" w:eastAsiaTheme="minorEastAsia"/>
          <w:b/>
          <w:sz w:val="28"/>
          <w:szCs w:val="28"/>
          <w:lang w:eastAsia="zh-CN"/>
        </w:rPr>
        <w:t>竞价</w:t>
      </w:r>
      <w:r>
        <w:rPr>
          <w:rFonts w:hint="eastAsia" w:asciiTheme="minorEastAsia" w:hAnsiTheme="minorEastAsia" w:eastAsiaTheme="minorEastAsia"/>
          <w:b/>
          <w:sz w:val="28"/>
          <w:szCs w:val="28"/>
        </w:rPr>
        <w:t>方式</w:t>
      </w:r>
      <w:r>
        <w:rPr>
          <w:rFonts w:hint="eastAsia" w:asciiTheme="minorEastAsia" w:hAnsiTheme="minorEastAsia" w:eastAsiaTheme="minorEastAsia"/>
          <w:sz w:val="28"/>
          <w:szCs w:val="28"/>
        </w:rPr>
        <w:t>：</w:t>
      </w:r>
    </w:p>
    <w:p w14:paraId="2C1F6CBF">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单位采取邀请</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方式，</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单位报名后，经</w:t>
      </w:r>
      <w:r>
        <w:rPr>
          <w:rFonts w:hint="eastAsia" w:asciiTheme="minorEastAsia" w:hAnsiTheme="minorEastAsia" w:eastAsiaTheme="minorEastAsia"/>
          <w:sz w:val="28"/>
          <w:szCs w:val="28"/>
          <w:lang w:eastAsia="zh-CN"/>
        </w:rPr>
        <w:t>采购单位</w:t>
      </w:r>
      <w:r>
        <w:rPr>
          <w:rFonts w:hint="eastAsia" w:asciiTheme="minorEastAsia" w:hAnsiTheme="minorEastAsia" w:eastAsiaTheme="minorEastAsia"/>
          <w:sz w:val="28"/>
          <w:szCs w:val="28"/>
        </w:rPr>
        <w:t>资质审核后，</w:t>
      </w:r>
      <w:r>
        <w:rPr>
          <w:rFonts w:hint="eastAsia" w:asciiTheme="minorEastAsia" w:hAnsiTheme="minorEastAsia" w:eastAsiaTheme="minorEastAsia"/>
          <w:sz w:val="28"/>
          <w:szCs w:val="28"/>
          <w:lang w:eastAsia="zh-CN"/>
        </w:rPr>
        <w:t>采购单位</w:t>
      </w:r>
      <w:r>
        <w:rPr>
          <w:rFonts w:hint="eastAsia" w:asciiTheme="minorEastAsia" w:hAnsiTheme="minorEastAsia" w:eastAsiaTheme="minorEastAsia"/>
          <w:sz w:val="28"/>
          <w:szCs w:val="28"/>
        </w:rPr>
        <w:t>确定邀请参与</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的入围单位，入围</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单位购买</w:t>
      </w:r>
      <w:r>
        <w:rPr>
          <w:rFonts w:hint="eastAsia" w:asciiTheme="minorEastAsia" w:hAnsiTheme="minorEastAsia" w:eastAsiaTheme="minorEastAsia"/>
          <w:sz w:val="28"/>
          <w:szCs w:val="28"/>
          <w:lang w:eastAsia="zh-CN"/>
        </w:rPr>
        <w:t>竞价文件</w:t>
      </w:r>
      <w:r>
        <w:rPr>
          <w:rFonts w:hint="eastAsia" w:asciiTheme="minorEastAsia" w:hAnsiTheme="minorEastAsia" w:eastAsiaTheme="minorEastAsia"/>
          <w:sz w:val="28"/>
          <w:szCs w:val="28"/>
        </w:rPr>
        <w:t>并确定是否</w:t>
      </w:r>
      <w:r>
        <w:rPr>
          <w:rFonts w:hint="eastAsia" w:asciiTheme="minorEastAsia" w:hAnsiTheme="minorEastAsia" w:eastAsiaTheme="minorEastAsia"/>
          <w:sz w:val="28"/>
          <w:szCs w:val="28"/>
          <w:lang w:eastAsia="zh-CN"/>
        </w:rPr>
        <w:t>正式递交竞价文件参与竞价</w:t>
      </w:r>
      <w:r>
        <w:rPr>
          <w:rFonts w:hint="eastAsia" w:asciiTheme="minorEastAsia" w:hAnsiTheme="minorEastAsia" w:eastAsiaTheme="minorEastAsia"/>
          <w:sz w:val="28"/>
          <w:szCs w:val="28"/>
        </w:rPr>
        <w:t>，最终通过系统</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确定承运商。</w:t>
      </w:r>
    </w:p>
    <w:p w14:paraId="0C3E8AE7">
      <w:pPr>
        <w:tabs>
          <w:tab w:val="left" w:pos="993"/>
        </w:tabs>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系统竞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在长虹智慧供应链平台（以下简称平台）上进行，每条线路确定2家</w:t>
      </w:r>
      <w:r>
        <w:rPr>
          <w:rFonts w:hint="eastAsia" w:asciiTheme="minorEastAsia" w:hAnsiTheme="minorEastAsia" w:eastAsiaTheme="minorEastAsia"/>
          <w:sz w:val="28"/>
          <w:szCs w:val="28"/>
          <w:lang w:eastAsia="zh-CN"/>
        </w:rPr>
        <w:t>入围签约</w:t>
      </w:r>
      <w:r>
        <w:rPr>
          <w:rFonts w:hint="eastAsia" w:asciiTheme="minorEastAsia" w:hAnsiTheme="minorEastAsia" w:eastAsiaTheme="minorEastAsia"/>
          <w:sz w:val="28"/>
          <w:szCs w:val="28"/>
        </w:rPr>
        <w:t>单位</w:t>
      </w:r>
      <w:r>
        <w:rPr>
          <w:rFonts w:asciiTheme="minorEastAsia" w:hAnsiTheme="minorEastAsia" w:eastAsiaTheme="minorEastAsia"/>
          <w:sz w:val="28"/>
          <w:szCs w:val="28"/>
        </w:rPr>
        <w:t>。</w:t>
      </w:r>
    </w:p>
    <w:p w14:paraId="175B7CF8">
      <w:pPr>
        <w:snapToGrid w:val="0"/>
        <w:spacing w:line="360" w:lineRule="auto"/>
        <w:jc w:val="left"/>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五、</w:t>
      </w:r>
      <w:r>
        <w:rPr>
          <w:rFonts w:hint="eastAsia" w:asciiTheme="minorEastAsia" w:hAnsiTheme="minorEastAsia" w:eastAsiaTheme="minorEastAsia"/>
          <w:b/>
          <w:sz w:val="28"/>
          <w:szCs w:val="28"/>
          <w:lang w:eastAsia="zh-CN"/>
        </w:rPr>
        <w:t>竞价采购程序</w:t>
      </w:r>
      <w:r>
        <w:rPr>
          <w:rFonts w:hint="eastAsia" w:asciiTheme="minorEastAsia" w:hAnsiTheme="minorEastAsia" w:eastAsiaTheme="minorEastAsia"/>
          <w:b/>
          <w:sz w:val="28"/>
          <w:szCs w:val="28"/>
        </w:rPr>
        <w:t>时间</w:t>
      </w:r>
      <w:r>
        <w:rPr>
          <w:rFonts w:hint="eastAsia" w:asciiTheme="minorEastAsia" w:hAnsiTheme="minorEastAsia" w:eastAsiaTheme="minorEastAsia"/>
          <w:b/>
          <w:sz w:val="28"/>
          <w:szCs w:val="28"/>
          <w:lang w:eastAsia="zh-CN"/>
        </w:rPr>
        <w:t>安排：</w:t>
      </w:r>
    </w:p>
    <w:p w14:paraId="2ABECDB7">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单位报名截止时间：202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28</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757B687D">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资质审核及确定邀请竞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30</w:t>
      </w:r>
      <w:r>
        <w:rPr>
          <w:rFonts w:hint="eastAsia" w:asciiTheme="minorEastAsia" w:hAnsiTheme="minorEastAsia" w:eastAsiaTheme="minorEastAsia"/>
          <w:sz w:val="28"/>
          <w:szCs w:val="28"/>
        </w:rPr>
        <w:t>日17：00</w:t>
      </w:r>
    </w:p>
    <w:p w14:paraId="5675A4D5">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单位购买</w:t>
      </w:r>
      <w:r>
        <w:rPr>
          <w:rFonts w:hint="eastAsia" w:asciiTheme="minorEastAsia" w:hAnsiTheme="minorEastAsia" w:eastAsiaTheme="minorEastAsia"/>
          <w:sz w:val="28"/>
          <w:szCs w:val="28"/>
          <w:lang w:eastAsia="zh-CN"/>
        </w:rPr>
        <w:t>竞价文件</w:t>
      </w:r>
      <w:r>
        <w:rPr>
          <w:rFonts w:hint="eastAsia" w:asciiTheme="minorEastAsia" w:hAnsiTheme="minorEastAsia" w:eastAsiaTheme="minorEastAsia"/>
          <w:sz w:val="28"/>
          <w:szCs w:val="28"/>
        </w:rPr>
        <w:t>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01</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2616E637">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答疑会时间：202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04</w:t>
      </w:r>
      <w:r>
        <w:rPr>
          <w:rFonts w:hint="eastAsia" w:asciiTheme="minorEastAsia" w:hAnsiTheme="minorEastAsia" w:eastAsiaTheme="minorEastAsia"/>
          <w:sz w:val="28"/>
          <w:szCs w:val="28"/>
        </w:rPr>
        <w:t>日15：00至17：00</w:t>
      </w:r>
    </w:p>
    <w:p w14:paraId="49C7995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递交</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文件截止时间：202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07</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16D8096D">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平台系统竞价时</w:t>
      </w:r>
      <w:bookmarkStart w:id="0" w:name="_GoBack"/>
      <w:bookmarkEnd w:id="0"/>
      <w:r>
        <w:rPr>
          <w:rFonts w:hint="eastAsia" w:asciiTheme="minorEastAsia" w:hAnsiTheme="minorEastAsia" w:eastAsiaTheme="minorEastAsia"/>
          <w:sz w:val="28"/>
          <w:szCs w:val="28"/>
        </w:rPr>
        <w:t>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15</w:t>
      </w:r>
      <w:r>
        <w:rPr>
          <w:rFonts w:hint="eastAsia" w:asciiTheme="minorEastAsia" w:hAnsiTheme="minorEastAsia" w:eastAsiaTheme="minorEastAsia"/>
          <w:sz w:val="28"/>
          <w:szCs w:val="28"/>
        </w:rPr>
        <w:t>日（10：00至10：30）</w:t>
      </w:r>
    </w:p>
    <w:p w14:paraId="7FED05D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发</w:t>
      </w:r>
      <w:r>
        <w:rPr>
          <w:rFonts w:hint="eastAsia" w:asciiTheme="minorEastAsia" w:hAnsiTheme="minorEastAsia" w:eastAsiaTheme="minorEastAsia"/>
          <w:sz w:val="28"/>
          <w:szCs w:val="28"/>
          <w:highlight w:val="none"/>
        </w:rPr>
        <w:t>放《</w:t>
      </w:r>
      <w:r>
        <w:rPr>
          <w:rFonts w:hint="eastAsia" w:asciiTheme="minorEastAsia" w:hAnsiTheme="minorEastAsia" w:eastAsiaTheme="minorEastAsia"/>
          <w:sz w:val="28"/>
          <w:szCs w:val="28"/>
          <w:highlight w:val="none"/>
          <w:lang w:eastAsia="zh-CN"/>
        </w:rPr>
        <w:t>签约</w:t>
      </w:r>
      <w:r>
        <w:rPr>
          <w:rFonts w:hint="eastAsia" w:asciiTheme="minorEastAsia" w:hAnsiTheme="minorEastAsia" w:eastAsiaTheme="minorEastAsia"/>
          <w:sz w:val="28"/>
          <w:szCs w:val="28"/>
          <w:highlight w:val="none"/>
        </w:rPr>
        <w:t>通知书》时间：202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w:t>
      </w:r>
      <w:r>
        <w:rPr>
          <w:rFonts w:hint="eastAsia" w:asciiTheme="minorEastAsia" w:hAnsiTheme="minorEastAsia" w:eastAsiaTheme="minorEastAsia"/>
          <w:sz w:val="28"/>
          <w:szCs w:val="28"/>
          <w:highlight w:val="none"/>
          <w:lang w:val="en-US" w:eastAsia="zh-CN"/>
        </w:rPr>
        <w:t>8</w:t>
      </w:r>
      <w:r>
        <w:rPr>
          <w:rFonts w:hint="eastAsia" w:asciiTheme="minorEastAsia" w:hAnsiTheme="minorEastAsia" w:eastAsiaTheme="minorEastAsia"/>
          <w:sz w:val="28"/>
          <w:szCs w:val="28"/>
          <w:highlight w:val="none"/>
        </w:rPr>
        <w:t>月</w:t>
      </w:r>
      <w:r>
        <w:rPr>
          <w:rFonts w:hint="eastAsia" w:asciiTheme="minorEastAsia" w:hAnsiTheme="minorEastAsia" w:eastAsiaTheme="minorEastAsia"/>
          <w:sz w:val="28"/>
          <w:szCs w:val="28"/>
          <w:highlight w:val="none"/>
          <w:lang w:val="en-US" w:eastAsia="zh-CN"/>
        </w:rPr>
        <w:t>20</w:t>
      </w:r>
      <w:r>
        <w:rPr>
          <w:rFonts w:hint="eastAsia" w:asciiTheme="minorEastAsia" w:hAnsiTheme="minorEastAsia" w:eastAsiaTheme="minorEastAsia"/>
          <w:sz w:val="28"/>
          <w:szCs w:val="28"/>
          <w:highlight w:val="none"/>
        </w:rPr>
        <w:t>日之前</w:t>
      </w:r>
    </w:p>
    <w:p w14:paraId="5100A82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合同签订时间：202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w:t>
      </w:r>
      <w:r>
        <w:rPr>
          <w:rFonts w:hint="eastAsia" w:asciiTheme="minorEastAsia" w:hAnsiTheme="minorEastAsia" w:eastAsiaTheme="minorEastAsia"/>
          <w:sz w:val="28"/>
          <w:szCs w:val="28"/>
          <w:highlight w:val="none"/>
          <w:lang w:val="en-US" w:eastAsia="zh-CN"/>
        </w:rPr>
        <w:t>8</w:t>
      </w:r>
      <w:r>
        <w:rPr>
          <w:rFonts w:hint="eastAsia" w:asciiTheme="minorEastAsia" w:hAnsiTheme="minorEastAsia" w:eastAsiaTheme="minorEastAsia"/>
          <w:sz w:val="28"/>
          <w:szCs w:val="28"/>
          <w:highlight w:val="none"/>
        </w:rPr>
        <w:t>月</w:t>
      </w:r>
      <w:r>
        <w:rPr>
          <w:rFonts w:hint="eastAsia" w:asciiTheme="minorEastAsia" w:hAnsiTheme="minorEastAsia" w:eastAsiaTheme="minorEastAsia"/>
          <w:sz w:val="28"/>
          <w:szCs w:val="28"/>
          <w:highlight w:val="none"/>
          <w:lang w:val="en-US" w:eastAsia="zh-CN"/>
        </w:rPr>
        <w:t>31</w:t>
      </w:r>
      <w:r>
        <w:rPr>
          <w:rFonts w:hint="eastAsia" w:asciiTheme="minorEastAsia" w:hAnsiTheme="minorEastAsia" w:eastAsiaTheme="minorEastAsia"/>
          <w:sz w:val="28"/>
          <w:szCs w:val="28"/>
          <w:highlight w:val="none"/>
        </w:rPr>
        <w:t>日前</w:t>
      </w:r>
    </w:p>
    <w:p w14:paraId="3ACDFD84">
      <w:pPr>
        <w:snapToGrid w:val="0"/>
        <w:spacing w:line="360" w:lineRule="auto"/>
        <w:jc w:val="lef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六、报名、资质审查、购买</w:t>
      </w:r>
      <w:r>
        <w:rPr>
          <w:rFonts w:hint="eastAsia" w:asciiTheme="minorEastAsia" w:hAnsiTheme="minorEastAsia" w:eastAsiaTheme="minorEastAsia"/>
          <w:b/>
          <w:sz w:val="28"/>
          <w:szCs w:val="28"/>
          <w:highlight w:val="none"/>
          <w:lang w:eastAsia="zh-CN"/>
        </w:rPr>
        <w:t>竞价文件</w:t>
      </w:r>
      <w:r>
        <w:rPr>
          <w:rFonts w:hint="eastAsia" w:asciiTheme="minorEastAsia" w:hAnsiTheme="minorEastAsia" w:eastAsiaTheme="minorEastAsia"/>
          <w:b/>
          <w:sz w:val="28"/>
          <w:szCs w:val="28"/>
          <w:highlight w:val="none"/>
        </w:rPr>
        <w:t>及咨询方式</w:t>
      </w:r>
    </w:p>
    <w:p w14:paraId="7C55741F">
      <w:pPr>
        <w:snapToGrid w:val="0"/>
        <w:spacing w:line="360" w:lineRule="auto"/>
        <w:ind w:firstLine="480"/>
        <w:jc w:val="left"/>
        <w:rPr>
          <w:rFonts w:hint="eastAsia" w:asciiTheme="minorEastAsia" w:hAnsiTheme="minorEastAsia" w:eastAsiaTheme="minorEastAsia"/>
          <w:sz w:val="28"/>
          <w:szCs w:val="28"/>
          <w:highlight w:val="none"/>
          <w:lang w:val="en-US" w:eastAsia="zh-CN"/>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报名：参加</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 xml:space="preserve">的单位需在报名截止时间前通过邮件报名，报名邮件请主送到 </w:t>
      </w:r>
      <w:r>
        <w:rPr>
          <w:highlight w:val="none"/>
        </w:rPr>
        <w:fldChar w:fldCharType="begin"/>
      </w:r>
      <w:r>
        <w:rPr>
          <w:highlight w:val="none"/>
        </w:rPr>
        <w:instrText xml:space="preserve"> HYPERLINK "mailto:yonglin.qian@changhong.com" </w:instrText>
      </w:r>
      <w:r>
        <w:rPr>
          <w:highlight w:val="none"/>
        </w:rPr>
        <w:fldChar w:fldCharType="separate"/>
      </w:r>
      <w:r>
        <w:rPr>
          <w:rStyle w:val="14"/>
          <w:rFonts w:hint="eastAsia" w:asciiTheme="minorEastAsia" w:hAnsiTheme="minorEastAsia" w:eastAsiaTheme="minorEastAsia"/>
          <w:color w:val="auto"/>
          <w:sz w:val="28"/>
          <w:szCs w:val="28"/>
          <w:highlight w:val="none"/>
          <w:lang w:val="en-US" w:eastAsia="zh-CN"/>
        </w:rPr>
        <w:t>yonglin.qian</w:t>
      </w:r>
      <w:r>
        <w:rPr>
          <w:rStyle w:val="14"/>
          <w:rFonts w:asciiTheme="minorEastAsia" w:hAnsiTheme="minorEastAsia" w:eastAsiaTheme="minorEastAsia"/>
          <w:color w:val="auto"/>
          <w:sz w:val="28"/>
          <w:szCs w:val="28"/>
          <w:highlight w:val="none"/>
        </w:rPr>
        <w:t>@changhong.com</w:t>
      </w:r>
      <w:r>
        <w:rPr>
          <w:rStyle w:val="14"/>
          <w:rFonts w:asciiTheme="minorEastAsia" w:hAnsiTheme="minorEastAsia" w:eastAsiaTheme="minorEastAsia"/>
          <w:color w:val="auto"/>
          <w:sz w:val="28"/>
          <w:szCs w:val="28"/>
          <w:highlight w:val="none"/>
        </w:rPr>
        <w:fldChar w:fldCharType="end"/>
      </w:r>
      <w:r>
        <w:rPr>
          <w:rFonts w:hint="eastAsia"/>
          <w:highlight w:val="none"/>
        </w:rPr>
        <w:t>，</w:t>
      </w:r>
      <w:r>
        <w:rPr>
          <w:rFonts w:hint="eastAsia" w:asciiTheme="minorEastAsia" w:hAnsiTheme="minorEastAsia" w:eastAsiaTheme="minorEastAsia"/>
          <w:sz w:val="28"/>
          <w:szCs w:val="28"/>
          <w:highlight w:val="none"/>
        </w:rPr>
        <w:t>抄送到</w:t>
      </w:r>
      <w:r>
        <w:rPr>
          <w:rFonts w:hint="eastAsia" w:asciiTheme="minorEastAsia" w:hAnsiTheme="minorEastAsia" w:eastAsiaTheme="minorEastAsia"/>
          <w:sz w:val="28"/>
          <w:szCs w:val="28"/>
          <w:highlight w:val="none"/>
          <w:lang w:eastAsia="zh-CN"/>
        </w:rPr>
        <w:t>如下邮箱：</w:t>
      </w:r>
      <w:r>
        <w:rPr>
          <w:rFonts w:hint="eastAsia" w:asciiTheme="minorEastAsia" w:hAnsiTheme="minorEastAsia" w:eastAsiaTheme="minorEastAsia"/>
          <w:sz w:val="28"/>
          <w:szCs w:val="28"/>
          <w:highlight w:val="none"/>
          <w:lang w:val="en-US" w:eastAsia="zh-CN"/>
        </w:rPr>
        <w:fldChar w:fldCharType="begin"/>
      </w:r>
      <w:r>
        <w:rPr>
          <w:rFonts w:hint="eastAsia" w:asciiTheme="minorEastAsia" w:hAnsiTheme="minorEastAsia" w:eastAsiaTheme="minorEastAsia"/>
          <w:sz w:val="28"/>
          <w:szCs w:val="28"/>
          <w:highlight w:val="none"/>
          <w:lang w:val="en-US" w:eastAsia="zh-CN"/>
        </w:rPr>
        <w:instrText xml:space="preserve"> HYPERLINK "mailto:qiang.wang@changhong.com;" </w:instrText>
      </w:r>
      <w:r>
        <w:rPr>
          <w:rFonts w:hint="eastAsia" w:asciiTheme="minorEastAsia" w:hAnsiTheme="minorEastAsia" w:eastAsiaTheme="minorEastAsia"/>
          <w:sz w:val="28"/>
          <w:szCs w:val="28"/>
          <w:highlight w:val="none"/>
          <w:lang w:val="en-US" w:eastAsia="zh-CN"/>
        </w:rPr>
        <w:fldChar w:fldCharType="separate"/>
      </w:r>
      <w:r>
        <w:rPr>
          <w:rStyle w:val="14"/>
          <w:rFonts w:hint="eastAsia" w:asciiTheme="minorEastAsia" w:hAnsiTheme="minorEastAsia" w:eastAsiaTheme="minorEastAsia"/>
          <w:sz w:val="28"/>
          <w:szCs w:val="28"/>
          <w:highlight w:val="none"/>
          <w:lang w:val="en-US" w:eastAsia="zh-CN"/>
        </w:rPr>
        <w:t>qiang.wang@changhong.com;</w:t>
      </w:r>
      <w:r>
        <w:rPr>
          <w:rFonts w:hint="eastAsia" w:asciiTheme="minorEastAsia" w:hAnsiTheme="minorEastAsia" w:eastAsiaTheme="minorEastAsia"/>
          <w:sz w:val="28"/>
          <w:szCs w:val="28"/>
          <w:highlight w:val="none"/>
          <w:lang w:val="en-US" w:eastAsia="zh-CN"/>
        </w:rPr>
        <w:fldChar w:fldCharType="end"/>
      </w:r>
    </w:p>
    <w:p w14:paraId="62DCAB66">
      <w:pPr>
        <w:snapToGrid w:val="0"/>
        <w:spacing w:line="360" w:lineRule="auto"/>
        <w:jc w:val="left"/>
        <w:rPr>
          <w:rStyle w:val="14"/>
          <w:rFonts w:hint="eastAsia" w:asciiTheme="minorEastAsia" w:hAnsiTheme="minorEastAsia" w:eastAsiaTheme="minorEastAsia"/>
          <w:sz w:val="28"/>
          <w:szCs w:val="28"/>
          <w:highlight w:val="none"/>
          <w:lang w:val="en-US" w:eastAsia="zh-CN"/>
        </w:rPr>
      </w:pPr>
      <w:r>
        <w:rPr>
          <w:rStyle w:val="14"/>
          <w:rFonts w:hint="eastAsia" w:asciiTheme="minorEastAsia" w:hAnsiTheme="minorEastAsia" w:eastAsiaTheme="minorEastAsia"/>
          <w:sz w:val="28"/>
          <w:szCs w:val="28"/>
          <w:highlight w:val="none"/>
          <w:lang w:val="en-US" w:eastAsia="zh-CN"/>
        </w:rPr>
        <w:fldChar w:fldCharType="begin"/>
      </w:r>
      <w:r>
        <w:rPr>
          <w:rStyle w:val="14"/>
          <w:rFonts w:hint="eastAsia" w:asciiTheme="minorEastAsia" w:hAnsiTheme="minorEastAsia" w:eastAsiaTheme="minorEastAsia"/>
          <w:sz w:val="28"/>
          <w:szCs w:val="28"/>
          <w:highlight w:val="none"/>
          <w:lang w:val="en-US" w:eastAsia="zh-CN"/>
        </w:rPr>
        <w:instrText xml:space="preserve"> HYPERLINK "mailto:jingang.wu@changhong.com" </w:instrText>
      </w:r>
      <w:r>
        <w:rPr>
          <w:rStyle w:val="14"/>
          <w:rFonts w:hint="eastAsia" w:asciiTheme="minorEastAsia" w:hAnsiTheme="minorEastAsia" w:eastAsiaTheme="minorEastAsia"/>
          <w:sz w:val="28"/>
          <w:szCs w:val="28"/>
          <w:highlight w:val="none"/>
          <w:lang w:val="en-US" w:eastAsia="zh-CN"/>
        </w:rPr>
        <w:fldChar w:fldCharType="separate"/>
      </w:r>
      <w:r>
        <w:rPr>
          <w:rStyle w:val="14"/>
          <w:rFonts w:hint="eastAsia" w:asciiTheme="minorEastAsia" w:hAnsiTheme="minorEastAsia" w:eastAsiaTheme="minorEastAsia"/>
          <w:sz w:val="28"/>
          <w:szCs w:val="28"/>
          <w:highlight w:val="none"/>
          <w:lang w:val="en-US" w:eastAsia="zh-CN"/>
        </w:rPr>
        <w:t>jingang.wu@changhong.com</w:t>
      </w:r>
      <w:r>
        <w:rPr>
          <w:rStyle w:val="14"/>
          <w:rFonts w:hint="eastAsia" w:asciiTheme="minorEastAsia" w:hAnsiTheme="minorEastAsia" w:eastAsiaTheme="minorEastAsia"/>
          <w:sz w:val="28"/>
          <w:szCs w:val="28"/>
          <w:highlight w:val="none"/>
          <w:lang w:val="en-US" w:eastAsia="zh-CN"/>
        </w:rPr>
        <w:fldChar w:fldCharType="end"/>
      </w:r>
      <w:r>
        <w:rPr>
          <w:rStyle w:val="14"/>
          <w:rFonts w:hint="eastAsia" w:asciiTheme="minorEastAsia" w:hAnsiTheme="minorEastAsia" w:eastAsiaTheme="minorEastAsia"/>
          <w:sz w:val="28"/>
          <w:szCs w:val="28"/>
          <w:highlight w:val="none"/>
          <w:lang w:val="en-US" w:eastAsia="zh-CN"/>
        </w:rPr>
        <w:t>;</w:t>
      </w:r>
    </w:p>
    <w:p w14:paraId="62971AEA">
      <w:pPr>
        <w:snapToGrid w:val="0"/>
        <w:spacing w:line="360" w:lineRule="auto"/>
        <w:jc w:val="left"/>
        <w:rPr>
          <w:rStyle w:val="14"/>
          <w:rFonts w:hint="eastAsia" w:asciiTheme="minorEastAsia" w:hAnsiTheme="minorEastAsia" w:eastAsiaTheme="minorEastAsia"/>
          <w:sz w:val="28"/>
          <w:szCs w:val="28"/>
          <w:highlight w:val="none"/>
          <w:lang w:val="en-US" w:eastAsia="zh-CN"/>
        </w:rPr>
      </w:pPr>
      <w:r>
        <w:rPr>
          <w:rStyle w:val="14"/>
          <w:rFonts w:hint="eastAsia" w:asciiTheme="minorEastAsia" w:hAnsiTheme="minorEastAsia" w:eastAsiaTheme="minorEastAsia"/>
          <w:sz w:val="28"/>
          <w:szCs w:val="28"/>
          <w:highlight w:val="none"/>
          <w:lang w:val="en-US" w:eastAsia="zh-CN"/>
        </w:rPr>
        <w:fldChar w:fldCharType="begin"/>
      </w:r>
      <w:r>
        <w:rPr>
          <w:rStyle w:val="14"/>
          <w:rFonts w:hint="eastAsia" w:asciiTheme="minorEastAsia" w:hAnsiTheme="minorEastAsia" w:eastAsiaTheme="minorEastAsia"/>
          <w:sz w:val="28"/>
          <w:szCs w:val="28"/>
          <w:highlight w:val="none"/>
          <w:lang w:val="en-US" w:eastAsia="zh-CN"/>
        </w:rPr>
        <w:instrText xml:space="preserve"> HYPERLINK "mailto:xinfu.xu@changhong.com;" </w:instrText>
      </w:r>
      <w:r>
        <w:rPr>
          <w:rStyle w:val="14"/>
          <w:rFonts w:hint="eastAsia" w:asciiTheme="minorEastAsia" w:hAnsiTheme="minorEastAsia" w:eastAsiaTheme="minorEastAsia"/>
          <w:sz w:val="28"/>
          <w:szCs w:val="28"/>
          <w:highlight w:val="none"/>
          <w:lang w:val="en-US" w:eastAsia="zh-CN"/>
        </w:rPr>
        <w:fldChar w:fldCharType="separate"/>
      </w:r>
      <w:r>
        <w:rPr>
          <w:rStyle w:val="14"/>
          <w:rFonts w:hint="eastAsia" w:asciiTheme="minorEastAsia" w:hAnsiTheme="minorEastAsia" w:eastAsiaTheme="minorEastAsia"/>
          <w:sz w:val="28"/>
          <w:szCs w:val="28"/>
          <w:highlight w:val="none"/>
          <w:lang w:val="en-US" w:eastAsia="zh-CN"/>
        </w:rPr>
        <w:t>xinfu.xu@changhong.com;</w:t>
      </w:r>
      <w:r>
        <w:rPr>
          <w:rStyle w:val="14"/>
          <w:rFonts w:hint="eastAsia" w:asciiTheme="minorEastAsia" w:hAnsiTheme="minorEastAsia" w:eastAsiaTheme="minorEastAsia"/>
          <w:sz w:val="28"/>
          <w:szCs w:val="28"/>
          <w:highlight w:val="none"/>
          <w:lang w:val="en-US" w:eastAsia="zh-CN"/>
        </w:rPr>
        <w:fldChar w:fldCharType="end"/>
      </w:r>
    </w:p>
    <w:p w14:paraId="49DC4C1D">
      <w:pPr>
        <w:snapToGrid w:val="0"/>
        <w:spacing w:line="360" w:lineRule="auto"/>
        <w:jc w:val="left"/>
        <w:rPr>
          <w:rStyle w:val="14"/>
          <w:rFonts w:hint="eastAsia" w:asciiTheme="minorEastAsia" w:hAnsiTheme="minorEastAsia" w:eastAsiaTheme="minorEastAsia"/>
          <w:sz w:val="28"/>
          <w:szCs w:val="28"/>
          <w:highlight w:val="none"/>
          <w:lang w:val="en-US" w:eastAsia="zh-CN"/>
        </w:rPr>
      </w:pPr>
      <w:r>
        <w:rPr>
          <w:rStyle w:val="14"/>
          <w:rFonts w:hint="eastAsia" w:asciiTheme="minorEastAsia" w:hAnsiTheme="minorEastAsia" w:eastAsiaTheme="minorEastAsia"/>
          <w:sz w:val="28"/>
          <w:szCs w:val="28"/>
          <w:highlight w:val="none"/>
          <w:lang w:val="en-US" w:eastAsia="zh-CN"/>
        </w:rPr>
        <w:t>ling-3.yang@changhong.com</w:t>
      </w:r>
    </w:p>
    <w:p w14:paraId="624F8FAD">
      <w:pPr>
        <w:snapToGrid w:val="0"/>
        <w:spacing w:line="360" w:lineRule="auto"/>
        <w:jc w:val="left"/>
        <w:rPr>
          <w:rFonts w:asciiTheme="minorEastAsia" w:hAnsiTheme="minorEastAsia" w:eastAsiaTheme="minorEastAsia" w:cstheme="minorBidi"/>
          <w:sz w:val="28"/>
          <w:szCs w:val="28"/>
          <w:highlight w:val="none"/>
          <w:u w:val="single"/>
        </w:rPr>
      </w:pPr>
      <w:r>
        <w:rPr>
          <w:rFonts w:hint="eastAsia" w:asciiTheme="minorEastAsia" w:hAnsiTheme="minorEastAsia" w:eastAsiaTheme="minorEastAsia"/>
          <w:sz w:val="28"/>
          <w:szCs w:val="28"/>
          <w:highlight w:val="none"/>
        </w:rPr>
        <w:t>邮件标题请注明“**公司报名长虹出口集装箱拖车运输</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项目”，</w:t>
      </w:r>
      <w:r>
        <w:rPr>
          <w:rFonts w:asciiTheme="minorEastAsia" w:hAnsiTheme="minorEastAsia" w:eastAsiaTheme="minorEastAsia"/>
          <w:sz w:val="28"/>
          <w:szCs w:val="28"/>
          <w:highlight w:val="none"/>
        </w:rPr>
        <w:t>邮件报名需提供以下信息资料：</w:t>
      </w:r>
    </w:p>
    <w:p w14:paraId="260CF300">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（1）邮件注明</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单位联系方式；</w:t>
      </w:r>
    </w:p>
    <w:p w14:paraId="12CE339E">
      <w:pPr>
        <w:snapToGrid w:val="0"/>
        <w:spacing w:line="360" w:lineRule="auto"/>
        <w:ind w:firstLine="48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sz w:val="28"/>
          <w:szCs w:val="28"/>
          <w:highlight w:val="none"/>
        </w:rPr>
        <w:t>（2）提供</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单位公司资质文件扫描件，包括</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营业执照、无船承运业务经营资格登记证/备案截图、道路运输经营许可证、国际货运代理企业备案表、银行开户证明文件、货物运输保险合同（保险标的为所承运货物）、近3年每年一份国际货代发票和国内运输类专用发票、代理范围是国际货代业务和出口拖车运输业务的前三大客户的有效合同扫描件页（首页和最后盖章页）、</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和</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年度的年度会计报表（资产负债表、利润表、现金流量表）</w:t>
      </w:r>
      <w:r>
        <w:rPr>
          <w:rFonts w:hint="eastAsia" w:asciiTheme="minorEastAsia" w:hAnsiTheme="minorEastAsia" w:eastAsiaTheme="minorEastAsia"/>
          <w:sz w:val="28"/>
          <w:szCs w:val="28"/>
          <w:lang w:eastAsia="zh-CN"/>
        </w:rPr>
        <w:t>、</w:t>
      </w:r>
      <w:r>
        <w:rPr>
          <w:rFonts w:hint="eastAsia" w:ascii="宋体" w:hAnsi="宋体" w:eastAsia="宋体" w:cs="Times New Roman"/>
          <w:color w:val="auto"/>
          <w:sz w:val="28"/>
          <w:szCs w:val="28"/>
          <w:lang w:eastAsia="zh-CN"/>
        </w:rPr>
        <w:t>竞价线路不低于</w:t>
      </w:r>
      <w:r>
        <w:rPr>
          <w:rFonts w:hint="eastAsia" w:ascii="宋体" w:hAnsi="宋体" w:eastAsia="宋体" w:cs="Times New Roman"/>
          <w:color w:val="auto"/>
          <w:sz w:val="28"/>
          <w:szCs w:val="28"/>
          <w:lang w:val="en-US" w:eastAsia="zh-CN"/>
        </w:rPr>
        <w:t>50辆车的自有车辆或协议车辆证明文件（自有车辆行驶证或协议车辆协议证明及车牌信息）</w:t>
      </w:r>
      <w:r>
        <w:rPr>
          <w:rFonts w:hint="eastAsia" w:asciiTheme="minorEastAsia" w:hAnsiTheme="minorEastAsia" w:eastAsiaTheme="minorEastAsia"/>
          <w:color w:val="auto"/>
          <w:sz w:val="28"/>
          <w:szCs w:val="28"/>
          <w:highlight w:val="none"/>
        </w:rPr>
        <w:t>等。</w:t>
      </w:r>
    </w:p>
    <w:p w14:paraId="3205081D">
      <w:pPr>
        <w:snapToGrid w:val="0"/>
        <w:spacing w:line="360" w:lineRule="auto"/>
        <w:ind w:firstLine="480"/>
        <w:jc w:val="left"/>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资质审查：</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单位在收到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单位报名后对</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单位资质文件进行</w:t>
      </w:r>
      <w:r>
        <w:rPr>
          <w:rFonts w:hint="eastAsia" w:asciiTheme="minorEastAsia" w:hAnsiTheme="minorEastAsia" w:eastAsiaTheme="minorEastAsia"/>
          <w:sz w:val="28"/>
          <w:szCs w:val="28"/>
          <w:highlight w:val="none"/>
          <w:lang w:eastAsia="zh-CN"/>
        </w:rPr>
        <w:t>初审</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并于</w:t>
      </w:r>
      <w:r>
        <w:rPr>
          <w:rFonts w:hint="eastAsia" w:asciiTheme="minorEastAsia" w:hAnsiTheme="minorEastAsia" w:eastAsiaTheme="minorEastAsia"/>
          <w:sz w:val="28"/>
          <w:szCs w:val="28"/>
          <w:highlight w:val="none"/>
          <w:lang w:val="en-US" w:eastAsia="zh-CN"/>
        </w:rPr>
        <w:t>07月25日之前</w:t>
      </w:r>
      <w:r>
        <w:rPr>
          <w:rFonts w:hint="eastAsia" w:asciiTheme="minorEastAsia" w:hAnsiTheme="minorEastAsia" w:eastAsiaTheme="minorEastAsia"/>
          <w:sz w:val="28"/>
          <w:szCs w:val="28"/>
          <w:highlight w:val="none"/>
        </w:rPr>
        <w:t>对资质</w:t>
      </w:r>
      <w:r>
        <w:rPr>
          <w:rFonts w:hint="eastAsia" w:asciiTheme="minorEastAsia" w:hAnsiTheme="minorEastAsia" w:eastAsiaTheme="minorEastAsia"/>
          <w:sz w:val="28"/>
          <w:szCs w:val="28"/>
          <w:highlight w:val="none"/>
          <w:lang w:eastAsia="zh-CN"/>
        </w:rPr>
        <w:t>符合</w:t>
      </w:r>
      <w:r>
        <w:rPr>
          <w:rFonts w:hint="eastAsia" w:asciiTheme="minorEastAsia" w:hAnsiTheme="minorEastAsia" w:eastAsiaTheme="minorEastAsia"/>
          <w:sz w:val="28"/>
          <w:szCs w:val="28"/>
          <w:highlight w:val="none"/>
        </w:rPr>
        <w:t>的</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单位发送《</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邀请函》；</w:t>
      </w:r>
    </w:p>
    <w:p w14:paraId="2C1EEE00">
      <w:pPr>
        <w:snapToGrid w:val="0"/>
        <w:spacing w:line="360" w:lineRule="auto"/>
        <w:ind w:firstLine="480"/>
        <w:jc w:val="left"/>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rPr>
        <w:t>购买</w:t>
      </w:r>
      <w:r>
        <w:rPr>
          <w:rFonts w:hint="eastAsia" w:asciiTheme="minorEastAsia" w:hAnsiTheme="minorEastAsia" w:eastAsiaTheme="minorEastAsia"/>
          <w:sz w:val="28"/>
          <w:szCs w:val="28"/>
          <w:highlight w:val="none"/>
          <w:lang w:eastAsia="zh-CN"/>
        </w:rPr>
        <w:t>竞价文件</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单位收到《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邀请函》后，按邀请函的要求购买《</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文件》，购买后将支付凭证通过邮件发送</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单位报名邮箱，</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单位对支付凭证核实无误后向</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单位发放电子版《</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文件》(带唯一识别编号)。如竞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单位需要，</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单位可向竞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单位开具购买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文件的收据，不论后续是否</w:t>
      </w:r>
      <w:r>
        <w:rPr>
          <w:rFonts w:hint="eastAsia" w:asciiTheme="minorEastAsia" w:hAnsiTheme="minorEastAsia" w:eastAsiaTheme="minorEastAsia"/>
          <w:sz w:val="28"/>
          <w:szCs w:val="28"/>
          <w:highlight w:val="none"/>
          <w:lang w:eastAsia="zh-CN"/>
        </w:rPr>
        <w:t>终止竞价或竞价签约</w:t>
      </w:r>
      <w:r>
        <w:rPr>
          <w:rFonts w:hint="eastAsia" w:asciiTheme="minorEastAsia" w:hAnsiTheme="minorEastAsia" w:eastAsiaTheme="minorEastAsia"/>
          <w:sz w:val="28"/>
          <w:szCs w:val="28"/>
          <w:highlight w:val="none"/>
        </w:rPr>
        <w:t>，购买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文件的款项概不退回。</w:t>
      </w:r>
    </w:p>
    <w:p w14:paraId="024DAC6C">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lang w:eastAsia="zh-CN"/>
        </w:rPr>
        <w:t>采购</w:t>
      </w:r>
      <w:r>
        <w:rPr>
          <w:rFonts w:hint="eastAsia" w:ascii="宋体" w:hAnsi="宋体"/>
          <w:sz w:val="28"/>
          <w:szCs w:val="28"/>
          <w:highlight w:val="none"/>
        </w:rPr>
        <w:t>单位在</w:t>
      </w:r>
      <w:r>
        <w:rPr>
          <w:rFonts w:hint="eastAsia" w:asciiTheme="minorHAnsi" w:hAnsiTheme="minorHAnsi" w:eastAsiaTheme="minorEastAsia"/>
          <w:sz w:val="28"/>
          <w:szCs w:val="28"/>
          <w:highlight w:val="none"/>
        </w:rPr>
        <w:t>202</w:t>
      </w:r>
      <w:r>
        <w:rPr>
          <w:rFonts w:hint="eastAsia" w:asciiTheme="minorHAnsi" w:hAnsiTheme="minorHAnsi" w:eastAsiaTheme="minorEastAsia"/>
          <w:sz w:val="28"/>
          <w:szCs w:val="28"/>
          <w:highlight w:val="none"/>
          <w:lang w:val="en-US" w:eastAsia="zh-CN"/>
        </w:rPr>
        <w:t>5</w:t>
      </w:r>
      <w:r>
        <w:rPr>
          <w:rFonts w:hint="eastAsia" w:asciiTheme="minorHAnsi" w:hAnsiTheme="minorHAnsi" w:eastAsiaTheme="minorEastAsia"/>
          <w:sz w:val="28"/>
          <w:szCs w:val="28"/>
          <w:highlight w:val="none"/>
        </w:rPr>
        <w:t>年0</w:t>
      </w:r>
      <w:r>
        <w:rPr>
          <w:rFonts w:hint="eastAsia" w:asciiTheme="minorHAnsi" w:hAnsiTheme="minorHAnsi" w:eastAsiaTheme="minorEastAsia"/>
          <w:sz w:val="28"/>
          <w:szCs w:val="28"/>
          <w:highlight w:val="none"/>
          <w:lang w:val="en-US" w:eastAsia="zh-CN"/>
        </w:rPr>
        <w:t>8</w:t>
      </w:r>
      <w:r>
        <w:rPr>
          <w:rFonts w:hint="eastAsia" w:asciiTheme="minorHAnsi" w:hAnsiTheme="minorHAnsi" w:eastAsiaTheme="minorEastAsia"/>
          <w:sz w:val="28"/>
          <w:szCs w:val="28"/>
          <w:highlight w:val="none"/>
        </w:rPr>
        <w:t>月</w:t>
      </w:r>
      <w:r>
        <w:rPr>
          <w:rFonts w:hint="eastAsia" w:asciiTheme="minorHAnsi" w:hAnsiTheme="minorHAnsi" w:eastAsiaTheme="minorEastAsia"/>
          <w:sz w:val="28"/>
          <w:szCs w:val="28"/>
          <w:highlight w:val="none"/>
          <w:lang w:val="en-US" w:eastAsia="zh-CN"/>
        </w:rPr>
        <w:t>04</w:t>
      </w:r>
      <w:r>
        <w:rPr>
          <w:rFonts w:hint="eastAsia" w:asciiTheme="minorHAnsi" w:hAnsiTheme="minorHAnsi" w:eastAsiaTheme="minorEastAsia"/>
          <w:sz w:val="28"/>
          <w:szCs w:val="28"/>
          <w:highlight w:val="none"/>
        </w:rPr>
        <w:t>日下午</w:t>
      </w:r>
      <w:r>
        <w:rPr>
          <w:rFonts w:hint="eastAsia"/>
          <w:sz w:val="28"/>
          <w:szCs w:val="28"/>
          <w:highlight w:val="none"/>
        </w:rPr>
        <w:t>15</w:t>
      </w:r>
      <w:r>
        <w:rPr>
          <w:rFonts w:hint="eastAsia" w:asciiTheme="minorHAnsi" w:hAnsiTheme="minorHAnsi" w:eastAsiaTheme="minorEastAsia"/>
          <w:sz w:val="28"/>
          <w:szCs w:val="28"/>
          <w:highlight w:val="none"/>
        </w:rPr>
        <w:t>：</w:t>
      </w:r>
      <w:r>
        <w:rPr>
          <w:rFonts w:hint="eastAsia"/>
          <w:sz w:val="28"/>
          <w:szCs w:val="28"/>
          <w:highlight w:val="none"/>
        </w:rPr>
        <w:t>0</w:t>
      </w:r>
      <w:r>
        <w:rPr>
          <w:rFonts w:hint="eastAsia" w:asciiTheme="minorHAnsi" w:hAnsiTheme="minorHAnsi" w:eastAsiaTheme="minorEastAsia"/>
          <w:sz w:val="28"/>
          <w:szCs w:val="28"/>
          <w:highlight w:val="none"/>
        </w:rPr>
        <w:t>0至17：</w:t>
      </w:r>
      <w:r>
        <w:rPr>
          <w:rFonts w:hint="eastAsia"/>
          <w:sz w:val="28"/>
          <w:szCs w:val="28"/>
          <w:highlight w:val="none"/>
        </w:rPr>
        <w:t>0</w:t>
      </w:r>
      <w:r>
        <w:rPr>
          <w:rFonts w:hint="eastAsia" w:asciiTheme="minorHAnsi" w:hAnsiTheme="minorHAnsi" w:eastAsiaTheme="minorEastAsia"/>
          <w:sz w:val="28"/>
          <w:szCs w:val="28"/>
          <w:highlight w:val="none"/>
        </w:rPr>
        <w:t>0举办</w:t>
      </w:r>
      <w:r>
        <w:rPr>
          <w:rFonts w:hint="eastAsia" w:asciiTheme="minorHAnsi" w:hAnsiTheme="minorHAnsi" w:eastAsiaTheme="minorEastAsia"/>
          <w:sz w:val="28"/>
          <w:szCs w:val="28"/>
          <w:highlight w:val="none"/>
          <w:lang w:eastAsia="zh-CN"/>
        </w:rPr>
        <w:t>竞价</w:t>
      </w:r>
      <w:r>
        <w:rPr>
          <w:rFonts w:hint="eastAsia" w:ascii="宋体" w:hAnsi="宋体"/>
          <w:sz w:val="28"/>
          <w:szCs w:val="28"/>
          <w:highlight w:val="none"/>
        </w:rPr>
        <w:t>答疑会议（已购买</w:t>
      </w:r>
      <w:r>
        <w:rPr>
          <w:rFonts w:hint="eastAsia" w:ascii="宋体" w:hAnsi="宋体"/>
          <w:sz w:val="28"/>
          <w:szCs w:val="28"/>
          <w:highlight w:val="none"/>
          <w:lang w:eastAsia="zh-CN"/>
        </w:rPr>
        <w:t>竞价文件</w:t>
      </w:r>
      <w:r>
        <w:rPr>
          <w:rFonts w:hint="eastAsia" w:ascii="宋体" w:hAnsi="宋体"/>
          <w:sz w:val="28"/>
          <w:szCs w:val="28"/>
          <w:highlight w:val="none"/>
        </w:rPr>
        <w:t>的单位才能参加），对本次</w:t>
      </w:r>
      <w:r>
        <w:rPr>
          <w:rFonts w:hint="eastAsia" w:ascii="宋体" w:hAnsi="宋体"/>
          <w:sz w:val="28"/>
          <w:szCs w:val="28"/>
          <w:highlight w:val="none"/>
          <w:lang w:eastAsia="zh-CN"/>
        </w:rPr>
        <w:t>竞价</w:t>
      </w:r>
      <w:r>
        <w:rPr>
          <w:rFonts w:hint="eastAsia" w:ascii="宋体" w:hAnsi="宋体"/>
          <w:sz w:val="28"/>
          <w:szCs w:val="28"/>
          <w:highlight w:val="none"/>
        </w:rPr>
        <w:t>进行相关说明，对</w:t>
      </w:r>
      <w:r>
        <w:rPr>
          <w:rFonts w:hint="eastAsia" w:ascii="宋体" w:hAnsi="宋体"/>
          <w:sz w:val="28"/>
          <w:szCs w:val="28"/>
          <w:highlight w:val="none"/>
          <w:lang w:eastAsia="zh-CN"/>
        </w:rPr>
        <w:t>竞价</w:t>
      </w:r>
      <w:r>
        <w:rPr>
          <w:rFonts w:hint="eastAsia" w:ascii="宋体" w:hAnsi="宋体"/>
          <w:sz w:val="28"/>
          <w:szCs w:val="28"/>
          <w:highlight w:val="none"/>
        </w:rPr>
        <w:t>单位提出的问题进行解答。</w:t>
      </w:r>
    </w:p>
    <w:p w14:paraId="4C1FC01B">
      <w:pPr>
        <w:snapToGrid w:val="0"/>
        <w:spacing w:line="360" w:lineRule="auto"/>
        <w:ind w:firstLine="480"/>
        <w:jc w:val="left"/>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单位按《</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文件》相关规定参与竞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w:t>
      </w:r>
    </w:p>
    <w:p w14:paraId="500BED4D">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咨询方式：</w:t>
      </w:r>
      <w:r>
        <w:rPr>
          <w:rFonts w:hint="eastAsia" w:asciiTheme="minorEastAsia" w:hAnsiTheme="minorEastAsia" w:eastAsiaTheme="minorEastAsia"/>
          <w:sz w:val="28"/>
          <w:szCs w:val="28"/>
          <w:highlight w:val="none"/>
          <w:lang w:eastAsia="zh-CN"/>
        </w:rPr>
        <w:t>钱先生</w:t>
      </w:r>
      <w:r>
        <w:rPr>
          <w:rFonts w:hint="eastAsia" w:asciiTheme="minorEastAsia" w:hAnsiTheme="minorEastAsia" w:eastAsiaTheme="minorEastAsia"/>
          <w:sz w:val="28"/>
          <w:szCs w:val="28"/>
          <w:highlight w:val="none"/>
        </w:rPr>
        <w:t xml:space="preserve"> 手机</w:t>
      </w:r>
      <w:r>
        <w:rPr>
          <w:rFonts w:hint="eastAsia" w:asciiTheme="minorEastAsia" w:hAnsiTheme="minorEastAsia" w:eastAsiaTheme="minorEastAsia"/>
          <w:sz w:val="28"/>
          <w:szCs w:val="28"/>
          <w:highlight w:val="none"/>
          <w:lang w:val="en-US" w:eastAsia="zh-CN"/>
        </w:rPr>
        <w:t>15820500420</w:t>
      </w:r>
      <w:r>
        <w:rPr>
          <w:rFonts w:hint="eastAsia" w:asciiTheme="minorEastAsia" w:hAnsiTheme="minorEastAsia" w:eastAsiaTheme="minorEastAsia"/>
          <w:sz w:val="28"/>
          <w:szCs w:val="28"/>
          <w:highlight w:val="none"/>
        </w:rPr>
        <w:t xml:space="preserve">，邮箱 </w:t>
      </w:r>
      <w:r>
        <w:rPr>
          <w:highlight w:val="none"/>
        </w:rPr>
        <w:fldChar w:fldCharType="begin"/>
      </w:r>
      <w:r>
        <w:rPr>
          <w:highlight w:val="none"/>
        </w:rPr>
        <w:instrText xml:space="preserve"> HYPERLINK "mailto:yonglin.qian@changhong.com" </w:instrText>
      </w:r>
      <w:r>
        <w:rPr>
          <w:highlight w:val="none"/>
        </w:rPr>
        <w:fldChar w:fldCharType="separate"/>
      </w:r>
      <w:r>
        <w:rPr>
          <w:rStyle w:val="14"/>
          <w:rFonts w:hint="eastAsia" w:asciiTheme="minorEastAsia" w:hAnsiTheme="minorEastAsia" w:eastAsiaTheme="minorEastAsia"/>
          <w:color w:val="auto"/>
          <w:sz w:val="28"/>
          <w:szCs w:val="28"/>
          <w:highlight w:val="none"/>
          <w:lang w:val="en-US" w:eastAsia="zh-CN"/>
        </w:rPr>
        <w:t>yonglin.qian</w:t>
      </w:r>
      <w:r>
        <w:rPr>
          <w:rStyle w:val="14"/>
          <w:rFonts w:asciiTheme="minorEastAsia" w:hAnsiTheme="minorEastAsia" w:eastAsiaTheme="minorEastAsia"/>
          <w:color w:val="auto"/>
          <w:sz w:val="28"/>
          <w:szCs w:val="28"/>
          <w:highlight w:val="none"/>
        </w:rPr>
        <w:t>@changhong.com</w:t>
      </w:r>
      <w:r>
        <w:rPr>
          <w:rStyle w:val="14"/>
          <w:rFonts w:asciiTheme="minorEastAsia" w:hAnsiTheme="minorEastAsia" w:eastAsiaTheme="minorEastAsia"/>
          <w:color w:val="auto"/>
          <w:sz w:val="28"/>
          <w:szCs w:val="28"/>
          <w:highlight w:val="none"/>
        </w:rPr>
        <w:fldChar w:fldCharType="end"/>
      </w:r>
      <w:r>
        <w:rPr>
          <w:rFonts w:asciiTheme="minorEastAsia" w:hAnsiTheme="minorEastAsia" w:eastAsiaTheme="minorEastAsia"/>
          <w:sz w:val="28"/>
          <w:szCs w:val="28"/>
          <w:highlight w:val="none"/>
        </w:rPr>
        <w:t>；</w:t>
      </w:r>
    </w:p>
    <w:p w14:paraId="6BB696A7">
      <w:pPr>
        <w:snapToGrid w:val="0"/>
        <w:spacing w:line="360" w:lineRule="auto"/>
        <w:ind w:firstLine="4760" w:firstLineChars="1700"/>
        <w:jc w:val="left"/>
        <w:rPr>
          <w:rStyle w:val="14"/>
          <w:color w:val="auto"/>
          <w:highlight w:val="none"/>
        </w:rPr>
      </w:pPr>
      <w:r>
        <w:rPr>
          <w:rFonts w:hint="eastAsia" w:asciiTheme="minorEastAsia" w:hAnsiTheme="minorEastAsia" w:eastAsiaTheme="minorEastAsia"/>
          <w:sz w:val="28"/>
          <w:szCs w:val="28"/>
          <w:highlight w:val="none"/>
        </w:rPr>
        <w:t>监督邮箱：</w:t>
      </w:r>
      <w:r>
        <w:rPr>
          <w:rStyle w:val="14"/>
          <w:rFonts w:hint="eastAsia" w:asciiTheme="minorEastAsia" w:hAnsiTheme="minorEastAsia" w:eastAsiaTheme="minorEastAsia"/>
          <w:color w:val="auto"/>
          <w:sz w:val="28"/>
          <w:szCs w:val="28"/>
          <w:highlight w:val="none"/>
        </w:rPr>
        <w:t>qiang.wang@changhong.com</w:t>
      </w:r>
    </w:p>
    <w:p w14:paraId="77A2A0B8">
      <w:pPr>
        <w:snapToGrid w:val="0"/>
        <w:spacing w:line="360" w:lineRule="auto"/>
        <w:jc w:val="left"/>
        <w:rPr>
          <w:rFonts w:asciiTheme="minorEastAsia" w:hAnsiTheme="minorEastAsia" w:eastAsiaTheme="minorEastAsia"/>
          <w:sz w:val="28"/>
          <w:szCs w:val="28"/>
          <w:highlight w:val="none"/>
        </w:rPr>
      </w:pPr>
    </w:p>
    <w:p w14:paraId="5A4C5858">
      <w:pPr>
        <w:snapToGrid w:val="0"/>
        <w:spacing w:line="360" w:lineRule="auto"/>
        <w:jc w:val="left"/>
        <w:rPr>
          <w:rFonts w:asciiTheme="minorEastAsia" w:hAnsiTheme="minorEastAsia" w:eastAsiaTheme="minorEastAsia"/>
          <w:sz w:val="28"/>
          <w:szCs w:val="28"/>
          <w:highlight w:val="none"/>
        </w:rPr>
      </w:pPr>
    </w:p>
    <w:p w14:paraId="1ED0BCE8">
      <w:pPr>
        <w:snapToGrid w:val="0"/>
        <w:spacing w:line="360" w:lineRule="auto"/>
        <w:jc w:val="righ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成都长虹民生物流有限公司</w:t>
      </w:r>
    </w:p>
    <w:p w14:paraId="0D3AD7CB">
      <w:pPr>
        <w:snapToGrid w:val="0"/>
        <w:spacing w:line="360" w:lineRule="auto"/>
        <w:ind w:firstLine="6663"/>
        <w:jc w:val="left"/>
        <w:rPr>
          <w:rFonts w:asciiTheme="minorEastAsia" w:hAnsiTheme="minorEastAsia" w:eastAsiaTheme="minorEastAsia"/>
          <w:sz w:val="28"/>
          <w:szCs w:val="28"/>
        </w:rPr>
      </w:pPr>
      <w:r>
        <w:rPr>
          <w:rFonts w:asciiTheme="minorEastAsia" w:hAnsiTheme="minorEastAsia" w:eastAsiaTheme="minorEastAsia"/>
          <w:sz w:val="28"/>
          <w:szCs w:val="28"/>
          <w:highlight w:val="none"/>
        </w:rPr>
        <w:t>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w:t>
      </w:r>
      <w:r>
        <w:rPr>
          <w:rFonts w:hint="eastAsia" w:asciiTheme="minorEastAsia" w:hAnsiTheme="minorEastAsia" w:eastAsiaTheme="minorEastAsia"/>
          <w:sz w:val="28"/>
          <w:szCs w:val="28"/>
          <w:highlight w:val="none"/>
          <w:lang w:val="en-US" w:eastAsia="zh-CN"/>
        </w:rPr>
        <w:t>7</w:t>
      </w:r>
      <w:r>
        <w:rPr>
          <w:rFonts w:hint="eastAsia" w:asciiTheme="minorEastAsia" w:hAnsiTheme="minorEastAsia" w:eastAsiaTheme="minorEastAsia"/>
          <w:sz w:val="28"/>
          <w:szCs w:val="28"/>
          <w:highlight w:val="none"/>
        </w:rPr>
        <w:t>月</w:t>
      </w:r>
      <w:r>
        <w:rPr>
          <w:rFonts w:hint="eastAsia" w:asciiTheme="minorEastAsia" w:hAnsiTheme="minorEastAsia" w:eastAsiaTheme="minorEastAsia"/>
          <w:sz w:val="28"/>
          <w:szCs w:val="28"/>
          <w:highlight w:val="none"/>
          <w:lang w:val="en-US" w:eastAsia="zh-CN"/>
        </w:rPr>
        <w:t>21</w:t>
      </w:r>
      <w:r>
        <w:rPr>
          <w:rFonts w:hint="eastAsia" w:asciiTheme="minorEastAsia" w:hAnsiTheme="minorEastAsia" w:eastAsiaTheme="minorEastAsia"/>
          <w:sz w:val="28"/>
          <w:szCs w:val="28"/>
          <w:highlight w:val="none"/>
        </w:rPr>
        <w:t>日</w:t>
      </w:r>
    </w:p>
    <w:sectPr>
      <w:headerReference r:id="rId3" w:type="default"/>
      <w:footerReference r:id="rId4"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8607"/>
    </w:sdtPr>
    <w:sdtContent>
      <w:sdt>
        <w:sdtPr>
          <w:id w:val="171357217"/>
        </w:sdtPr>
        <w:sdtContent>
          <w:p w14:paraId="21A30F95">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7661DB3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06F5">
    <w:pPr>
      <w:pStyle w:val="8"/>
      <w:pBdr>
        <w:bottom w:val="single" w:color="auto" w:sz="6" w:space="10"/>
      </w:pBdr>
      <w:ind w:firstLine="4200" w:firstLineChars="1750"/>
      <w:jc w:val="left"/>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-121285</wp:posOffset>
          </wp:positionV>
          <wp:extent cx="2404110" cy="32766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2404110" cy="3276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68D17266"/>
    <w:multiLevelType w:val="multilevel"/>
    <w:tmpl w:val="68D17266"/>
    <w:lvl w:ilvl="0" w:tentative="0">
      <w:start w:val="1"/>
      <w:numFmt w:val="decimal"/>
      <w:lvlText w:val="%1、"/>
      <w:lvlJc w:val="left"/>
      <w:pPr>
        <w:ind w:left="2988" w:hanging="720"/>
      </w:pPr>
      <w:rPr>
        <w:rFonts w:hint="default"/>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zkxZTEwNzdlNDgyNGQwNTkzNDE1MmU4ZmU4N2IifQ=="/>
  </w:docVars>
  <w:rsids>
    <w:rsidRoot w:val="00105FD7"/>
    <w:rsid w:val="00010CFF"/>
    <w:rsid w:val="00012DD7"/>
    <w:rsid w:val="000146A8"/>
    <w:rsid w:val="00014EF2"/>
    <w:rsid w:val="000179EA"/>
    <w:rsid w:val="0002083F"/>
    <w:rsid w:val="000211E9"/>
    <w:rsid w:val="00021223"/>
    <w:rsid w:val="00023BBE"/>
    <w:rsid w:val="00027BAF"/>
    <w:rsid w:val="000321EE"/>
    <w:rsid w:val="00032875"/>
    <w:rsid w:val="00033A35"/>
    <w:rsid w:val="00046363"/>
    <w:rsid w:val="00052B17"/>
    <w:rsid w:val="00052C98"/>
    <w:rsid w:val="0005406C"/>
    <w:rsid w:val="000559C2"/>
    <w:rsid w:val="00055EA5"/>
    <w:rsid w:val="00056212"/>
    <w:rsid w:val="00057866"/>
    <w:rsid w:val="000579DB"/>
    <w:rsid w:val="00061727"/>
    <w:rsid w:val="0006185A"/>
    <w:rsid w:val="00061E5A"/>
    <w:rsid w:val="00063D8E"/>
    <w:rsid w:val="00065B1C"/>
    <w:rsid w:val="000712B3"/>
    <w:rsid w:val="00071FD8"/>
    <w:rsid w:val="000746AA"/>
    <w:rsid w:val="000757B4"/>
    <w:rsid w:val="00080CB8"/>
    <w:rsid w:val="00082D73"/>
    <w:rsid w:val="00082DC0"/>
    <w:rsid w:val="00084390"/>
    <w:rsid w:val="00087A1B"/>
    <w:rsid w:val="00087D83"/>
    <w:rsid w:val="0009099C"/>
    <w:rsid w:val="00092104"/>
    <w:rsid w:val="00094F8F"/>
    <w:rsid w:val="00095074"/>
    <w:rsid w:val="00095494"/>
    <w:rsid w:val="00097A5D"/>
    <w:rsid w:val="000A4E95"/>
    <w:rsid w:val="000A6DB5"/>
    <w:rsid w:val="000B1100"/>
    <w:rsid w:val="000B153F"/>
    <w:rsid w:val="000B3AFA"/>
    <w:rsid w:val="000B6078"/>
    <w:rsid w:val="000B60A4"/>
    <w:rsid w:val="000C3758"/>
    <w:rsid w:val="000C44BF"/>
    <w:rsid w:val="000C46AF"/>
    <w:rsid w:val="000C4C92"/>
    <w:rsid w:val="000C53FF"/>
    <w:rsid w:val="000C774D"/>
    <w:rsid w:val="000D2B8E"/>
    <w:rsid w:val="000D4EA9"/>
    <w:rsid w:val="000D73D2"/>
    <w:rsid w:val="000E09ED"/>
    <w:rsid w:val="000E6248"/>
    <w:rsid w:val="000E6E34"/>
    <w:rsid w:val="000F4D1C"/>
    <w:rsid w:val="000F6110"/>
    <w:rsid w:val="001053F8"/>
    <w:rsid w:val="00105FD7"/>
    <w:rsid w:val="00111AA7"/>
    <w:rsid w:val="00115642"/>
    <w:rsid w:val="0012088D"/>
    <w:rsid w:val="00122B2E"/>
    <w:rsid w:val="00124898"/>
    <w:rsid w:val="00125896"/>
    <w:rsid w:val="00131CF3"/>
    <w:rsid w:val="001324DA"/>
    <w:rsid w:val="0013273B"/>
    <w:rsid w:val="00134874"/>
    <w:rsid w:val="00135CBB"/>
    <w:rsid w:val="00140F3B"/>
    <w:rsid w:val="001410D5"/>
    <w:rsid w:val="00141401"/>
    <w:rsid w:val="001533C5"/>
    <w:rsid w:val="00155AF6"/>
    <w:rsid w:val="001655EB"/>
    <w:rsid w:val="00165809"/>
    <w:rsid w:val="00166A11"/>
    <w:rsid w:val="001678BF"/>
    <w:rsid w:val="00172219"/>
    <w:rsid w:val="0018083D"/>
    <w:rsid w:val="00184646"/>
    <w:rsid w:val="0018602F"/>
    <w:rsid w:val="00186633"/>
    <w:rsid w:val="00186B5E"/>
    <w:rsid w:val="00190CE3"/>
    <w:rsid w:val="001911FF"/>
    <w:rsid w:val="00191A0A"/>
    <w:rsid w:val="001930F3"/>
    <w:rsid w:val="00193F01"/>
    <w:rsid w:val="001A12B2"/>
    <w:rsid w:val="001A2DCC"/>
    <w:rsid w:val="001A34E8"/>
    <w:rsid w:val="001A39EE"/>
    <w:rsid w:val="001A44D1"/>
    <w:rsid w:val="001A49EC"/>
    <w:rsid w:val="001A4E51"/>
    <w:rsid w:val="001A55BD"/>
    <w:rsid w:val="001B08E6"/>
    <w:rsid w:val="001B158C"/>
    <w:rsid w:val="001B425D"/>
    <w:rsid w:val="001B4A31"/>
    <w:rsid w:val="001C028C"/>
    <w:rsid w:val="001C086C"/>
    <w:rsid w:val="001C16E9"/>
    <w:rsid w:val="001C3060"/>
    <w:rsid w:val="001C3849"/>
    <w:rsid w:val="001C77C9"/>
    <w:rsid w:val="001D0D51"/>
    <w:rsid w:val="001D5A38"/>
    <w:rsid w:val="001D78D8"/>
    <w:rsid w:val="001E17D2"/>
    <w:rsid w:val="001E59C3"/>
    <w:rsid w:val="001E6991"/>
    <w:rsid w:val="001F0DCB"/>
    <w:rsid w:val="001F4061"/>
    <w:rsid w:val="001F5AEF"/>
    <w:rsid w:val="001F736E"/>
    <w:rsid w:val="00200FCD"/>
    <w:rsid w:val="00201E74"/>
    <w:rsid w:val="00202302"/>
    <w:rsid w:val="00203BDC"/>
    <w:rsid w:val="00207DEE"/>
    <w:rsid w:val="002119A4"/>
    <w:rsid w:val="00211B05"/>
    <w:rsid w:val="00220D31"/>
    <w:rsid w:val="00222C57"/>
    <w:rsid w:val="00227812"/>
    <w:rsid w:val="002301A9"/>
    <w:rsid w:val="002307A1"/>
    <w:rsid w:val="00230B15"/>
    <w:rsid w:val="00237833"/>
    <w:rsid w:val="00240861"/>
    <w:rsid w:val="00241357"/>
    <w:rsid w:val="0024695B"/>
    <w:rsid w:val="002505A4"/>
    <w:rsid w:val="00250FC5"/>
    <w:rsid w:val="002522BF"/>
    <w:rsid w:val="002540BC"/>
    <w:rsid w:val="002546E1"/>
    <w:rsid w:val="00254705"/>
    <w:rsid w:val="00264315"/>
    <w:rsid w:val="00264D9B"/>
    <w:rsid w:val="002720A0"/>
    <w:rsid w:val="0027365C"/>
    <w:rsid w:val="00273BEF"/>
    <w:rsid w:val="00276886"/>
    <w:rsid w:val="002779B3"/>
    <w:rsid w:val="002824CE"/>
    <w:rsid w:val="00282658"/>
    <w:rsid w:val="00291EBA"/>
    <w:rsid w:val="00293E30"/>
    <w:rsid w:val="0029524A"/>
    <w:rsid w:val="00296774"/>
    <w:rsid w:val="002A012A"/>
    <w:rsid w:val="002A48CC"/>
    <w:rsid w:val="002A5242"/>
    <w:rsid w:val="002A66EA"/>
    <w:rsid w:val="002B0A6F"/>
    <w:rsid w:val="002B12C0"/>
    <w:rsid w:val="002C0402"/>
    <w:rsid w:val="002C4043"/>
    <w:rsid w:val="002C4583"/>
    <w:rsid w:val="002C715B"/>
    <w:rsid w:val="002D207E"/>
    <w:rsid w:val="002D3EF3"/>
    <w:rsid w:val="002D46FD"/>
    <w:rsid w:val="002D58DE"/>
    <w:rsid w:val="002D5C0C"/>
    <w:rsid w:val="002D6475"/>
    <w:rsid w:val="002E1238"/>
    <w:rsid w:val="002E189B"/>
    <w:rsid w:val="002E5059"/>
    <w:rsid w:val="002E6D20"/>
    <w:rsid w:val="002F0DE7"/>
    <w:rsid w:val="002F1440"/>
    <w:rsid w:val="002F2886"/>
    <w:rsid w:val="002F530C"/>
    <w:rsid w:val="002F62F2"/>
    <w:rsid w:val="003003A0"/>
    <w:rsid w:val="00301CF0"/>
    <w:rsid w:val="003034B8"/>
    <w:rsid w:val="00305EB3"/>
    <w:rsid w:val="00310277"/>
    <w:rsid w:val="00315F68"/>
    <w:rsid w:val="00317660"/>
    <w:rsid w:val="003236A4"/>
    <w:rsid w:val="00324DB4"/>
    <w:rsid w:val="00327328"/>
    <w:rsid w:val="00340D8B"/>
    <w:rsid w:val="00342846"/>
    <w:rsid w:val="00343347"/>
    <w:rsid w:val="00344A9B"/>
    <w:rsid w:val="00346D73"/>
    <w:rsid w:val="0034796A"/>
    <w:rsid w:val="00351450"/>
    <w:rsid w:val="003518DA"/>
    <w:rsid w:val="003537AF"/>
    <w:rsid w:val="003549A3"/>
    <w:rsid w:val="00355177"/>
    <w:rsid w:val="00355264"/>
    <w:rsid w:val="00355A78"/>
    <w:rsid w:val="00355BFE"/>
    <w:rsid w:val="00355CE2"/>
    <w:rsid w:val="00361B58"/>
    <w:rsid w:val="0036620C"/>
    <w:rsid w:val="0036641F"/>
    <w:rsid w:val="00370918"/>
    <w:rsid w:val="00370CC5"/>
    <w:rsid w:val="0037429D"/>
    <w:rsid w:val="00375F02"/>
    <w:rsid w:val="00377A00"/>
    <w:rsid w:val="00386E45"/>
    <w:rsid w:val="003976F9"/>
    <w:rsid w:val="003A26B8"/>
    <w:rsid w:val="003A2B1F"/>
    <w:rsid w:val="003A48B0"/>
    <w:rsid w:val="003A703B"/>
    <w:rsid w:val="003B1060"/>
    <w:rsid w:val="003B1100"/>
    <w:rsid w:val="003B214B"/>
    <w:rsid w:val="003B5344"/>
    <w:rsid w:val="003B7140"/>
    <w:rsid w:val="003C1084"/>
    <w:rsid w:val="003C27C4"/>
    <w:rsid w:val="003C5452"/>
    <w:rsid w:val="003C5E3C"/>
    <w:rsid w:val="003D0C6B"/>
    <w:rsid w:val="003D1DDD"/>
    <w:rsid w:val="003D2F3A"/>
    <w:rsid w:val="003E12F0"/>
    <w:rsid w:val="003E1E3B"/>
    <w:rsid w:val="003E2437"/>
    <w:rsid w:val="003E277C"/>
    <w:rsid w:val="003E3CF3"/>
    <w:rsid w:val="003E59BC"/>
    <w:rsid w:val="003F17BA"/>
    <w:rsid w:val="003F1C1F"/>
    <w:rsid w:val="003F2B1C"/>
    <w:rsid w:val="003F3D29"/>
    <w:rsid w:val="003F4F26"/>
    <w:rsid w:val="003F6494"/>
    <w:rsid w:val="00400BB4"/>
    <w:rsid w:val="0040161F"/>
    <w:rsid w:val="00403003"/>
    <w:rsid w:val="00405E04"/>
    <w:rsid w:val="00405F63"/>
    <w:rsid w:val="004062E1"/>
    <w:rsid w:val="00406CE2"/>
    <w:rsid w:val="00406DCE"/>
    <w:rsid w:val="00406F2E"/>
    <w:rsid w:val="004104A6"/>
    <w:rsid w:val="004135BD"/>
    <w:rsid w:val="004137F9"/>
    <w:rsid w:val="0042351C"/>
    <w:rsid w:val="004238FD"/>
    <w:rsid w:val="0042651A"/>
    <w:rsid w:val="004307E4"/>
    <w:rsid w:val="004309CB"/>
    <w:rsid w:val="00430F1A"/>
    <w:rsid w:val="004322D5"/>
    <w:rsid w:val="004357EA"/>
    <w:rsid w:val="0043742D"/>
    <w:rsid w:val="00442638"/>
    <w:rsid w:val="00443A60"/>
    <w:rsid w:val="0045183A"/>
    <w:rsid w:val="00451DE3"/>
    <w:rsid w:val="00454BEF"/>
    <w:rsid w:val="00455F3F"/>
    <w:rsid w:val="004564AE"/>
    <w:rsid w:val="00464CFE"/>
    <w:rsid w:val="00467843"/>
    <w:rsid w:val="00471DD4"/>
    <w:rsid w:val="00472316"/>
    <w:rsid w:val="00472BB1"/>
    <w:rsid w:val="004735A0"/>
    <w:rsid w:val="00477925"/>
    <w:rsid w:val="004816AF"/>
    <w:rsid w:val="00481A76"/>
    <w:rsid w:val="0048302F"/>
    <w:rsid w:val="00485A40"/>
    <w:rsid w:val="00485ABA"/>
    <w:rsid w:val="00487EA3"/>
    <w:rsid w:val="00490403"/>
    <w:rsid w:val="00490733"/>
    <w:rsid w:val="00490EB5"/>
    <w:rsid w:val="00492945"/>
    <w:rsid w:val="00494612"/>
    <w:rsid w:val="004963B2"/>
    <w:rsid w:val="00496F9D"/>
    <w:rsid w:val="004A05E6"/>
    <w:rsid w:val="004A25DC"/>
    <w:rsid w:val="004A2D6D"/>
    <w:rsid w:val="004A3107"/>
    <w:rsid w:val="004A7513"/>
    <w:rsid w:val="004A7BE0"/>
    <w:rsid w:val="004A7CE6"/>
    <w:rsid w:val="004B078C"/>
    <w:rsid w:val="004B120C"/>
    <w:rsid w:val="004B401B"/>
    <w:rsid w:val="004B552B"/>
    <w:rsid w:val="004B71BA"/>
    <w:rsid w:val="004C2638"/>
    <w:rsid w:val="004D64BA"/>
    <w:rsid w:val="004D6867"/>
    <w:rsid w:val="004D7551"/>
    <w:rsid w:val="004E1316"/>
    <w:rsid w:val="004E3E30"/>
    <w:rsid w:val="004E796F"/>
    <w:rsid w:val="004F71FA"/>
    <w:rsid w:val="00502EC0"/>
    <w:rsid w:val="00505083"/>
    <w:rsid w:val="00507021"/>
    <w:rsid w:val="00511252"/>
    <w:rsid w:val="00514ECD"/>
    <w:rsid w:val="00515484"/>
    <w:rsid w:val="00517DD7"/>
    <w:rsid w:val="00524DF6"/>
    <w:rsid w:val="005310DF"/>
    <w:rsid w:val="00531867"/>
    <w:rsid w:val="005347F0"/>
    <w:rsid w:val="00537E7D"/>
    <w:rsid w:val="005451BC"/>
    <w:rsid w:val="005475BF"/>
    <w:rsid w:val="00551C8A"/>
    <w:rsid w:val="00556D2A"/>
    <w:rsid w:val="00556E9E"/>
    <w:rsid w:val="00557C12"/>
    <w:rsid w:val="0056533F"/>
    <w:rsid w:val="005659E6"/>
    <w:rsid w:val="00571234"/>
    <w:rsid w:val="005738FA"/>
    <w:rsid w:val="005743D2"/>
    <w:rsid w:val="0057455B"/>
    <w:rsid w:val="00575CAE"/>
    <w:rsid w:val="00580089"/>
    <w:rsid w:val="00581BD2"/>
    <w:rsid w:val="005841F6"/>
    <w:rsid w:val="00584622"/>
    <w:rsid w:val="0058760E"/>
    <w:rsid w:val="0059203D"/>
    <w:rsid w:val="005932B4"/>
    <w:rsid w:val="005974E1"/>
    <w:rsid w:val="005A075F"/>
    <w:rsid w:val="005A3C0D"/>
    <w:rsid w:val="005A7F0F"/>
    <w:rsid w:val="005B1C61"/>
    <w:rsid w:val="005B22B0"/>
    <w:rsid w:val="005B43A1"/>
    <w:rsid w:val="005B4B62"/>
    <w:rsid w:val="005C080D"/>
    <w:rsid w:val="005C1F76"/>
    <w:rsid w:val="005C77A4"/>
    <w:rsid w:val="005C7AAE"/>
    <w:rsid w:val="005C7EC5"/>
    <w:rsid w:val="005D21AA"/>
    <w:rsid w:val="005D236A"/>
    <w:rsid w:val="005E0651"/>
    <w:rsid w:val="005E0B8D"/>
    <w:rsid w:val="005E4683"/>
    <w:rsid w:val="005E4E97"/>
    <w:rsid w:val="005E7B9E"/>
    <w:rsid w:val="005F3528"/>
    <w:rsid w:val="005F441C"/>
    <w:rsid w:val="005F56D2"/>
    <w:rsid w:val="005F5EA0"/>
    <w:rsid w:val="005F6554"/>
    <w:rsid w:val="005F7B37"/>
    <w:rsid w:val="00601354"/>
    <w:rsid w:val="006022BF"/>
    <w:rsid w:val="00606DFE"/>
    <w:rsid w:val="00610576"/>
    <w:rsid w:val="006106F6"/>
    <w:rsid w:val="00611FEB"/>
    <w:rsid w:val="006148BA"/>
    <w:rsid w:val="0062053B"/>
    <w:rsid w:val="006206E8"/>
    <w:rsid w:val="006218F4"/>
    <w:rsid w:val="00621E6C"/>
    <w:rsid w:val="00623924"/>
    <w:rsid w:val="006253B1"/>
    <w:rsid w:val="00626FE6"/>
    <w:rsid w:val="0062726C"/>
    <w:rsid w:val="006273E0"/>
    <w:rsid w:val="006349BA"/>
    <w:rsid w:val="00635F04"/>
    <w:rsid w:val="00637DB9"/>
    <w:rsid w:val="00637EC5"/>
    <w:rsid w:val="00644FF8"/>
    <w:rsid w:val="00645921"/>
    <w:rsid w:val="006467B7"/>
    <w:rsid w:val="00650049"/>
    <w:rsid w:val="00650D3D"/>
    <w:rsid w:val="0065560B"/>
    <w:rsid w:val="00656C7E"/>
    <w:rsid w:val="00660DB0"/>
    <w:rsid w:val="00663FBE"/>
    <w:rsid w:val="00667DA8"/>
    <w:rsid w:val="006745FB"/>
    <w:rsid w:val="00674E57"/>
    <w:rsid w:val="00675813"/>
    <w:rsid w:val="0068140D"/>
    <w:rsid w:val="00682348"/>
    <w:rsid w:val="00685456"/>
    <w:rsid w:val="00686452"/>
    <w:rsid w:val="0069023E"/>
    <w:rsid w:val="00690516"/>
    <w:rsid w:val="0069150F"/>
    <w:rsid w:val="0069273F"/>
    <w:rsid w:val="00693BBB"/>
    <w:rsid w:val="0069422A"/>
    <w:rsid w:val="006968B3"/>
    <w:rsid w:val="006A283A"/>
    <w:rsid w:val="006A5ADF"/>
    <w:rsid w:val="006A6D93"/>
    <w:rsid w:val="006B291F"/>
    <w:rsid w:val="006B72F2"/>
    <w:rsid w:val="006C38E9"/>
    <w:rsid w:val="006C541F"/>
    <w:rsid w:val="006D097B"/>
    <w:rsid w:val="006D0E0A"/>
    <w:rsid w:val="006D18E1"/>
    <w:rsid w:val="006E03F4"/>
    <w:rsid w:val="006E1964"/>
    <w:rsid w:val="006E24B9"/>
    <w:rsid w:val="006E26DC"/>
    <w:rsid w:val="006E2AC9"/>
    <w:rsid w:val="006E478C"/>
    <w:rsid w:val="006E7266"/>
    <w:rsid w:val="006E7F8F"/>
    <w:rsid w:val="006F09D0"/>
    <w:rsid w:val="006F0E9A"/>
    <w:rsid w:val="006F134C"/>
    <w:rsid w:val="006F60B7"/>
    <w:rsid w:val="0070049C"/>
    <w:rsid w:val="007023AC"/>
    <w:rsid w:val="00702990"/>
    <w:rsid w:val="00704E09"/>
    <w:rsid w:val="007075BA"/>
    <w:rsid w:val="00707C2A"/>
    <w:rsid w:val="0071416C"/>
    <w:rsid w:val="00720A44"/>
    <w:rsid w:val="00721523"/>
    <w:rsid w:val="007222BA"/>
    <w:rsid w:val="00724A03"/>
    <w:rsid w:val="00725845"/>
    <w:rsid w:val="0072642D"/>
    <w:rsid w:val="0073012B"/>
    <w:rsid w:val="007310DB"/>
    <w:rsid w:val="007358BC"/>
    <w:rsid w:val="00735988"/>
    <w:rsid w:val="0074048F"/>
    <w:rsid w:val="00742C1D"/>
    <w:rsid w:val="00744115"/>
    <w:rsid w:val="00746D99"/>
    <w:rsid w:val="007470F2"/>
    <w:rsid w:val="00747B01"/>
    <w:rsid w:val="00752461"/>
    <w:rsid w:val="00756C56"/>
    <w:rsid w:val="0077093B"/>
    <w:rsid w:val="0077265D"/>
    <w:rsid w:val="00773BCA"/>
    <w:rsid w:val="00775FA0"/>
    <w:rsid w:val="0078046C"/>
    <w:rsid w:val="00781E1F"/>
    <w:rsid w:val="00782DBA"/>
    <w:rsid w:val="00783ABE"/>
    <w:rsid w:val="00785028"/>
    <w:rsid w:val="007876D0"/>
    <w:rsid w:val="00792505"/>
    <w:rsid w:val="00793C74"/>
    <w:rsid w:val="007964D4"/>
    <w:rsid w:val="007A199B"/>
    <w:rsid w:val="007A3C53"/>
    <w:rsid w:val="007A40ED"/>
    <w:rsid w:val="007A450D"/>
    <w:rsid w:val="007A70C5"/>
    <w:rsid w:val="007A7D0C"/>
    <w:rsid w:val="007B0452"/>
    <w:rsid w:val="007B4163"/>
    <w:rsid w:val="007B588D"/>
    <w:rsid w:val="007C3AFA"/>
    <w:rsid w:val="007C4333"/>
    <w:rsid w:val="007C5AAD"/>
    <w:rsid w:val="007D0869"/>
    <w:rsid w:val="007D09E2"/>
    <w:rsid w:val="007D0B5C"/>
    <w:rsid w:val="007D0F26"/>
    <w:rsid w:val="007D1B25"/>
    <w:rsid w:val="007D5418"/>
    <w:rsid w:val="007D5864"/>
    <w:rsid w:val="007D5BB4"/>
    <w:rsid w:val="007D5DB9"/>
    <w:rsid w:val="007D608A"/>
    <w:rsid w:val="007E1888"/>
    <w:rsid w:val="007E1A65"/>
    <w:rsid w:val="007E4179"/>
    <w:rsid w:val="007E5928"/>
    <w:rsid w:val="007E670F"/>
    <w:rsid w:val="007F2170"/>
    <w:rsid w:val="007F2584"/>
    <w:rsid w:val="007F3D2A"/>
    <w:rsid w:val="007F7431"/>
    <w:rsid w:val="00804A30"/>
    <w:rsid w:val="00805125"/>
    <w:rsid w:val="00813FDF"/>
    <w:rsid w:val="008147CD"/>
    <w:rsid w:val="00815260"/>
    <w:rsid w:val="00815635"/>
    <w:rsid w:val="00815AA3"/>
    <w:rsid w:val="00816255"/>
    <w:rsid w:val="00816A3C"/>
    <w:rsid w:val="00821233"/>
    <w:rsid w:val="008224D5"/>
    <w:rsid w:val="008238B5"/>
    <w:rsid w:val="0083089F"/>
    <w:rsid w:val="00831A1A"/>
    <w:rsid w:val="00831E69"/>
    <w:rsid w:val="0083210F"/>
    <w:rsid w:val="008325C9"/>
    <w:rsid w:val="00832981"/>
    <w:rsid w:val="008345BE"/>
    <w:rsid w:val="0083756E"/>
    <w:rsid w:val="0084060A"/>
    <w:rsid w:val="00843EE1"/>
    <w:rsid w:val="0084420F"/>
    <w:rsid w:val="0084660D"/>
    <w:rsid w:val="00852BCE"/>
    <w:rsid w:val="00856161"/>
    <w:rsid w:val="00860BEB"/>
    <w:rsid w:val="00861705"/>
    <w:rsid w:val="0086191F"/>
    <w:rsid w:val="0086354E"/>
    <w:rsid w:val="00865E7C"/>
    <w:rsid w:val="00867044"/>
    <w:rsid w:val="0086761B"/>
    <w:rsid w:val="00873955"/>
    <w:rsid w:val="00877E17"/>
    <w:rsid w:val="00890940"/>
    <w:rsid w:val="0089355A"/>
    <w:rsid w:val="00896ACC"/>
    <w:rsid w:val="00897078"/>
    <w:rsid w:val="008A16D5"/>
    <w:rsid w:val="008A3619"/>
    <w:rsid w:val="008A41B0"/>
    <w:rsid w:val="008A4CE4"/>
    <w:rsid w:val="008A5ECA"/>
    <w:rsid w:val="008B06A5"/>
    <w:rsid w:val="008B3ABB"/>
    <w:rsid w:val="008B3C54"/>
    <w:rsid w:val="008B4472"/>
    <w:rsid w:val="008B5DF6"/>
    <w:rsid w:val="008B620B"/>
    <w:rsid w:val="008B70ED"/>
    <w:rsid w:val="008B7E52"/>
    <w:rsid w:val="008C019D"/>
    <w:rsid w:val="008C0227"/>
    <w:rsid w:val="008C2561"/>
    <w:rsid w:val="008C30CE"/>
    <w:rsid w:val="008C5BA9"/>
    <w:rsid w:val="008C7230"/>
    <w:rsid w:val="008D0822"/>
    <w:rsid w:val="008D21B8"/>
    <w:rsid w:val="008D4B2B"/>
    <w:rsid w:val="008D57A8"/>
    <w:rsid w:val="008D7A54"/>
    <w:rsid w:val="008E0CB8"/>
    <w:rsid w:val="008E1113"/>
    <w:rsid w:val="008E2130"/>
    <w:rsid w:val="008E2AF5"/>
    <w:rsid w:val="008E34A4"/>
    <w:rsid w:val="008E36A0"/>
    <w:rsid w:val="008E439B"/>
    <w:rsid w:val="008E67DA"/>
    <w:rsid w:val="008E6AF2"/>
    <w:rsid w:val="008F34E2"/>
    <w:rsid w:val="008F73AD"/>
    <w:rsid w:val="009030F4"/>
    <w:rsid w:val="00903148"/>
    <w:rsid w:val="009068E7"/>
    <w:rsid w:val="0090698E"/>
    <w:rsid w:val="00913104"/>
    <w:rsid w:val="009133F8"/>
    <w:rsid w:val="00914FFB"/>
    <w:rsid w:val="00915662"/>
    <w:rsid w:val="00923D34"/>
    <w:rsid w:val="00923E61"/>
    <w:rsid w:val="009263A1"/>
    <w:rsid w:val="00927312"/>
    <w:rsid w:val="009406AD"/>
    <w:rsid w:val="00941084"/>
    <w:rsid w:val="009449E4"/>
    <w:rsid w:val="00944C7C"/>
    <w:rsid w:val="00945198"/>
    <w:rsid w:val="00945286"/>
    <w:rsid w:val="00947215"/>
    <w:rsid w:val="00947EFD"/>
    <w:rsid w:val="00952F1A"/>
    <w:rsid w:val="00973A60"/>
    <w:rsid w:val="00975898"/>
    <w:rsid w:val="00976C7A"/>
    <w:rsid w:val="00977E0A"/>
    <w:rsid w:val="009801B6"/>
    <w:rsid w:val="00981A79"/>
    <w:rsid w:val="00981E56"/>
    <w:rsid w:val="009839E7"/>
    <w:rsid w:val="009843A8"/>
    <w:rsid w:val="00991071"/>
    <w:rsid w:val="0099167C"/>
    <w:rsid w:val="00995FB8"/>
    <w:rsid w:val="009B2138"/>
    <w:rsid w:val="009B270E"/>
    <w:rsid w:val="009B57F2"/>
    <w:rsid w:val="009B58FB"/>
    <w:rsid w:val="009C3508"/>
    <w:rsid w:val="009C4990"/>
    <w:rsid w:val="009C69FE"/>
    <w:rsid w:val="009D0F7C"/>
    <w:rsid w:val="009D2041"/>
    <w:rsid w:val="009D36A7"/>
    <w:rsid w:val="009D55C7"/>
    <w:rsid w:val="009D7152"/>
    <w:rsid w:val="009E3F80"/>
    <w:rsid w:val="009E56DC"/>
    <w:rsid w:val="009E6A48"/>
    <w:rsid w:val="009E6D98"/>
    <w:rsid w:val="009F13F4"/>
    <w:rsid w:val="009F25EA"/>
    <w:rsid w:val="009F342B"/>
    <w:rsid w:val="009F4309"/>
    <w:rsid w:val="009F7CBD"/>
    <w:rsid w:val="00A010EA"/>
    <w:rsid w:val="00A05F65"/>
    <w:rsid w:val="00A06B71"/>
    <w:rsid w:val="00A12C4F"/>
    <w:rsid w:val="00A130E8"/>
    <w:rsid w:val="00A14139"/>
    <w:rsid w:val="00A23761"/>
    <w:rsid w:val="00A26361"/>
    <w:rsid w:val="00A338AC"/>
    <w:rsid w:val="00A35479"/>
    <w:rsid w:val="00A35CCF"/>
    <w:rsid w:val="00A37709"/>
    <w:rsid w:val="00A40C96"/>
    <w:rsid w:val="00A41D32"/>
    <w:rsid w:val="00A42BCC"/>
    <w:rsid w:val="00A43BD1"/>
    <w:rsid w:val="00A43DFE"/>
    <w:rsid w:val="00A44FE7"/>
    <w:rsid w:val="00A50B43"/>
    <w:rsid w:val="00A5768D"/>
    <w:rsid w:val="00A6575D"/>
    <w:rsid w:val="00A659E2"/>
    <w:rsid w:val="00A70BCE"/>
    <w:rsid w:val="00A73E06"/>
    <w:rsid w:val="00A7790A"/>
    <w:rsid w:val="00A80FF7"/>
    <w:rsid w:val="00A81605"/>
    <w:rsid w:val="00A81C7C"/>
    <w:rsid w:val="00A81DDD"/>
    <w:rsid w:val="00A82876"/>
    <w:rsid w:val="00A82D35"/>
    <w:rsid w:val="00A83D54"/>
    <w:rsid w:val="00A85841"/>
    <w:rsid w:val="00A87902"/>
    <w:rsid w:val="00A90B1B"/>
    <w:rsid w:val="00A947D6"/>
    <w:rsid w:val="00A96E42"/>
    <w:rsid w:val="00A97609"/>
    <w:rsid w:val="00AA025B"/>
    <w:rsid w:val="00AA6263"/>
    <w:rsid w:val="00AA7C0B"/>
    <w:rsid w:val="00AB12EA"/>
    <w:rsid w:val="00AB40FD"/>
    <w:rsid w:val="00AC24E3"/>
    <w:rsid w:val="00AC423F"/>
    <w:rsid w:val="00AC4472"/>
    <w:rsid w:val="00AC4618"/>
    <w:rsid w:val="00AC6E86"/>
    <w:rsid w:val="00AC7EDD"/>
    <w:rsid w:val="00AD16AD"/>
    <w:rsid w:val="00AD26AB"/>
    <w:rsid w:val="00AD5138"/>
    <w:rsid w:val="00AD6541"/>
    <w:rsid w:val="00AE3293"/>
    <w:rsid w:val="00AE5E5C"/>
    <w:rsid w:val="00AF1CA7"/>
    <w:rsid w:val="00AF2E11"/>
    <w:rsid w:val="00AF547B"/>
    <w:rsid w:val="00AF67B6"/>
    <w:rsid w:val="00AF69A7"/>
    <w:rsid w:val="00AF7067"/>
    <w:rsid w:val="00B00758"/>
    <w:rsid w:val="00B01950"/>
    <w:rsid w:val="00B01F86"/>
    <w:rsid w:val="00B0539C"/>
    <w:rsid w:val="00B0557F"/>
    <w:rsid w:val="00B0593C"/>
    <w:rsid w:val="00B12B2F"/>
    <w:rsid w:val="00B15F48"/>
    <w:rsid w:val="00B17772"/>
    <w:rsid w:val="00B20768"/>
    <w:rsid w:val="00B2139A"/>
    <w:rsid w:val="00B2173E"/>
    <w:rsid w:val="00B22AB7"/>
    <w:rsid w:val="00B243F5"/>
    <w:rsid w:val="00B25F2A"/>
    <w:rsid w:val="00B25FB8"/>
    <w:rsid w:val="00B309D4"/>
    <w:rsid w:val="00B31D79"/>
    <w:rsid w:val="00B31DC4"/>
    <w:rsid w:val="00B34848"/>
    <w:rsid w:val="00B368E1"/>
    <w:rsid w:val="00B37761"/>
    <w:rsid w:val="00B40226"/>
    <w:rsid w:val="00B43F58"/>
    <w:rsid w:val="00B50F3D"/>
    <w:rsid w:val="00B63443"/>
    <w:rsid w:val="00B74C9E"/>
    <w:rsid w:val="00B76D81"/>
    <w:rsid w:val="00B823E6"/>
    <w:rsid w:val="00B8264D"/>
    <w:rsid w:val="00B82D03"/>
    <w:rsid w:val="00B86D99"/>
    <w:rsid w:val="00B902C3"/>
    <w:rsid w:val="00B909A7"/>
    <w:rsid w:val="00B94181"/>
    <w:rsid w:val="00B94879"/>
    <w:rsid w:val="00B96242"/>
    <w:rsid w:val="00B96F91"/>
    <w:rsid w:val="00B9703D"/>
    <w:rsid w:val="00BA1228"/>
    <w:rsid w:val="00BA41CF"/>
    <w:rsid w:val="00BA6BC0"/>
    <w:rsid w:val="00BB2445"/>
    <w:rsid w:val="00BB2840"/>
    <w:rsid w:val="00BC0683"/>
    <w:rsid w:val="00BC1858"/>
    <w:rsid w:val="00BC284D"/>
    <w:rsid w:val="00BC2AF9"/>
    <w:rsid w:val="00BD1513"/>
    <w:rsid w:val="00BD1764"/>
    <w:rsid w:val="00BD1AF9"/>
    <w:rsid w:val="00BD24D8"/>
    <w:rsid w:val="00BD3A91"/>
    <w:rsid w:val="00BD771F"/>
    <w:rsid w:val="00BD7CDD"/>
    <w:rsid w:val="00BE119B"/>
    <w:rsid w:val="00BE2A4A"/>
    <w:rsid w:val="00BE4D69"/>
    <w:rsid w:val="00BE5B21"/>
    <w:rsid w:val="00BE61EB"/>
    <w:rsid w:val="00BF0544"/>
    <w:rsid w:val="00BF168D"/>
    <w:rsid w:val="00BF1D0F"/>
    <w:rsid w:val="00BF3A02"/>
    <w:rsid w:val="00BF4644"/>
    <w:rsid w:val="00BF5EC9"/>
    <w:rsid w:val="00BF7539"/>
    <w:rsid w:val="00C01D56"/>
    <w:rsid w:val="00C04C0E"/>
    <w:rsid w:val="00C05479"/>
    <w:rsid w:val="00C117E7"/>
    <w:rsid w:val="00C11EAC"/>
    <w:rsid w:val="00C13630"/>
    <w:rsid w:val="00C165DE"/>
    <w:rsid w:val="00C2024F"/>
    <w:rsid w:val="00C20680"/>
    <w:rsid w:val="00C2537B"/>
    <w:rsid w:val="00C33B3D"/>
    <w:rsid w:val="00C43ECC"/>
    <w:rsid w:val="00C46AAC"/>
    <w:rsid w:val="00C46DD2"/>
    <w:rsid w:val="00C479F5"/>
    <w:rsid w:val="00C51505"/>
    <w:rsid w:val="00C52BF4"/>
    <w:rsid w:val="00C52DB5"/>
    <w:rsid w:val="00C5455C"/>
    <w:rsid w:val="00C563B5"/>
    <w:rsid w:val="00C56651"/>
    <w:rsid w:val="00C5673C"/>
    <w:rsid w:val="00C61428"/>
    <w:rsid w:val="00C61DF0"/>
    <w:rsid w:val="00C63229"/>
    <w:rsid w:val="00C669EC"/>
    <w:rsid w:val="00C66C26"/>
    <w:rsid w:val="00C71A16"/>
    <w:rsid w:val="00C7252E"/>
    <w:rsid w:val="00C76B2A"/>
    <w:rsid w:val="00C76D8A"/>
    <w:rsid w:val="00C77A83"/>
    <w:rsid w:val="00C82351"/>
    <w:rsid w:val="00C82533"/>
    <w:rsid w:val="00C85E22"/>
    <w:rsid w:val="00C9029F"/>
    <w:rsid w:val="00C91C88"/>
    <w:rsid w:val="00C93CB3"/>
    <w:rsid w:val="00C94EC0"/>
    <w:rsid w:val="00CA2B3A"/>
    <w:rsid w:val="00CA33A8"/>
    <w:rsid w:val="00CB0AB9"/>
    <w:rsid w:val="00CB1613"/>
    <w:rsid w:val="00CB2010"/>
    <w:rsid w:val="00CB3DE9"/>
    <w:rsid w:val="00CC605A"/>
    <w:rsid w:val="00CC7F5A"/>
    <w:rsid w:val="00CD249D"/>
    <w:rsid w:val="00CE5A58"/>
    <w:rsid w:val="00CE6A1B"/>
    <w:rsid w:val="00CF1018"/>
    <w:rsid w:val="00CF2634"/>
    <w:rsid w:val="00CF360A"/>
    <w:rsid w:val="00CF428F"/>
    <w:rsid w:val="00CF45E5"/>
    <w:rsid w:val="00D015F1"/>
    <w:rsid w:val="00D01C55"/>
    <w:rsid w:val="00D025B9"/>
    <w:rsid w:val="00D0271B"/>
    <w:rsid w:val="00D0328E"/>
    <w:rsid w:val="00D14506"/>
    <w:rsid w:val="00D178AC"/>
    <w:rsid w:val="00D2103A"/>
    <w:rsid w:val="00D22908"/>
    <w:rsid w:val="00D23E23"/>
    <w:rsid w:val="00D26748"/>
    <w:rsid w:val="00D26F3A"/>
    <w:rsid w:val="00D271E8"/>
    <w:rsid w:val="00D27701"/>
    <w:rsid w:val="00D309FB"/>
    <w:rsid w:val="00D320B7"/>
    <w:rsid w:val="00D36168"/>
    <w:rsid w:val="00D3662A"/>
    <w:rsid w:val="00D3706F"/>
    <w:rsid w:val="00D41D28"/>
    <w:rsid w:val="00D43782"/>
    <w:rsid w:val="00D43BEF"/>
    <w:rsid w:val="00D46663"/>
    <w:rsid w:val="00D527C8"/>
    <w:rsid w:val="00D57B6E"/>
    <w:rsid w:val="00D6314D"/>
    <w:rsid w:val="00D63D2A"/>
    <w:rsid w:val="00D64D6A"/>
    <w:rsid w:val="00D65BE6"/>
    <w:rsid w:val="00D67817"/>
    <w:rsid w:val="00D75304"/>
    <w:rsid w:val="00D75E17"/>
    <w:rsid w:val="00D75F4E"/>
    <w:rsid w:val="00D76C13"/>
    <w:rsid w:val="00D81860"/>
    <w:rsid w:val="00D84C92"/>
    <w:rsid w:val="00D87262"/>
    <w:rsid w:val="00D87AB5"/>
    <w:rsid w:val="00D91BC2"/>
    <w:rsid w:val="00D923F2"/>
    <w:rsid w:val="00D95BCB"/>
    <w:rsid w:val="00D9623E"/>
    <w:rsid w:val="00DA2DD8"/>
    <w:rsid w:val="00DA388E"/>
    <w:rsid w:val="00DA4190"/>
    <w:rsid w:val="00DA4629"/>
    <w:rsid w:val="00DA6F0D"/>
    <w:rsid w:val="00DA7203"/>
    <w:rsid w:val="00DA7208"/>
    <w:rsid w:val="00DB332B"/>
    <w:rsid w:val="00DB3C9A"/>
    <w:rsid w:val="00DB673D"/>
    <w:rsid w:val="00DC30E6"/>
    <w:rsid w:val="00DC32B7"/>
    <w:rsid w:val="00DC4035"/>
    <w:rsid w:val="00DC6F64"/>
    <w:rsid w:val="00DD325C"/>
    <w:rsid w:val="00DD32BC"/>
    <w:rsid w:val="00DD5469"/>
    <w:rsid w:val="00DD7FAB"/>
    <w:rsid w:val="00DE04FE"/>
    <w:rsid w:val="00DE09F1"/>
    <w:rsid w:val="00DE197C"/>
    <w:rsid w:val="00DE19FA"/>
    <w:rsid w:val="00DE1CE9"/>
    <w:rsid w:val="00DE1ED8"/>
    <w:rsid w:val="00DE33D6"/>
    <w:rsid w:val="00DE7F00"/>
    <w:rsid w:val="00E01AB8"/>
    <w:rsid w:val="00E020EC"/>
    <w:rsid w:val="00E04F64"/>
    <w:rsid w:val="00E06892"/>
    <w:rsid w:val="00E126D1"/>
    <w:rsid w:val="00E12721"/>
    <w:rsid w:val="00E12A5B"/>
    <w:rsid w:val="00E163C4"/>
    <w:rsid w:val="00E16BD8"/>
    <w:rsid w:val="00E22298"/>
    <w:rsid w:val="00E22503"/>
    <w:rsid w:val="00E23AF5"/>
    <w:rsid w:val="00E25015"/>
    <w:rsid w:val="00E257BD"/>
    <w:rsid w:val="00E26648"/>
    <w:rsid w:val="00E31124"/>
    <w:rsid w:val="00E323A2"/>
    <w:rsid w:val="00E3690E"/>
    <w:rsid w:val="00E403BE"/>
    <w:rsid w:val="00E40B1A"/>
    <w:rsid w:val="00E41033"/>
    <w:rsid w:val="00E43293"/>
    <w:rsid w:val="00E54BF9"/>
    <w:rsid w:val="00E54D9F"/>
    <w:rsid w:val="00E55118"/>
    <w:rsid w:val="00E56C55"/>
    <w:rsid w:val="00E62EB0"/>
    <w:rsid w:val="00E6347C"/>
    <w:rsid w:val="00E635FD"/>
    <w:rsid w:val="00E64B4E"/>
    <w:rsid w:val="00E659D8"/>
    <w:rsid w:val="00E66091"/>
    <w:rsid w:val="00E708F5"/>
    <w:rsid w:val="00E71E88"/>
    <w:rsid w:val="00E74E63"/>
    <w:rsid w:val="00E75DF6"/>
    <w:rsid w:val="00E76B79"/>
    <w:rsid w:val="00E81668"/>
    <w:rsid w:val="00E83210"/>
    <w:rsid w:val="00E85B70"/>
    <w:rsid w:val="00E872D8"/>
    <w:rsid w:val="00E94651"/>
    <w:rsid w:val="00E97F94"/>
    <w:rsid w:val="00EA1FE7"/>
    <w:rsid w:val="00EA4F61"/>
    <w:rsid w:val="00EB11FC"/>
    <w:rsid w:val="00EB4D5B"/>
    <w:rsid w:val="00EB75D5"/>
    <w:rsid w:val="00EC1E3C"/>
    <w:rsid w:val="00EC23B3"/>
    <w:rsid w:val="00EC60E0"/>
    <w:rsid w:val="00EC6A38"/>
    <w:rsid w:val="00ED18F1"/>
    <w:rsid w:val="00ED3099"/>
    <w:rsid w:val="00ED4DE7"/>
    <w:rsid w:val="00ED5A83"/>
    <w:rsid w:val="00EE0A85"/>
    <w:rsid w:val="00EE1910"/>
    <w:rsid w:val="00EE2DB3"/>
    <w:rsid w:val="00EE3B51"/>
    <w:rsid w:val="00EE3BC2"/>
    <w:rsid w:val="00EE620B"/>
    <w:rsid w:val="00EE7F84"/>
    <w:rsid w:val="00EF0B65"/>
    <w:rsid w:val="00EF4C9F"/>
    <w:rsid w:val="00F01111"/>
    <w:rsid w:val="00F02E32"/>
    <w:rsid w:val="00F02ECE"/>
    <w:rsid w:val="00F06E02"/>
    <w:rsid w:val="00F07FB5"/>
    <w:rsid w:val="00F13138"/>
    <w:rsid w:val="00F167AF"/>
    <w:rsid w:val="00F21282"/>
    <w:rsid w:val="00F23B91"/>
    <w:rsid w:val="00F30830"/>
    <w:rsid w:val="00F31D8E"/>
    <w:rsid w:val="00F360E3"/>
    <w:rsid w:val="00F37F60"/>
    <w:rsid w:val="00F458AA"/>
    <w:rsid w:val="00F4735C"/>
    <w:rsid w:val="00F4778A"/>
    <w:rsid w:val="00F47B02"/>
    <w:rsid w:val="00F546C4"/>
    <w:rsid w:val="00F55C1D"/>
    <w:rsid w:val="00F56B88"/>
    <w:rsid w:val="00F574B6"/>
    <w:rsid w:val="00F64923"/>
    <w:rsid w:val="00F66A43"/>
    <w:rsid w:val="00F674F2"/>
    <w:rsid w:val="00F70D98"/>
    <w:rsid w:val="00F70FC0"/>
    <w:rsid w:val="00F71429"/>
    <w:rsid w:val="00F71BB9"/>
    <w:rsid w:val="00F71D0C"/>
    <w:rsid w:val="00F80D66"/>
    <w:rsid w:val="00F82F51"/>
    <w:rsid w:val="00F83D98"/>
    <w:rsid w:val="00F847CA"/>
    <w:rsid w:val="00F9261A"/>
    <w:rsid w:val="00F94147"/>
    <w:rsid w:val="00F95430"/>
    <w:rsid w:val="00F96414"/>
    <w:rsid w:val="00F9681A"/>
    <w:rsid w:val="00FA5CFE"/>
    <w:rsid w:val="00FB700D"/>
    <w:rsid w:val="00FC2187"/>
    <w:rsid w:val="00FC32E2"/>
    <w:rsid w:val="00FC58FA"/>
    <w:rsid w:val="00FC5A5A"/>
    <w:rsid w:val="00FD056A"/>
    <w:rsid w:val="00FD7229"/>
    <w:rsid w:val="00FE0596"/>
    <w:rsid w:val="00FE437A"/>
    <w:rsid w:val="00FE5131"/>
    <w:rsid w:val="00FE7C2E"/>
    <w:rsid w:val="00FF1FA4"/>
    <w:rsid w:val="00FF5392"/>
    <w:rsid w:val="00FF7D95"/>
    <w:rsid w:val="0204742C"/>
    <w:rsid w:val="02D52B76"/>
    <w:rsid w:val="05FE0636"/>
    <w:rsid w:val="08365E65"/>
    <w:rsid w:val="08471E20"/>
    <w:rsid w:val="0865499C"/>
    <w:rsid w:val="08FB3B82"/>
    <w:rsid w:val="0B633415"/>
    <w:rsid w:val="0BEF2EFA"/>
    <w:rsid w:val="10756235"/>
    <w:rsid w:val="1106315F"/>
    <w:rsid w:val="111548B6"/>
    <w:rsid w:val="11D85FCC"/>
    <w:rsid w:val="1323348A"/>
    <w:rsid w:val="1A3F329F"/>
    <w:rsid w:val="1BB766C4"/>
    <w:rsid w:val="1F550E6F"/>
    <w:rsid w:val="2040567B"/>
    <w:rsid w:val="20CA6A23"/>
    <w:rsid w:val="220456C0"/>
    <w:rsid w:val="231F6950"/>
    <w:rsid w:val="23A33073"/>
    <w:rsid w:val="23FB0F28"/>
    <w:rsid w:val="249D4847"/>
    <w:rsid w:val="2556149D"/>
    <w:rsid w:val="257F09F3"/>
    <w:rsid w:val="28784840"/>
    <w:rsid w:val="28EC16F7"/>
    <w:rsid w:val="2927776F"/>
    <w:rsid w:val="2C153B4E"/>
    <w:rsid w:val="2C216675"/>
    <w:rsid w:val="2C4007AD"/>
    <w:rsid w:val="2E1343CF"/>
    <w:rsid w:val="300A1801"/>
    <w:rsid w:val="3034062C"/>
    <w:rsid w:val="30670A02"/>
    <w:rsid w:val="30C95219"/>
    <w:rsid w:val="32B72BC4"/>
    <w:rsid w:val="378B3228"/>
    <w:rsid w:val="38795776"/>
    <w:rsid w:val="3B4D1AA3"/>
    <w:rsid w:val="3B8F339A"/>
    <w:rsid w:val="3E1D6BA4"/>
    <w:rsid w:val="3F0A3634"/>
    <w:rsid w:val="42660B19"/>
    <w:rsid w:val="432A0F58"/>
    <w:rsid w:val="439E42E3"/>
    <w:rsid w:val="4629583F"/>
    <w:rsid w:val="4B2D2D60"/>
    <w:rsid w:val="4E9136D0"/>
    <w:rsid w:val="4EF120B3"/>
    <w:rsid w:val="4F632F90"/>
    <w:rsid w:val="54AF6350"/>
    <w:rsid w:val="58F20F01"/>
    <w:rsid w:val="59372DB8"/>
    <w:rsid w:val="59F141FF"/>
    <w:rsid w:val="5ACC7530"/>
    <w:rsid w:val="5C1D44E7"/>
    <w:rsid w:val="5DC56BE4"/>
    <w:rsid w:val="5E0F60B1"/>
    <w:rsid w:val="5E211941"/>
    <w:rsid w:val="5EEF60CD"/>
    <w:rsid w:val="648116AA"/>
    <w:rsid w:val="65DA11AE"/>
    <w:rsid w:val="67762CFD"/>
    <w:rsid w:val="67BE7C1A"/>
    <w:rsid w:val="6ACB3360"/>
    <w:rsid w:val="6B4C26F3"/>
    <w:rsid w:val="6B712AB6"/>
    <w:rsid w:val="714D4ACF"/>
    <w:rsid w:val="74795BDB"/>
    <w:rsid w:val="78560421"/>
    <w:rsid w:val="7C923732"/>
    <w:rsid w:val="7D6B2EAC"/>
    <w:rsid w:val="7E217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Plain Text"/>
    <w:basedOn w:val="1"/>
    <w:link w:val="15"/>
    <w:autoRedefine/>
    <w:qFormat/>
    <w:uiPriority w:val="0"/>
    <w:rPr>
      <w:rFonts w:ascii="宋体" w:hAnsi="Courier New" w:cs="Courier New"/>
      <w:szCs w:val="21"/>
    </w:rPr>
  </w:style>
  <w:style w:type="paragraph" w:styleId="4">
    <w:name w:val="Date"/>
    <w:basedOn w:val="1"/>
    <w:next w:val="1"/>
    <w:link w:val="19"/>
    <w:autoRedefine/>
    <w:semiHidden/>
    <w:unhideWhenUsed/>
    <w:qFormat/>
    <w:uiPriority w:val="99"/>
    <w:pPr>
      <w:ind w:left="100" w:leftChars="2500"/>
    </w:pPr>
  </w:style>
  <w:style w:type="paragraph" w:styleId="5">
    <w:name w:val="Body Text Indent 2"/>
    <w:basedOn w:val="1"/>
    <w:link w:val="16"/>
    <w:autoRedefine/>
    <w:qFormat/>
    <w:uiPriority w:val="0"/>
    <w:pPr>
      <w:spacing w:after="120" w:line="480" w:lineRule="auto"/>
      <w:ind w:left="420" w:leftChars="2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kern w:val="0"/>
      <w:sz w:val="24"/>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autoRedefine/>
    <w:qFormat/>
    <w:uiPriority w:val="22"/>
    <w:rPr>
      <w:b/>
      <w:bCs/>
    </w:rPr>
  </w:style>
  <w:style w:type="character" w:styleId="14">
    <w:name w:val="Hyperlink"/>
    <w:basedOn w:val="12"/>
    <w:autoRedefine/>
    <w:qFormat/>
    <w:uiPriority w:val="0"/>
    <w:rPr>
      <w:color w:val="0000FF"/>
      <w:u w:val="single"/>
    </w:rPr>
  </w:style>
  <w:style w:type="character" w:customStyle="1" w:styleId="15">
    <w:name w:val="纯文本 字符"/>
    <w:basedOn w:val="12"/>
    <w:link w:val="3"/>
    <w:autoRedefine/>
    <w:qFormat/>
    <w:uiPriority w:val="0"/>
    <w:rPr>
      <w:rFonts w:ascii="宋体" w:hAnsi="Courier New" w:eastAsia="宋体" w:cs="Courier New"/>
      <w:szCs w:val="21"/>
    </w:rPr>
  </w:style>
  <w:style w:type="character" w:customStyle="1" w:styleId="16">
    <w:name w:val="正文文本缩进 2 字符"/>
    <w:basedOn w:val="12"/>
    <w:link w:val="5"/>
    <w:autoRedefine/>
    <w:qFormat/>
    <w:uiPriority w:val="0"/>
    <w:rPr>
      <w:rFonts w:ascii="Times New Roman" w:hAnsi="Times New Roman" w:eastAsia="宋体" w:cs="Times New Roman"/>
      <w:szCs w:val="24"/>
    </w:rPr>
  </w:style>
  <w:style w:type="paragraph" w:styleId="17">
    <w:name w:val="List Paragraph"/>
    <w:basedOn w:val="1"/>
    <w:autoRedefine/>
    <w:qFormat/>
    <w:uiPriority w:val="34"/>
    <w:pPr>
      <w:ind w:firstLine="420" w:firstLineChars="200"/>
    </w:pPr>
  </w:style>
  <w:style w:type="character" w:customStyle="1" w:styleId="18">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19">
    <w:name w:val="日期 字符"/>
    <w:basedOn w:val="12"/>
    <w:link w:val="4"/>
    <w:autoRedefine/>
    <w:semiHidden/>
    <w:qFormat/>
    <w:uiPriority w:val="99"/>
    <w:rPr>
      <w:rFonts w:ascii="Times New Roman" w:hAnsi="Times New Roman" w:eastAsia="宋体" w:cs="Times New Roman"/>
      <w:szCs w:val="24"/>
    </w:rPr>
  </w:style>
  <w:style w:type="character" w:customStyle="1" w:styleId="20">
    <w:name w:val="页眉 字符"/>
    <w:basedOn w:val="12"/>
    <w:link w:val="8"/>
    <w:autoRedefine/>
    <w:qFormat/>
    <w:uiPriority w:val="99"/>
    <w:rPr>
      <w:rFonts w:ascii="Times New Roman" w:hAnsi="Times New Roman" w:eastAsia="宋体" w:cs="Times New Roman"/>
      <w:sz w:val="18"/>
      <w:szCs w:val="18"/>
    </w:rPr>
  </w:style>
  <w:style w:type="character" w:customStyle="1" w:styleId="21">
    <w:name w:val="页脚 字符"/>
    <w:basedOn w:val="12"/>
    <w:link w:val="7"/>
    <w:autoRedefine/>
    <w:qFormat/>
    <w:uiPriority w:val="99"/>
    <w:rPr>
      <w:rFonts w:ascii="Times New Roman" w:hAnsi="Times New Roman" w:eastAsia="宋体" w:cs="Times New Roman"/>
      <w:sz w:val="18"/>
      <w:szCs w:val="18"/>
    </w:rPr>
  </w:style>
  <w:style w:type="character" w:customStyle="1" w:styleId="22">
    <w:name w:val="HTML 预设格式 字符"/>
    <w:basedOn w:val="12"/>
    <w:link w:val="9"/>
    <w:autoRedefine/>
    <w:qFormat/>
    <w:uiPriority w:val="0"/>
    <w:rPr>
      <w:rFonts w:ascii="Arial" w:hAnsi="Arial" w:cs="Arial"/>
      <w:kern w:val="0"/>
      <w:sz w:val="24"/>
      <w:szCs w:val="24"/>
    </w:rPr>
  </w:style>
  <w:style w:type="character" w:customStyle="1" w:styleId="23">
    <w:name w:val="未处理的提及1"/>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6460-2225-4C33-9662-448210D2AC4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2116</Words>
  <Characters>2431</Characters>
  <Lines>15</Lines>
  <Paragraphs>4</Paragraphs>
  <TotalTime>53</TotalTime>
  <ScaleCrop>false</ScaleCrop>
  <LinksUpToDate>false</LinksUpToDate>
  <CharactersWithSpaces>2435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2022-02-17T02:25:00Z</dcterms:created>
  <dc:creator>27881</dc:creator>
  <cp:lastModifiedBy>Anson</cp:lastModifiedBy>
  <cp:lastPrinted>2022-02-28T01:09:00Z</cp:lastPrinted>
  <dcterms:modified xsi:type="dcterms:W3CDTF">2025-07-21T00:55:50Z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D89F3A5E471E49949447A23DF67F5FE8_13</vt:lpwstr>
  </property>
  <property fmtid="{D5CDD505-2E9C-101B-9397-08002B2CF9AE}" pid="4" name="KSOTemplateDocerSaveRecord">
    <vt:lpwstr>eyJoZGlkIjoiOGIxYWZhNzQ4MDZmYTUyZDJjZGNjNzIwNzQwM2ZjYjMiLCJ1c2VySWQiOiI2MzU3Nzg4NDgifQ==</vt:lpwstr>
  </property>
</Properties>
</file>