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78BE">
      <w:pPr>
        <w:pStyle w:val="2"/>
        <w:bidi w:val="0"/>
      </w:pPr>
      <w:r>
        <w:t>资格预审公告</w:t>
      </w:r>
    </w:p>
    <w:p w14:paraId="5E0C8D42">
      <w:pPr>
        <w:pStyle w:val="2"/>
        <w:bidi w:val="0"/>
      </w:pPr>
      <w:r>
        <w:rPr>
          <w:rFonts w:hint="eastAsia"/>
        </w:rPr>
        <w:t>一、招标项目概述</w:t>
      </w:r>
      <w:bookmarkStart w:id="0" w:name="_GoBack"/>
      <w:bookmarkEnd w:id="0"/>
    </w:p>
    <w:p w14:paraId="55E84018">
      <w:pPr>
        <w:pStyle w:val="2"/>
        <w:bidi w:val="0"/>
      </w:pPr>
      <w:r>
        <w:rPr>
          <w:rFonts w:hint="eastAsia"/>
        </w:rPr>
        <w:t>1、招标项目名称：南充至成都高速公路扩容工程土建施工LG6标段工程桥梁上部结构（组合梁）专业分包工程</w:t>
      </w:r>
    </w:p>
    <w:p w14:paraId="1068204D">
      <w:pPr>
        <w:pStyle w:val="2"/>
        <w:bidi w:val="0"/>
      </w:pPr>
      <w:r>
        <w:rPr>
          <w:rFonts w:hint="eastAsia"/>
        </w:rPr>
        <w:t>2、招标编号：201220-2025-GAY2022055000-服务分包-钢结构运输招标03</w:t>
      </w:r>
    </w:p>
    <w:p w14:paraId="7FD49FDA">
      <w:pPr>
        <w:pStyle w:val="2"/>
        <w:bidi w:val="0"/>
      </w:pPr>
      <w:r>
        <w:rPr>
          <w:rFonts w:hint="eastAsia"/>
        </w:rPr>
        <w:t>3、招标项目施工地点：项目地点位于四川省遂宁市大英县</w:t>
      </w:r>
    </w:p>
    <w:p w14:paraId="398F839B">
      <w:pPr>
        <w:pStyle w:val="2"/>
        <w:bidi w:val="0"/>
      </w:pPr>
      <w:r>
        <w:rPr>
          <w:rFonts w:hint="eastAsia"/>
        </w:rPr>
        <w:t>4、招标项目工期要求：总工期日历天 365天。开工日期： 2025 年 8 月 20 日。（具体以招标方书面通知为准）完工日期： 2026 年 8 月 19 日。（具体以招标方书面通知为准）其中各节点工期要求：具体工作内容以招标方下发的计划任务单为准。</w:t>
      </w:r>
    </w:p>
    <w:p w14:paraId="7069A76C">
      <w:pPr>
        <w:pStyle w:val="2"/>
        <w:bidi w:val="0"/>
      </w:pPr>
      <w:r>
        <w:rPr>
          <w:rFonts w:hint="eastAsia"/>
        </w:rPr>
        <w:t>5、招标项目类别：服务</w:t>
      </w:r>
    </w:p>
    <w:p w14:paraId="63BF0653">
      <w:pPr>
        <w:pStyle w:val="2"/>
        <w:bidi w:val="0"/>
      </w:pPr>
      <w:r>
        <w:rPr>
          <w:rFonts w:hint="eastAsia"/>
        </w:rPr>
        <w:t> </w:t>
      </w:r>
    </w:p>
    <w:p w14:paraId="3BB4321C">
      <w:pPr>
        <w:pStyle w:val="2"/>
        <w:bidi w:val="0"/>
      </w:pPr>
      <w:r>
        <w:rPr>
          <w:rFonts w:hint="eastAsia"/>
        </w:rPr>
        <w:t>二、招标范围和内容</w:t>
      </w:r>
    </w:p>
    <w:p w14:paraId="1B92E35D">
      <w:pPr>
        <w:pStyle w:val="2"/>
        <w:bidi w:val="0"/>
      </w:pPr>
      <w:r>
        <w:rPr>
          <w:rFonts w:hint="eastAsia"/>
        </w:rPr>
        <w:t>1、招标范围：包括招标图纸范围内涉及的所有钢结构构件运输。</w:t>
      </w:r>
    </w:p>
    <w:p w14:paraId="363C714B">
      <w:pPr>
        <w:pStyle w:val="2"/>
        <w:bidi w:val="0"/>
      </w:pPr>
      <w:r>
        <w:rPr>
          <w:rFonts w:hint="eastAsia"/>
        </w:rPr>
        <w:t>2、招标内容：包括但不限于钢构件装车后的封车、运输，装车后封车用的材料、工具、配件（如运输用垫木、封车用倒链及钢丝绳等），以及运输途中发生的过路、过桥费、排障费、燃油、工厂装车和现场卸车因素导致的押车费用、管理费、利润、增值税税金等费用.</w:t>
      </w:r>
    </w:p>
    <w:p w14:paraId="3657DD26">
      <w:pPr>
        <w:pStyle w:val="2"/>
        <w:bidi w:val="0"/>
      </w:pPr>
      <w:r>
        <w:rPr>
          <w:rFonts w:hint="eastAsia"/>
        </w:rPr>
        <w:t> </w:t>
      </w:r>
    </w:p>
    <w:p w14:paraId="3578E2A0">
      <w:pPr>
        <w:pStyle w:val="2"/>
        <w:bidi w:val="0"/>
      </w:pPr>
      <w:r>
        <w:rPr>
          <w:rFonts w:hint="eastAsia"/>
        </w:rPr>
        <w:t>三、资格要求</w:t>
      </w:r>
    </w:p>
    <w:p w14:paraId="54A61939">
      <w:pPr>
        <w:pStyle w:val="2"/>
        <w:bidi w:val="0"/>
      </w:pPr>
      <w:r>
        <w:rPr>
          <w:rFonts w:hint="eastAsia"/>
        </w:rPr>
        <w:t>1、本次招标要求投标申请人具备的资质为：</w:t>
      </w:r>
    </w:p>
    <w:p w14:paraId="6D4820BC">
      <w:pPr>
        <w:pStyle w:val="2"/>
        <w:bidi w:val="0"/>
        <w:rPr>
          <w:rFonts w:hint="eastAsia"/>
        </w:rPr>
      </w:pPr>
    </w:p>
    <w:p w14:paraId="3994F978">
      <w:pPr>
        <w:pStyle w:val="2"/>
        <w:bidi w:val="0"/>
      </w:pPr>
      <w:r>
        <w:rPr>
          <w:rFonts w:hint="eastAsia"/>
        </w:rPr>
        <w:t>具体要求为： /</w:t>
      </w:r>
    </w:p>
    <w:p w14:paraId="60E3AE31">
      <w:pPr>
        <w:pStyle w:val="2"/>
        <w:bidi w:val="0"/>
      </w:pPr>
      <w:r>
        <w:rPr>
          <w:rFonts w:hint="eastAsia"/>
        </w:rPr>
        <w:t>具体要求为： /</w:t>
      </w:r>
    </w:p>
    <w:p w14:paraId="125E0891">
      <w:pPr>
        <w:pStyle w:val="2"/>
        <w:bidi w:val="0"/>
      </w:pPr>
      <w:r>
        <w:rPr>
          <w:rFonts w:hint="eastAsia"/>
        </w:rPr>
        <w:t>其他</w:t>
      </w:r>
    </w:p>
    <w:p w14:paraId="0F0EC48E">
      <w:pPr>
        <w:pStyle w:val="2"/>
        <w:bidi w:val="0"/>
      </w:pPr>
      <w:r>
        <w:rPr>
          <w:rFonts w:hint="eastAsia"/>
        </w:rPr>
        <w:t>具体要求为： /</w:t>
      </w:r>
    </w:p>
    <w:p w14:paraId="2D21BFE0">
      <w:pPr>
        <w:pStyle w:val="2"/>
        <w:bidi w:val="0"/>
      </w:pPr>
      <w:r>
        <w:rPr>
          <w:rFonts w:hint="eastAsia"/>
        </w:rPr>
        <w:t>2、本次招标要求投标申请人具备的业绩为：  /</w:t>
      </w:r>
    </w:p>
    <w:p w14:paraId="1B6E0470">
      <w:pPr>
        <w:pStyle w:val="2"/>
        <w:bidi w:val="0"/>
      </w:pPr>
      <w:r>
        <w:rPr>
          <w:rFonts w:hint="eastAsia"/>
        </w:rPr>
        <w:t>3、其他：  /</w:t>
      </w:r>
    </w:p>
    <w:p w14:paraId="27145CB4">
      <w:pPr>
        <w:pStyle w:val="2"/>
        <w:bidi w:val="0"/>
      </w:pPr>
      <w:r>
        <w:rPr>
          <w:rFonts w:hint="eastAsia"/>
        </w:rPr>
        <w:t>4、投标人有下列情形之一的，经预审工作小组评审，将直接判定投标人的资格不符合要求（可根据实际情况增加）：</w:t>
      </w:r>
    </w:p>
    <w:p w14:paraId="6D741E24">
      <w:pPr>
        <w:pStyle w:val="2"/>
        <w:bidi w:val="0"/>
      </w:pPr>
      <w:r>
        <w:rPr>
          <w:rFonts w:hint="eastAsia"/>
        </w:rPr>
        <w:t>（1）投标人与招标人有利害关系的；</w:t>
      </w:r>
    </w:p>
    <w:p w14:paraId="5383F27B">
      <w:pPr>
        <w:pStyle w:val="2"/>
        <w:bidi w:val="0"/>
      </w:pPr>
      <w:r>
        <w:rPr>
          <w:rFonts w:hint="eastAsia"/>
        </w:rPr>
        <w:t>（2）投标人之间存在关联关系；</w:t>
      </w:r>
    </w:p>
    <w:p w14:paraId="0D24A2D0">
      <w:pPr>
        <w:pStyle w:val="2"/>
        <w:bidi w:val="0"/>
      </w:pPr>
      <w:r>
        <w:rPr>
          <w:rFonts w:hint="eastAsia"/>
        </w:rPr>
        <w:t>（3）投标人以任何不正当行为企图影响招标人、评标工作小组决策的；</w:t>
      </w:r>
    </w:p>
    <w:p w14:paraId="6BF30A07">
      <w:pPr>
        <w:pStyle w:val="2"/>
        <w:bidi w:val="0"/>
      </w:pPr>
      <w:r>
        <w:rPr>
          <w:rFonts w:hint="eastAsia"/>
        </w:rPr>
        <w:t>（4）处于被责令停业，投标资格被取消，财产被接管、冻结或破产状态；</w:t>
      </w:r>
    </w:p>
    <w:p w14:paraId="54EF4F1F">
      <w:pPr>
        <w:pStyle w:val="2"/>
        <w:bidi w:val="0"/>
      </w:pPr>
      <w:r>
        <w:rPr>
          <w:rFonts w:hint="eastAsia"/>
        </w:rPr>
        <w:t>（5）近三年内发生过骗取中标及发生重大质量、安全或诚信等严重违约、失信或违法问题；</w:t>
      </w:r>
    </w:p>
    <w:p w14:paraId="0CA80A45">
      <w:pPr>
        <w:pStyle w:val="2"/>
        <w:bidi w:val="0"/>
      </w:pPr>
      <w:r>
        <w:rPr>
          <w:rFonts w:hint="eastAsia"/>
        </w:rPr>
        <w:t>（6）属于五矿或中冶集团“黑名单”供应商的；</w:t>
      </w:r>
    </w:p>
    <w:p w14:paraId="42F172AD">
      <w:pPr>
        <w:pStyle w:val="2"/>
        <w:bidi w:val="0"/>
      </w:pPr>
      <w:r>
        <w:rPr>
          <w:rFonts w:hint="eastAsia"/>
        </w:rPr>
        <w:t>（7）供应商资质不符合招标项目要求的；</w:t>
      </w:r>
    </w:p>
    <w:p w14:paraId="25F94587">
      <w:pPr>
        <w:pStyle w:val="2"/>
        <w:bidi w:val="0"/>
      </w:pPr>
      <w:r>
        <w:rPr>
          <w:rFonts w:hint="eastAsia"/>
        </w:rPr>
        <w:t>（8）不符合法律、法规规定等其他实质性要求的。</w:t>
      </w:r>
    </w:p>
    <w:p w14:paraId="08574E00">
      <w:pPr>
        <w:pStyle w:val="2"/>
        <w:bidi w:val="0"/>
      </w:pPr>
      <w:r>
        <w:rPr>
          <w:rFonts w:hint="eastAsia"/>
        </w:rPr>
        <w:t> </w:t>
      </w:r>
    </w:p>
    <w:p w14:paraId="3FED566C">
      <w:pPr>
        <w:pStyle w:val="2"/>
        <w:bidi w:val="0"/>
      </w:pPr>
      <w:r>
        <w:rPr>
          <w:rFonts w:hint="eastAsia"/>
        </w:rPr>
        <w:t>四、资格预审文件的获取方式：</w:t>
      </w:r>
    </w:p>
    <w:p w14:paraId="60AC950A">
      <w:pPr>
        <w:pStyle w:val="2"/>
        <w:bidi w:val="0"/>
      </w:pPr>
      <w:r>
        <w:rPr>
          <w:rFonts w:hint="eastAsia"/>
        </w:rPr>
        <w:t>1、中国五矿集团有限公司采购电子商务平台（以下简称“采购平台”）已注册的单位：登陆网址http：//ec.minmetals.com.cn/，获取资格预审文件报名。</w:t>
      </w:r>
    </w:p>
    <w:p w14:paraId="368690FE">
      <w:pPr>
        <w:pStyle w:val="2"/>
        <w:bidi w:val="0"/>
      </w:pPr>
      <w:r>
        <w:rPr>
          <w:rFonts w:hint="eastAsia"/>
        </w:rPr>
        <w:t>2、采购平台未注册的单位（或已注册但与中冶钢构无服务关系的单位）：拟报名参加本项目的投标申请人须在采购平台注册并通过审核，成为“合格供应商”，并与中冶（上海）钢结构科技有限公司存在服务关系，登陆采购平台自行下载资格预审文件。</w:t>
      </w:r>
    </w:p>
    <w:p w14:paraId="2321D53E">
      <w:pPr>
        <w:pStyle w:val="2"/>
        <w:bidi w:val="0"/>
      </w:pPr>
      <w:r>
        <w:rPr>
          <w:rFonts w:hint="eastAsia"/>
        </w:rPr>
        <w:t> </w:t>
      </w:r>
    </w:p>
    <w:p w14:paraId="49FF7831">
      <w:pPr>
        <w:pStyle w:val="2"/>
        <w:bidi w:val="0"/>
      </w:pPr>
      <w:r>
        <w:rPr>
          <w:rFonts w:hint="eastAsia"/>
        </w:rPr>
        <w:t>五、资格预审文件的递交：</w:t>
      </w:r>
    </w:p>
    <w:p w14:paraId="2B7C6593">
      <w:pPr>
        <w:pStyle w:val="2"/>
        <w:bidi w:val="0"/>
      </w:pPr>
      <w:r>
        <w:rPr>
          <w:rFonts w:hint="eastAsia"/>
        </w:rPr>
        <w:t>投标申请人登录采购平台递交资格预审申请，递交资格预审申请文件截止时间为2025年7月29日12时（北京时间），逾期将不能提交资格预审申请文件，投标人登陆采购平台查询资格预审结果，预审合格后方可参与投标。</w:t>
      </w:r>
    </w:p>
    <w:p w14:paraId="57CF3E35">
      <w:pPr>
        <w:pStyle w:val="2"/>
        <w:bidi w:val="0"/>
      </w:pPr>
      <w:r>
        <w:rPr>
          <w:rFonts w:hint="eastAsia"/>
        </w:rPr>
        <w:t> </w:t>
      </w:r>
    </w:p>
    <w:p w14:paraId="369A69C3">
      <w:pPr>
        <w:pStyle w:val="2"/>
        <w:bidi w:val="0"/>
      </w:pPr>
      <w:r>
        <w:rPr>
          <w:rFonts w:hint="eastAsia"/>
        </w:rPr>
        <w:t>六、联系方式：</w:t>
      </w:r>
    </w:p>
    <w:p w14:paraId="378F5D91">
      <w:pPr>
        <w:pStyle w:val="2"/>
        <w:bidi w:val="0"/>
      </w:pPr>
      <w:r>
        <w:rPr>
          <w:rFonts w:hint="eastAsia"/>
        </w:rPr>
        <w:t>招标人：中冶（上海）钢结构科技有限公司</w:t>
      </w:r>
    </w:p>
    <w:p w14:paraId="4124F5DB">
      <w:pPr>
        <w:pStyle w:val="2"/>
        <w:bidi w:val="0"/>
      </w:pPr>
      <w:r>
        <w:rPr>
          <w:rFonts w:hint="eastAsia"/>
        </w:rPr>
        <w:t>联系人：林涛</w:t>
      </w:r>
    </w:p>
    <w:p w14:paraId="433B8BDE">
      <w:pPr>
        <w:pStyle w:val="2"/>
        <w:bidi w:val="0"/>
      </w:pPr>
      <w:r>
        <w:rPr>
          <w:rFonts w:hint="eastAsia"/>
        </w:rPr>
        <w:t>联系电话：18723681230</w:t>
      </w:r>
    </w:p>
    <w:p w14:paraId="3D5C4A4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报价网址:https://ec.minmetals.com.cn/open/home/purchase-info/?id=2025073447&amp;lx=zgys</w:t>
      </w:r>
    </w:p>
    <w:p w14:paraId="17C852B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2025-07-22T01:32:05Z</dcterms:created>
  <dc:creator>28039</dc:creator>
  <cp:lastModifiedBy>璇儿</cp:lastModifiedBy>
  <dcterms:modified xsi:type="dcterms:W3CDTF">2025-07-22T01:32:19Z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4B2131C67E6A43F68479651C94F9449F_12</vt:lpwstr>
  </property>
</Properties>
</file>