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91E2">
      <w:pPr>
        <w:pStyle w:val="2"/>
        <w:bidi w:val="0"/>
      </w:pPr>
      <w:bookmarkStart w:id="0" w:name="_GoBack"/>
      <w:r>
        <w:rPr>
          <w:rFonts w:hint="eastAsia"/>
        </w:rPr>
        <w:t>河南交投港航有限公司第二批集装箱采购项目招标公告</w:t>
      </w:r>
    </w:p>
    <w:bookmarkEnd w:id="0"/>
    <w:p w14:paraId="6DCE7DB3">
      <w:pPr>
        <w:pStyle w:val="2"/>
        <w:bidi w:val="0"/>
        <w:rPr>
          <w:rFonts w:hint="eastAsia"/>
        </w:rPr>
      </w:pPr>
      <w:r>
        <w:rPr>
          <w:rFonts w:hint="eastAsia"/>
        </w:rPr>
        <w:t>1.招标条件</w:t>
      </w:r>
    </w:p>
    <w:p w14:paraId="16EDEEE2">
      <w:pPr>
        <w:pStyle w:val="2"/>
        <w:bidi w:val="0"/>
        <w:rPr>
          <w:rFonts w:hint="eastAsia"/>
        </w:rPr>
      </w:pPr>
      <w:r>
        <w:rPr>
          <w:rFonts w:hint="eastAsia"/>
        </w:rPr>
        <w:t>本招标项目河南交投港航有限公司第二批集装箱采购项目，招标人为河南交投港航有限公司，建设资金来自20%自有资金+80%金融机构融资贷款，已落实。项目已具备招标条件，现对该项目进行公开招标。</w:t>
      </w:r>
    </w:p>
    <w:p w14:paraId="5D5487B2">
      <w:pPr>
        <w:pStyle w:val="2"/>
        <w:bidi w:val="0"/>
        <w:rPr>
          <w:rFonts w:hint="eastAsia"/>
        </w:rPr>
      </w:pPr>
      <w:r>
        <w:rPr>
          <w:rFonts w:hint="eastAsia"/>
        </w:rPr>
        <w:t>2.项目概况与招标范围</w:t>
      </w:r>
    </w:p>
    <w:p w14:paraId="44A61B3E">
      <w:pPr>
        <w:pStyle w:val="2"/>
        <w:bidi w:val="0"/>
        <w:rPr>
          <w:rFonts w:hint="eastAsia"/>
        </w:rPr>
      </w:pPr>
      <w:r>
        <w:rPr>
          <w:rFonts w:hint="eastAsia"/>
        </w:rPr>
        <w:t>2.1项目概况：产品1：采购500台20英尺开顶集装箱。产品2：采购300台20英尺标准GP集装箱。</w:t>
      </w:r>
    </w:p>
    <w:p w14:paraId="640B769A">
      <w:pPr>
        <w:pStyle w:val="2"/>
        <w:bidi w:val="0"/>
        <w:rPr>
          <w:rFonts w:hint="eastAsia"/>
        </w:rPr>
      </w:pPr>
      <w:r>
        <w:rPr>
          <w:rFonts w:hint="eastAsia"/>
        </w:rPr>
        <w:t>2.2项目地点：</w:t>
      </w:r>
    </w:p>
    <w:p w14:paraId="5AFCEA5D">
      <w:pPr>
        <w:pStyle w:val="2"/>
        <w:bidi w:val="0"/>
        <w:rPr>
          <w:rFonts w:hint="eastAsia"/>
        </w:rPr>
      </w:pPr>
      <w:r>
        <w:rPr>
          <w:rFonts w:hint="eastAsia"/>
        </w:rPr>
        <w:t>产品1：河南省信阳市淮滨港使用。</w:t>
      </w:r>
    </w:p>
    <w:p w14:paraId="01E5F389">
      <w:pPr>
        <w:pStyle w:val="2"/>
        <w:bidi w:val="0"/>
        <w:rPr>
          <w:rFonts w:hint="eastAsia"/>
        </w:rPr>
      </w:pPr>
      <w:r>
        <w:rPr>
          <w:rFonts w:hint="eastAsia"/>
        </w:rPr>
        <w:t>产品2：河南省周口市周口港使用。</w:t>
      </w:r>
    </w:p>
    <w:p w14:paraId="5DCA4993">
      <w:pPr>
        <w:pStyle w:val="2"/>
        <w:bidi w:val="0"/>
        <w:rPr>
          <w:rFonts w:hint="eastAsia"/>
        </w:rPr>
      </w:pPr>
      <w:r>
        <w:rPr>
          <w:rFonts w:hint="eastAsia"/>
        </w:rPr>
        <w:t>2.3资金来源：20%自有资金+80%金融机构融资贷款，已落实。</w:t>
      </w:r>
    </w:p>
    <w:p w14:paraId="3FE46424">
      <w:pPr>
        <w:pStyle w:val="2"/>
        <w:bidi w:val="0"/>
        <w:rPr>
          <w:rFonts w:hint="eastAsia"/>
        </w:rPr>
      </w:pPr>
      <w:r>
        <w:rPr>
          <w:rFonts w:hint="eastAsia"/>
        </w:rPr>
        <w:t>2.4招标范围：</w:t>
      </w:r>
    </w:p>
    <w:p w14:paraId="492B700B">
      <w:pPr>
        <w:pStyle w:val="2"/>
        <w:bidi w:val="0"/>
        <w:rPr>
          <w:rFonts w:hint="eastAsia"/>
        </w:rPr>
      </w:pPr>
      <w:r>
        <w:rPr>
          <w:rFonts w:hint="eastAsia"/>
        </w:rPr>
        <w:t>包含集装箱设计、制造、检验检测、包装、运输（至招标人交货地点）、技术支持、售后服务、集装箱箱号申请等。要求在严格的质量控制体系下制造，并经相关船级社或代理部门的认可，提供技术文件及资料、船级社证书。</w:t>
      </w:r>
    </w:p>
    <w:p w14:paraId="33EA4275">
      <w:pPr>
        <w:pStyle w:val="2"/>
        <w:bidi w:val="0"/>
        <w:rPr>
          <w:rFonts w:hint="eastAsia"/>
        </w:rPr>
      </w:pPr>
      <w:r>
        <w:rPr>
          <w:rFonts w:hint="eastAsia"/>
        </w:rPr>
        <w:t>2.5项目供货期：产品1：合同签订后40个日历天内完成验收交货。产品2：合同签订后60个日历天内完成验收交货。</w:t>
      </w:r>
    </w:p>
    <w:p w14:paraId="683630DB">
      <w:pPr>
        <w:pStyle w:val="2"/>
        <w:bidi w:val="0"/>
        <w:rPr>
          <w:rFonts w:hint="eastAsia"/>
        </w:rPr>
      </w:pPr>
      <w:r>
        <w:rPr>
          <w:rFonts w:hint="eastAsia"/>
        </w:rPr>
        <w:t>2.6交货地点：</w:t>
      </w:r>
    </w:p>
    <w:p w14:paraId="2FED5122">
      <w:pPr>
        <w:pStyle w:val="2"/>
        <w:bidi w:val="0"/>
        <w:rPr>
          <w:rFonts w:hint="eastAsia"/>
        </w:rPr>
      </w:pPr>
      <w:r>
        <w:rPr>
          <w:rFonts w:hint="eastAsia"/>
        </w:rPr>
        <w:t>产品1：中标人应将集装箱出厂后运输至淮安港或连云港。</w:t>
      </w:r>
    </w:p>
    <w:p w14:paraId="5CD078C3">
      <w:pPr>
        <w:pStyle w:val="2"/>
        <w:bidi w:val="0"/>
        <w:rPr>
          <w:rFonts w:hint="eastAsia"/>
        </w:rPr>
      </w:pPr>
      <w:r>
        <w:rPr>
          <w:rFonts w:hint="eastAsia"/>
        </w:rPr>
        <w:t>产品2：中标人应将集装箱出厂后运输至周口港。</w:t>
      </w:r>
    </w:p>
    <w:p w14:paraId="7DA65F55">
      <w:pPr>
        <w:pStyle w:val="2"/>
        <w:bidi w:val="0"/>
        <w:rPr>
          <w:rFonts w:hint="eastAsia"/>
        </w:rPr>
      </w:pPr>
      <w:r>
        <w:rPr>
          <w:rFonts w:hint="eastAsia"/>
        </w:rPr>
        <w:t>2.7质量标准：符合国家、行业规定的合格标准。</w:t>
      </w:r>
    </w:p>
    <w:p w14:paraId="13C9C13C">
      <w:pPr>
        <w:pStyle w:val="2"/>
        <w:bidi w:val="0"/>
        <w:rPr>
          <w:rFonts w:hint="eastAsia"/>
        </w:rPr>
      </w:pPr>
      <w:r>
        <w:rPr>
          <w:rFonts w:hint="eastAsia"/>
        </w:rPr>
        <w:br w:type="textWrapping"/>
      </w:r>
      <w:r>
        <w:rPr>
          <w:rFonts w:hint="eastAsia"/>
        </w:rPr>
        <w:t>2.8标段划分：本项目共划分为1个标段。</w:t>
      </w:r>
    </w:p>
    <w:tbl>
      <w:tblPr>
        <w:tblW w:w="6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0"/>
        <w:gridCol w:w="731"/>
        <w:gridCol w:w="1753"/>
        <w:gridCol w:w="571"/>
        <w:gridCol w:w="471"/>
        <w:gridCol w:w="2634"/>
      </w:tblGrid>
      <w:tr w14:paraId="317A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36873">
            <w:pPr>
              <w:pStyle w:val="2"/>
              <w:bidi w:val="0"/>
            </w:pPr>
            <w:r>
              <w:rPr>
                <w:rFonts w:hint="eastAsia"/>
              </w:rPr>
              <w:t>标段号</w:t>
            </w:r>
          </w:p>
        </w:tc>
        <w:tc>
          <w:tcPr>
            <w:tcW w:w="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A8A45E">
            <w:pPr>
              <w:pStyle w:val="2"/>
              <w:bidi w:val="0"/>
            </w:pPr>
            <w:r>
              <w:rPr>
                <w:rFonts w:hint="eastAsia"/>
              </w:rPr>
              <w:t>产品</w:t>
            </w:r>
          </w:p>
        </w:tc>
        <w:tc>
          <w:tcPr>
            <w:tcW w:w="1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217BB">
            <w:pPr>
              <w:pStyle w:val="2"/>
              <w:bidi w:val="0"/>
            </w:pPr>
            <w:r>
              <w:rPr>
                <w:rFonts w:hint="eastAsia"/>
              </w:rPr>
              <w:t>采购货物名称</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549C90">
            <w:pPr>
              <w:pStyle w:val="2"/>
              <w:bidi w:val="0"/>
            </w:pPr>
            <w:r>
              <w:rPr>
                <w:rFonts w:hint="eastAsia"/>
              </w:rPr>
              <w:t>单位</w:t>
            </w:r>
          </w:p>
        </w:tc>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C6606F">
            <w:pPr>
              <w:pStyle w:val="2"/>
              <w:bidi w:val="0"/>
            </w:pPr>
            <w:r>
              <w:rPr>
                <w:rFonts w:hint="eastAsia"/>
              </w:rPr>
              <w:t>数量</w:t>
            </w:r>
          </w:p>
        </w:tc>
        <w:tc>
          <w:tcPr>
            <w:tcW w:w="2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41DD9A">
            <w:pPr>
              <w:pStyle w:val="2"/>
              <w:bidi w:val="0"/>
            </w:pPr>
            <w:r>
              <w:rPr>
                <w:rFonts w:hint="eastAsia"/>
              </w:rPr>
              <w:t>备注</w:t>
            </w:r>
          </w:p>
        </w:tc>
      </w:tr>
      <w:tr w14:paraId="1E2A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CE794">
            <w:pPr>
              <w:pStyle w:val="2"/>
              <w:bidi w:val="0"/>
            </w:pPr>
            <w:r>
              <w:rPr>
                <w:rFonts w:hint="eastAsia"/>
              </w:rPr>
              <w:t>JTGH-DEPJZX</w:t>
            </w:r>
          </w:p>
          <w:p w14:paraId="78172E34">
            <w:pPr>
              <w:pStyle w:val="2"/>
              <w:bidi w:val="0"/>
            </w:pPr>
            <w:r>
              <w:rPr>
                <w:rFonts w:hint="eastAsia"/>
              </w:rPr>
              <w:t>-NO.1</w:t>
            </w:r>
          </w:p>
        </w:tc>
        <w:tc>
          <w:tcPr>
            <w:tcW w:w="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987D1D">
            <w:pPr>
              <w:pStyle w:val="2"/>
              <w:bidi w:val="0"/>
            </w:pPr>
            <w:r>
              <w:rPr>
                <w:rFonts w:hint="eastAsia"/>
              </w:rPr>
              <w:t>产品1</w:t>
            </w:r>
          </w:p>
        </w:tc>
        <w:tc>
          <w:tcPr>
            <w:tcW w:w="1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A96F0A">
            <w:pPr>
              <w:pStyle w:val="2"/>
              <w:bidi w:val="0"/>
            </w:pPr>
            <w:r>
              <w:rPr>
                <w:rFonts w:hint="eastAsia"/>
              </w:rPr>
              <w:t>20英尺开顶集装箱</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58A2BC">
            <w:pPr>
              <w:pStyle w:val="2"/>
              <w:bidi w:val="0"/>
            </w:pPr>
            <w:r>
              <w:rPr>
                <w:rFonts w:hint="eastAsia"/>
              </w:rPr>
              <w:t>台</w:t>
            </w:r>
          </w:p>
        </w:tc>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39EB79">
            <w:pPr>
              <w:pStyle w:val="2"/>
              <w:bidi w:val="0"/>
            </w:pPr>
            <w:r>
              <w:rPr>
                <w:rFonts w:hint="eastAsia"/>
              </w:rPr>
              <w:t>500</w:t>
            </w:r>
          </w:p>
        </w:tc>
        <w:tc>
          <w:tcPr>
            <w:tcW w:w="26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54890">
            <w:pPr>
              <w:pStyle w:val="2"/>
              <w:bidi w:val="0"/>
            </w:pPr>
            <w:r>
              <w:rPr>
                <w:rFonts w:hint="eastAsia"/>
              </w:rPr>
              <w:t>集装箱的结构缺陷或漏装、工艺质量或部件、不良材料、性能的质保期为自验箱签收之日起不低于1年。</w:t>
            </w:r>
          </w:p>
        </w:tc>
      </w:tr>
      <w:tr w14:paraId="3AE0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AA2087">
            <w:pPr>
              <w:pStyle w:val="2"/>
              <w:bidi w:val="0"/>
              <w:rPr>
                <w:rFonts w:hint="eastAsia"/>
              </w:rPr>
            </w:pPr>
          </w:p>
        </w:tc>
        <w:tc>
          <w:tcPr>
            <w:tcW w:w="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45E1BF">
            <w:pPr>
              <w:pStyle w:val="2"/>
              <w:bidi w:val="0"/>
            </w:pPr>
            <w:r>
              <w:rPr>
                <w:rFonts w:hint="eastAsia"/>
              </w:rPr>
              <w:t>产品2</w:t>
            </w:r>
          </w:p>
        </w:tc>
        <w:tc>
          <w:tcPr>
            <w:tcW w:w="1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C9A317">
            <w:pPr>
              <w:pStyle w:val="2"/>
              <w:bidi w:val="0"/>
            </w:pPr>
            <w:r>
              <w:rPr>
                <w:rFonts w:hint="eastAsia"/>
              </w:rPr>
              <w:t>20英尺标准GP集装箱</w:t>
            </w:r>
          </w:p>
        </w:tc>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042E8C">
            <w:pPr>
              <w:pStyle w:val="2"/>
              <w:bidi w:val="0"/>
            </w:pPr>
            <w:r>
              <w:rPr>
                <w:rFonts w:hint="eastAsia"/>
              </w:rPr>
              <w:t>台</w:t>
            </w:r>
          </w:p>
        </w:tc>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A69A06">
            <w:pPr>
              <w:pStyle w:val="2"/>
              <w:bidi w:val="0"/>
            </w:pPr>
            <w:r>
              <w:rPr>
                <w:rFonts w:hint="eastAsia"/>
              </w:rPr>
              <w:t>300</w:t>
            </w:r>
          </w:p>
        </w:tc>
        <w:tc>
          <w:tcPr>
            <w:tcW w:w="26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E43A3E">
            <w:pPr>
              <w:pStyle w:val="2"/>
              <w:bidi w:val="0"/>
              <w:rPr>
                <w:rFonts w:hint="eastAsia"/>
              </w:rPr>
            </w:pPr>
          </w:p>
        </w:tc>
      </w:tr>
    </w:tbl>
    <w:p w14:paraId="640916F1">
      <w:pPr>
        <w:pStyle w:val="2"/>
        <w:bidi w:val="0"/>
        <w:rPr>
          <w:rFonts w:hint="eastAsia"/>
        </w:rPr>
      </w:pPr>
      <w:r>
        <w:rPr>
          <w:rFonts w:hint="eastAsia"/>
        </w:rPr>
        <w:t>3.投标人资格要求</w:t>
      </w:r>
    </w:p>
    <w:p w14:paraId="195EDDBB">
      <w:pPr>
        <w:pStyle w:val="2"/>
        <w:bidi w:val="0"/>
        <w:rPr>
          <w:rFonts w:hint="eastAsia"/>
        </w:rPr>
      </w:pPr>
      <w:r>
        <w:rPr>
          <w:rFonts w:hint="eastAsia"/>
        </w:rPr>
        <w:t>3.1 资质要求：（1）投标人具有独立法人资格，持有市场监管部门颁发的有效的营业执照。</w:t>
      </w:r>
    </w:p>
    <w:p w14:paraId="2AEEFA88">
      <w:pPr>
        <w:pStyle w:val="2"/>
        <w:bidi w:val="0"/>
        <w:rPr>
          <w:rFonts w:hint="eastAsia"/>
        </w:rPr>
      </w:pPr>
      <w:r>
        <w:rPr>
          <w:rFonts w:hint="eastAsia"/>
        </w:rPr>
        <w:t>（2）投标人须具有有效的CCS中国船级社认可的集装箱工厂认可证书，提供认可证书扫描件。</w:t>
      </w:r>
    </w:p>
    <w:p w14:paraId="08CF4E0B">
      <w:pPr>
        <w:pStyle w:val="2"/>
        <w:bidi w:val="0"/>
        <w:rPr>
          <w:rFonts w:hint="eastAsia"/>
        </w:rPr>
      </w:pPr>
      <w:r>
        <w:rPr>
          <w:rFonts w:hint="eastAsia"/>
        </w:rPr>
        <w:t>（3）投标人应为所投设备制造商。</w:t>
      </w:r>
    </w:p>
    <w:p w14:paraId="0EFE68E2">
      <w:pPr>
        <w:pStyle w:val="2"/>
        <w:bidi w:val="0"/>
        <w:rPr>
          <w:rFonts w:hint="eastAsia"/>
        </w:rPr>
      </w:pPr>
      <w:r>
        <w:rPr>
          <w:rFonts w:hint="eastAsia"/>
        </w:rPr>
        <w:t>3.2财务要求：投标人没有处于被责令停业、财务被接管、冻结或破产状态。（提供2024年度经审计的财务审计报告，成立不足一年的企业提供成立以来的财务报表）。</w:t>
      </w:r>
    </w:p>
    <w:p w14:paraId="14257150">
      <w:pPr>
        <w:pStyle w:val="2"/>
        <w:bidi w:val="0"/>
        <w:rPr>
          <w:rFonts w:hint="eastAsia"/>
        </w:rPr>
      </w:pPr>
      <w:r>
        <w:rPr>
          <w:rFonts w:hint="eastAsia"/>
        </w:rPr>
        <w:t>3.3业绩要求：</w:t>
      </w:r>
    </w:p>
    <w:p w14:paraId="0DE31CEB">
      <w:pPr>
        <w:pStyle w:val="2"/>
        <w:bidi w:val="0"/>
        <w:rPr>
          <w:rFonts w:hint="eastAsia"/>
        </w:rPr>
      </w:pPr>
      <w:r>
        <w:rPr>
          <w:rFonts w:hint="eastAsia"/>
        </w:rPr>
        <w:t>投标人近三年（2022年7月1日至投标截止日，以合同签订时间为准），单个合同中完成500台集装箱（20英尺，40英尺均可）及以上销售的业绩。须提供合同关键页复印件（包括合同首页、签字盖章页、能反映本次招标采购内容的合同内容），业绩证明材料应能清晰体现业绩特征。</w:t>
      </w:r>
    </w:p>
    <w:p w14:paraId="1D15595F">
      <w:pPr>
        <w:pStyle w:val="2"/>
        <w:bidi w:val="0"/>
        <w:rPr>
          <w:rFonts w:hint="eastAsia"/>
        </w:rPr>
      </w:pPr>
      <w:r>
        <w:rPr>
          <w:rFonts w:hint="eastAsia"/>
        </w:rPr>
        <w:t>3.4信誉要求：投标人不得有下列情形之一：被上级交通运输主管部门依法暂停或者取消投标资格；被责令停产停业、暂扣或者吊销许可证、暂扣或者吊销执照；进入清算程序，或被宣告破产，或其他丧失履约能力的情形；在最近三年内发生重大产品质量问题（以相关行业主管部门的行政处罚决定或司法机关出具的有关法律文书为准）；在“信用中国”（或中国执行信息公开网）网站中列入失信被执行人名单；在全国企业信用信息公示系统中列入严重违法失信企业名单；投标人或其法定代表人、拟委任的项目负责人在近三年内有行贿犯罪行为的。</w:t>
      </w:r>
    </w:p>
    <w:p w14:paraId="1661BC58">
      <w:pPr>
        <w:pStyle w:val="2"/>
        <w:bidi w:val="0"/>
        <w:rPr>
          <w:rFonts w:hint="eastAsia"/>
        </w:rPr>
      </w:pPr>
      <w:r>
        <w:rPr>
          <w:rFonts w:hint="eastAsia"/>
        </w:rPr>
        <w:t>3.5其他要求：本次招标不接受存在《标准设备采购招标文件》（2017年版）“投标人须知”第1.4.3所列情形的投标人。</w:t>
      </w:r>
    </w:p>
    <w:p w14:paraId="29458165">
      <w:pPr>
        <w:pStyle w:val="2"/>
        <w:bidi w:val="0"/>
        <w:rPr>
          <w:rFonts w:hint="eastAsia"/>
        </w:rPr>
      </w:pPr>
      <w:r>
        <w:rPr>
          <w:rFonts w:hint="eastAsia"/>
        </w:rPr>
        <w:t>3.6本项目不接受联合体投标。</w:t>
      </w:r>
    </w:p>
    <w:p w14:paraId="3F01F755">
      <w:pPr>
        <w:pStyle w:val="2"/>
        <w:bidi w:val="0"/>
        <w:rPr>
          <w:rFonts w:hint="eastAsia"/>
        </w:rPr>
      </w:pPr>
      <w:r>
        <w:rPr>
          <w:rFonts w:hint="eastAsia"/>
        </w:rPr>
        <w:t>4.招标文件获取</w:t>
      </w:r>
    </w:p>
    <w:p w14:paraId="1E14990A">
      <w:pPr>
        <w:pStyle w:val="2"/>
        <w:bidi w:val="0"/>
        <w:rPr>
          <w:rFonts w:hint="eastAsia"/>
        </w:rPr>
      </w:pPr>
      <w:r>
        <w:rPr>
          <w:rFonts w:hint="eastAsia"/>
        </w:rPr>
        <w:t>4.1凡有意参加的投标人，请于2025年7月24日至2025年7月31日。使用企业账号登录“河南国企阳光招采服务平台（https://www.hnitp.com）”下载电子招标文件（首次登陆须完成注册）。</w:t>
      </w:r>
    </w:p>
    <w:p w14:paraId="5CFAD505">
      <w:pPr>
        <w:pStyle w:val="2"/>
        <w:bidi w:val="0"/>
        <w:rPr>
          <w:rFonts w:hint="eastAsia"/>
        </w:rPr>
      </w:pPr>
      <w:r>
        <w:rPr>
          <w:rFonts w:hint="eastAsia"/>
        </w:rPr>
        <w:t>具体操作：进入“河南国企阳光招采服务平台（https://www.hnitp.com）”投标人登录，点击【招采服务平台】-【招标采购】（页面跳转）【采购业务】-【采购公告】，查询项目公告信息点击“我要参加”（报名多标段的需要选择相应标段参与）；具体操作详见“河南国企阳光招采服务平台网站—业务指南—参考供应商操作指南”。</w:t>
      </w:r>
    </w:p>
    <w:p w14:paraId="4BAC2FE1">
      <w:pPr>
        <w:pStyle w:val="2"/>
        <w:bidi w:val="0"/>
        <w:rPr>
          <w:rFonts w:hint="eastAsia"/>
        </w:rPr>
      </w:pPr>
      <w:r>
        <w:rPr>
          <w:rFonts w:hint="eastAsia"/>
        </w:rPr>
        <w:t>4.2供应商在下载采购文件时，须向河南国企阳光招采服务平台缴纳平台服务费300元，售后不退。在采购文件获取截止时间前支付费用，即可获得下载采购文件的权限。平台服务费发票由河南国企阳光招采服务平台出具，对公转账或其他方式转账（只有对公转账可开对公发票，其他方式转账无法开对公发票），并通过进入“河南国企阳光招采服务平台（https://www.hnitp.com）”供应商登录，点击【招采服务平台】-【开票查询】查询发票。</w:t>
      </w:r>
    </w:p>
    <w:p w14:paraId="71F93FBA">
      <w:pPr>
        <w:pStyle w:val="2"/>
        <w:bidi w:val="0"/>
        <w:rPr>
          <w:rFonts w:hint="eastAsia"/>
        </w:rPr>
      </w:pPr>
      <w:r>
        <w:rPr>
          <w:rFonts w:hint="eastAsia"/>
        </w:rPr>
        <w:t>4.3投标人获取招标文件后，请到河南国企阳光招采服务平台网站—业务指南—河南国企阳光招采服务平台CA在线办理指南—办理CA密钥（请根据项目情况自行考虑CA办理周期）。</w:t>
      </w:r>
    </w:p>
    <w:p w14:paraId="79FFCA4B">
      <w:pPr>
        <w:pStyle w:val="2"/>
        <w:bidi w:val="0"/>
        <w:rPr>
          <w:rFonts w:hint="eastAsia"/>
        </w:rPr>
      </w:pPr>
      <w:r>
        <w:rPr>
          <w:rFonts w:hint="eastAsia"/>
        </w:rPr>
        <w:t>4.4投标人请于2025年7月24日至2025年7月31日缴纳招标文件费（未按期缴纳招标文件费，投标无效）。招标文件售价：每套500元/份，售后不退。文件费汇至以下账户：汇款时须注明：项目名称（简写）+文件费，本次购买招标文件只接受银行转账（公对公转账），不允许以个人账户转账，购买招标文件账号及开户行如下：</w:t>
      </w:r>
    </w:p>
    <w:p w14:paraId="2AB49E77">
      <w:pPr>
        <w:pStyle w:val="2"/>
        <w:bidi w:val="0"/>
        <w:rPr>
          <w:rFonts w:hint="eastAsia"/>
        </w:rPr>
      </w:pPr>
      <w:r>
        <w:rPr>
          <w:rFonts w:hint="eastAsia"/>
        </w:rPr>
        <w:t>账户名称：河南交投招标咨询有限公司；</w:t>
      </w:r>
    </w:p>
    <w:p w14:paraId="1C01196C">
      <w:pPr>
        <w:pStyle w:val="2"/>
        <w:bidi w:val="0"/>
        <w:rPr>
          <w:rFonts w:hint="eastAsia"/>
        </w:rPr>
      </w:pPr>
      <w:r>
        <w:rPr>
          <w:rFonts w:hint="eastAsia"/>
        </w:rPr>
        <w:t>账户号码：411662999011001232131；</w:t>
      </w:r>
    </w:p>
    <w:p w14:paraId="2A60ED89">
      <w:pPr>
        <w:pStyle w:val="2"/>
        <w:bidi w:val="0"/>
        <w:rPr>
          <w:rFonts w:hint="eastAsia"/>
        </w:rPr>
      </w:pPr>
      <w:r>
        <w:rPr>
          <w:rFonts w:hint="eastAsia"/>
        </w:rPr>
        <w:t>开户银行：交通银行股份有限公司郑州大学中路支行。</w:t>
      </w:r>
    </w:p>
    <w:p w14:paraId="1162E78A">
      <w:pPr>
        <w:pStyle w:val="2"/>
        <w:bidi w:val="0"/>
        <w:rPr>
          <w:rFonts w:hint="eastAsia"/>
        </w:rPr>
      </w:pPr>
      <w:r>
        <w:rPr>
          <w:rFonts w:hint="eastAsia"/>
        </w:rPr>
        <w:t>5.投标文件的递交</w:t>
      </w:r>
    </w:p>
    <w:p w14:paraId="25CA7695">
      <w:pPr>
        <w:pStyle w:val="2"/>
        <w:bidi w:val="0"/>
        <w:rPr>
          <w:rFonts w:hint="eastAsia"/>
        </w:rPr>
      </w:pPr>
      <w:r>
        <w:rPr>
          <w:rFonts w:hint="eastAsia"/>
        </w:rPr>
        <w:t>5.1投标文件递交截止时间：2025年8月1日09:30（北京时间）。</w:t>
      </w:r>
    </w:p>
    <w:p w14:paraId="035F3B3D">
      <w:pPr>
        <w:pStyle w:val="2"/>
        <w:bidi w:val="0"/>
        <w:rPr>
          <w:rFonts w:hint="eastAsia"/>
        </w:rPr>
      </w:pPr>
      <w:r>
        <w:rPr>
          <w:rFonts w:hint="eastAsia"/>
        </w:rPr>
        <w:t>5.2投标文件递交地点：投标人须使用电子交易系统提供的投标文件制作工具进行电子投标文件的制作，并在投标文件递交截止时间前通过“河南国企阳光招采服务平台”上传经CA密钥签章和加密的电子投标文件（.EJYTF格式），加密电子投标文件逾期上传的，招标人不予受理。</w:t>
      </w:r>
    </w:p>
    <w:p w14:paraId="7092B0EF">
      <w:pPr>
        <w:pStyle w:val="2"/>
        <w:bidi w:val="0"/>
        <w:rPr>
          <w:rFonts w:hint="eastAsia"/>
        </w:rPr>
      </w:pPr>
      <w:r>
        <w:rPr>
          <w:rFonts w:hint="eastAsia"/>
        </w:rPr>
        <w:t>6.开标</w:t>
      </w:r>
    </w:p>
    <w:p w14:paraId="63695AFC">
      <w:pPr>
        <w:pStyle w:val="2"/>
        <w:bidi w:val="0"/>
        <w:rPr>
          <w:rFonts w:hint="eastAsia"/>
        </w:rPr>
      </w:pPr>
      <w:r>
        <w:rPr>
          <w:rFonts w:hint="eastAsia"/>
        </w:rPr>
        <w:t>6.1开标时间：同投标文件递交截止时间；</w:t>
      </w:r>
    </w:p>
    <w:p w14:paraId="33867807">
      <w:pPr>
        <w:pStyle w:val="2"/>
        <w:bidi w:val="0"/>
        <w:rPr>
          <w:rFonts w:hint="eastAsia"/>
        </w:rPr>
      </w:pPr>
      <w:r>
        <w:rPr>
          <w:rFonts w:hint="eastAsia"/>
        </w:rPr>
        <w:t>6.2开标地点：河南国企阳光招采服务平台远程开标室（郑州市郑东新区如意西路93号10层北区）；</w:t>
      </w:r>
    </w:p>
    <w:p w14:paraId="041FAB14">
      <w:pPr>
        <w:pStyle w:val="2"/>
        <w:bidi w:val="0"/>
        <w:rPr>
          <w:rFonts w:hint="eastAsia"/>
        </w:rPr>
      </w:pPr>
      <w:r>
        <w:rPr>
          <w:rFonts w:hint="eastAsia"/>
        </w:rPr>
        <w:t>6.3本项目采用“远程不见面”开标方式，投标人无需到达开标现场。投标人应在招标文件规定的投标截止时间前，登录不见面开标大厅进行电子签到，在线准时参加开标活动并进行投标文件解密、答疑澄清等；投标人应在解密时间内插入CA锁，输入密码进行解密；如果在解密时间内解密失败，可再次解密。投标人应在开标当天及时关注本项目的情况，如遇问题，请拨打咨询电话：0371-60569095/4008280799。</w:t>
      </w:r>
    </w:p>
    <w:p w14:paraId="371A97C5">
      <w:pPr>
        <w:pStyle w:val="2"/>
        <w:bidi w:val="0"/>
        <w:rPr>
          <w:rFonts w:hint="eastAsia"/>
        </w:rPr>
      </w:pPr>
      <w:r>
        <w:rPr>
          <w:rFonts w:hint="eastAsia"/>
        </w:rPr>
        <w:t>6.4具体事宜详见“河南国企阳光招采服务平台网站—业务指南—供应商操作指南”。</w:t>
      </w:r>
    </w:p>
    <w:p w14:paraId="56DD6426">
      <w:pPr>
        <w:pStyle w:val="2"/>
        <w:bidi w:val="0"/>
        <w:rPr>
          <w:rFonts w:hint="eastAsia"/>
        </w:rPr>
      </w:pPr>
      <w:r>
        <w:rPr>
          <w:rFonts w:hint="eastAsia"/>
        </w:rPr>
        <w:t>7.评标方法</w:t>
      </w:r>
    </w:p>
    <w:p w14:paraId="3DBB241B">
      <w:pPr>
        <w:pStyle w:val="2"/>
        <w:bidi w:val="0"/>
        <w:rPr>
          <w:rFonts w:hint="eastAsia"/>
        </w:rPr>
      </w:pPr>
      <w:r>
        <w:rPr>
          <w:rFonts w:hint="eastAsia"/>
        </w:rPr>
        <w:t>本次评标采用综合评估法。</w:t>
      </w:r>
    </w:p>
    <w:p w14:paraId="44F447AE">
      <w:pPr>
        <w:pStyle w:val="2"/>
        <w:bidi w:val="0"/>
        <w:rPr>
          <w:rFonts w:hint="eastAsia"/>
        </w:rPr>
      </w:pPr>
      <w:r>
        <w:rPr>
          <w:rFonts w:hint="eastAsia"/>
        </w:rPr>
        <w:t>8.发布公告媒体</w:t>
      </w:r>
    </w:p>
    <w:p w14:paraId="05B93B47">
      <w:pPr>
        <w:pStyle w:val="2"/>
        <w:bidi w:val="0"/>
        <w:rPr>
          <w:rFonts w:hint="eastAsia"/>
        </w:rPr>
      </w:pPr>
      <w:r>
        <w:rPr>
          <w:rFonts w:hint="eastAsia"/>
        </w:rPr>
        <w:t>本次招标公告同时在《中国招标投标公共服务平台》、《河南国企阳光招采服务平台》媒介上发布。</w:t>
      </w:r>
    </w:p>
    <w:p w14:paraId="50F3B569">
      <w:pPr>
        <w:pStyle w:val="2"/>
        <w:bidi w:val="0"/>
        <w:rPr>
          <w:rFonts w:hint="eastAsia"/>
        </w:rPr>
      </w:pPr>
      <w:r>
        <w:rPr>
          <w:rFonts w:hint="eastAsia"/>
        </w:rPr>
        <w:t>9.联系方式</w:t>
      </w:r>
    </w:p>
    <w:p w14:paraId="41F4E462">
      <w:pPr>
        <w:pStyle w:val="2"/>
        <w:bidi w:val="0"/>
        <w:rPr>
          <w:rFonts w:hint="eastAsia"/>
        </w:rPr>
      </w:pPr>
      <w:r>
        <w:rPr>
          <w:rFonts w:hint="eastAsia"/>
        </w:rPr>
        <w:t>招 标 人：河南交投港航有限公司</w:t>
      </w:r>
    </w:p>
    <w:p w14:paraId="70B4CE3B">
      <w:pPr>
        <w:pStyle w:val="2"/>
        <w:bidi w:val="0"/>
        <w:rPr>
          <w:rFonts w:hint="eastAsia"/>
        </w:rPr>
      </w:pPr>
      <w:r>
        <w:rPr>
          <w:rFonts w:hint="eastAsia"/>
        </w:rPr>
        <w:t>地    址：郑州市郑东新区金水东路26号</w:t>
      </w:r>
    </w:p>
    <w:p w14:paraId="04EB8DEB">
      <w:pPr>
        <w:pStyle w:val="2"/>
        <w:bidi w:val="0"/>
        <w:rPr>
          <w:rFonts w:hint="eastAsia"/>
        </w:rPr>
      </w:pPr>
      <w:r>
        <w:rPr>
          <w:rFonts w:hint="eastAsia"/>
        </w:rPr>
        <w:t>联 系 人：田先生</w:t>
      </w:r>
    </w:p>
    <w:p w14:paraId="6F20B2F4">
      <w:pPr>
        <w:pStyle w:val="2"/>
        <w:bidi w:val="0"/>
        <w:rPr>
          <w:rFonts w:hint="eastAsia"/>
        </w:rPr>
      </w:pPr>
      <w:r>
        <w:rPr>
          <w:rFonts w:hint="eastAsia"/>
        </w:rPr>
        <w:t>联系电话：17638582229</w:t>
      </w:r>
    </w:p>
    <w:p w14:paraId="674E7ED3">
      <w:pPr>
        <w:pStyle w:val="2"/>
        <w:bidi w:val="0"/>
        <w:rPr>
          <w:rFonts w:hint="eastAsia"/>
        </w:rPr>
      </w:pPr>
      <w:r>
        <w:rPr>
          <w:rFonts w:hint="eastAsia"/>
        </w:rPr>
        <w:t> </w:t>
      </w:r>
    </w:p>
    <w:p w14:paraId="0D20F6E1">
      <w:pPr>
        <w:pStyle w:val="2"/>
        <w:bidi w:val="0"/>
        <w:rPr>
          <w:rFonts w:hint="eastAsia"/>
        </w:rPr>
      </w:pPr>
      <w:r>
        <w:rPr>
          <w:rFonts w:hint="eastAsia"/>
        </w:rPr>
        <w:t>招标代理机构：河南交投招标咨询有限公司</w:t>
      </w:r>
    </w:p>
    <w:p w14:paraId="48C03423">
      <w:pPr>
        <w:pStyle w:val="2"/>
        <w:bidi w:val="0"/>
        <w:rPr>
          <w:rFonts w:hint="eastAsia"/>
        </w:rPr>
      </w:pPr>
      <w:r>
        <w:rPr>
          <w:rFonts w:hint="eastAsia"/>
        </w:rPr>
        <w:t>地  址：郑州市中原路93号</w:t>
      </w:r>
    </w:p>
    <w:p w14:paraId="3885EC25">
      <w:pPr>
        <w:pStyle w:val="2"/>
        <w:bidi w:val="0"/>
        <w:rPr>
          <w:rFonts w:hint="eastAsia"/>
        </w:rPr>
      </w:pPr>
      <w:r>
        <w:rPr>
          <w:rFonts w:hint="eastAsia"/>
        </w:rPr>
        <w:t>联系人：邢先生</w:t>
      </w:r>
    </w:p>
    <w:p w14:paraId="2DA66547">
      <w:pPr>
        <w:pStyle w:val="2"/>
        <w:bidi w:val="0"/>
        <w:rPr>
          <w:rFonts w:hint="eastAsia"/>
        </w:rPr>
      </w:pPr>
      <w:r>
        <w:rPr>
          <w:rFonts w:hint="eastAsia"/>
        </w:rPr>
        <w:t>电  话：0371-61283092</w:t>
      </w:r>
    </w:p>
    <w:p w14:paraId="4BE042BB">
      <w:pPr>
        <w:pStyle w:val="2"/>
        <w:bidi w:val="0"/>
        <w:rPr>
          <w:rFonts w:hint="eastAsia"/>
        </w:rPr>
      </w:pPr>
      <w:r>
        <w:rPr>
          <w:rFonts w:hint="eastAsia"/>
        </w:rPr>
        <w:t>邮  箱：hnjtzbzxgs06@163.com</w:t>
      </w:r>
    </w:p>
    <w:p w14:paraId="08A3D78A">
      <w:pPr>
        <w:pStyle w:val="2"/>
        <w:bidi w:val="0"/>
        <w:rPr>
          <w:rFonts w:hint="eastAsia"/>
        </w:rPr>
      </w:pPr>
      <w:r>
        <w:rPr>
          <w:rFonts w:hint="eastAsia"/>
        </w:rPr>
        <w:t> </w:t>
      </w:r>
    </w:p>
    <w:p w14:paraId="09599F45">
      <w:pPr>
        <w:pStyle w:val="2"/>
        <w:bidi w:val="0"/>
        <w:rPr>
          <w:rFonts w:hint="eastAsia"/>
        </w:rPr>
      </w:pPr>
      <w:r>
        <w:rPr>
          <w:rFonts w:hint="eastAsia"/>
        </w:rPr>
        <w:t> </w:t>
      </w:r>
    </w:p>
    <w:p w14:paraId="03F49704">
      <w:pPr>
        <w:pStyle w:val="2"/>
        <w:bidi w:val="0"/>
        <w:rPr>
          <w:rFonts w:hint="eastAsia"/>
        </w:rPr>
      </w:pPr>
      <w:r>
        <w:rPr>
          <w:rFonts w:hint="eastAsia"/>
        </w:rPr>
        <w:t>2025年7月23日</w:t>
      </w:r>
    </w:p>
    <w:p w14:paraId="38EE0F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C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2025-07-23T02:36:27Z</dcterms:created>
  <dc:creator>28039</dc:creator>
  <cp:lastModifiedBy>璇儿</cp:lastModifiedBy>
  <dcterms:modified xsi:type="dcterms:W3CDTF">2025-07-23T02:36:37Z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C38A2D3715AA44EC875F5070C821D965_12</vt:lpwstr>
  </property>
</Properties>
</file>