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16se="http://schemas.microsoft.com/office/word/2015/wordml/symex" xmlns:wp="http://schemas.openxmlformats.org/drawingml/2006/wordprocessingDrawing" xmlns:w="http://schemas.openxmlformats.org/wordprocessingml/2006/main" xmlns:a="http://schemas.openxmlformats.org/drawingml/2006/main" xmlns:pic="http://schemas.openxmlformats.org/drawingml/2006/picture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安徽2025年仓配一体服务招标寻源公告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2025-07-25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安徽|2025年仓配一体服务招标寻源公告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三六一度丨2025年仓配一体服务招标寻源公告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服务类别：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仓储配送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货物类别：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纺织服装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地区：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发布日期：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2025-07-24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报名截止日期：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2025-07-27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投标截止日期：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2025-07-29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招标内容：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三六一度 ( 合肥 ) 仓配一体服务招标寻源公告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361 °是一家集品牌、研发、设计、生产、经销为一体的综合性体育用品公司，其产品包括运动鞋服及相关配件、童装、高端户外等多品类， 2009 年 6 月 30 日， 361 °成功登陆香港资本市场，股票代码为 01361.HK.361 坚持集团化多品战略， 2009 年， 361 °儿童品牌诞生，进一步强化了 361 °度集团多品牌发展战略。为了配合集团业务的快速发展，满足物流服务的发展需求，拟对合肥仓储及门店配送服务面向社会公开招标，现将招标相关事宜进行公告，竭诚欢迎符合资质要求，拥有先进管理水平和强烈服务理念的物流服务供应商参与投标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【项目属地】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安徽省合肥市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【项目概况】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361 °鞋服配产品合肥仓配一体服务项目：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整体项目金额预计 500 万元（不含仓库租金），门店分布合肥、阜阳、淮南、蚌埠、亳州、淮北、六安、宿州等市；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【招标内容】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一、仓配货品信息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本次招标仓配一体服务的产品为 361 °产品，主要包括鞋子、服装、配件、手提袋四大类，所有产品为多层瓦楞纸箱包装，每箱体积范围 0.07m3-0.15m3 ，重量范围 10kg-20kg 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二、招标范围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本次招标合肥仓仓配一体服务，包含：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、入仓操作，仓库位于：安徽省合肥市瑶海区瑶海区，具体仓库地址以及仓库条件详见标书。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、仓储服务包含卸货，入库，上架，下架，复核，打包，贴标，发货交接，以及逆向退货、理货、质检、返修以及其他增值服务（包含 2C 业务）。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、配送服务包含正向店配，逆向店退，店与店间的横调服务及电商快递业务。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【投标人要求】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一、经营资质要求：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、具有独立的法人资格，注册资金在人民币 200 万元 ( 含 200 万元 ) 以上；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、投标人有独立开具仓储增值税（ 6% ）以及运输增值税（ 9% ）专用发票资质能力；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、营业时间：成立年限至少 3 年（含）以上；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、具有良好的财务状况和商业信誉，在经营活动中无不良合作历史，无重大违法记录；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5 、投标运营团队具备属地 3 年以上鞋服线下业务仓储服务及跨城商圈配送经验。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二、服务资质要求：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、投标方运营团队需具备入仓操作能力；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、具备鞋服落地拆箱精分；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、具备此次标的区域内的跨城商圈配送能力；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、具备成熟稳定的鞋服仓储、配送物流管理系统（包括但不限于 OMS 、 WMS 、 TMS 等系统）。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（以上资质有其中一项不满足，即资质不符合，请勿投标）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三、仓储操作团队质量要求：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、项目经理及现场仓储经理必须具备 3 年及以上 10000 ㎡或年订单量 200 万以上鞋服项目操盘管理经验。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、项目配置有固定的员工数量及灵活的劳务补充，以能满足我方高峰期业务需求及 KPI 考核标准。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、根据对甲方业务的调研理解，输出完善健全的 SOP 操作流程。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四、配送资源要求：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、具备成熟稳定的配送资源，配送资源有能力对限牌限行区域在约定时效范围内正常上门、上楼配送；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、具备抗风险能力和运营质量保障能力。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五、服务质量要求：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、具备 365 天，每天 24 小时全天候服务理念；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、具有专业客户管理体系保障；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、具备健全顺畅的信息沟通渠道。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【招标工作安排】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一、招标流程介绍：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投标方线下邮件报名 &gt; 招标方审核资质 &gt; 招标方考察现场 &gt; 线上答疑 &gt; 发放招标文件 &gt; 投标方投递标书（邮件加密发送 + 纸质原件签封） &gt; 招标方开标议程通知 &gt; 线下现场开标 &gt; 二轮议标 &gt; 开标结果通知；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二、报名方式：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、本次投标方以线下邮件的方式报名，不受理其它形式；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、有意向参与投标的企业请填写附件《物流仓配供应商资质调查表》，并于 2024 年 7 月 27 日 24 ： 00 前递交盖章的供应商资质调查表及相关资质文件，以原文件 + 扫描件形式发送至招标联系人邮箱（邮箱 1 ： weiqiang.chen@361sport.com ；邮箱 2 ： xj.shen@361sport.com ） , 注明投标项目；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、报名资料包括但不限于：《物流仓配供应商资质调查表》、企业简介、营业执照（三证合一），法定代表人机授权业务人身份证复印件，以及投标人资格要求中需提供的资料。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、招标人有权对企业资质进行审核，考虑到招标工作的效率及可执行性，招标人有权根据资质审核结果，进行必要的筛选，投标人通过审核后，即可领取招标文件参与投标。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三、报名截止时间： 2025 年 7 月 27 日 24:00 前，逾期收到或不符合规定的恕不接受。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本次需求公告用于供应商资源寻源，请先根据要求如实填写供应商资质调查表并提供相关资质资料，待通过资质审核后，招标方将通过邮件邀约的形式联系参与投标事宜，具体请与招标方指定业务人员联系对接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五、以上，最终解释权归招标方所有。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【招标人联系方式】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有关此次招标事宜，可以按以下方式向招标方指定业务联系人咨询。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联系人/电话：陈伟强：19959838070、李伟正：15959578137、沈小娟：15060893909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wps="http://schemas.microsoft.com/office/word/2010/wordprocessingShape" xmlns:r="http://schemas.openxmlformats.org/officeDocument/2006/relationships" xmlns:wne="http://schemas.microsoft.com/office/word/2006/wordml" xmlns:mc="http://schemas.openxmlformats.org/markup-compatibility/2006" xmlns:w14="http://schemas.microsoft.com/office/word/2010/wordml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a="http://schemas.openxmlformats.org/drawingml/2006/main" xmlns:wpi="http://schemas.microsoft.com/office/word/2010/wordprocessingInk" xmlns:w10="urn:schemas-microsoft-com:office:word" xmlns:o="urn:schemas-microsoft-com:office:office" xmlns:w="http://schemas.openxmlformats.org/wordprocessingml/2006/main" xmlns:m="http://schemas.openxmlformats.org/officeDocument/2006/math" mc:Ignorable="w14 wp14">
  <w:abstractNum w:abstractNumId="0">
    <w:nsid w:val="00735A86"/>
    <w:multiLevelType w:val="hybridMultilevel"/>
    <w:tmpl w:val="9070BD22"/>
    <w:lvl w:ilvl="0">
      <w:start w:val="0"/>
      <w:numFmt w:val="bullet"/>
      <w:suff w:val="tab"/>
      <w:lvlText w:val="-"/>
      <w:lvlJc w:val="left"/>
      <w:pPr>
        <w:pStyle w:val="Normal"/>
        <w:ind w:hanging="360" w:left="3195"/>
      </w:pPr>
      <w:rPr>
        <w:rFonts w:ascii="宋体" w:hAnsi="宋体" w:eastAsia="宋体" w:hint="eastAsia"/>
      </w:rPr>
    </w:lvl>
    <w:lvl w:ilvl="1">
      <w:start w:val="1"/>
      <w:numFmt w:val="bullet"/>
      <w:suff w:val="tab"/>
      <w:lvlText w:val=""/>
      <w:lvlJc w:val="left"/>
      <w:pPr>
        <w:pStyle w:val="Normal"/>
        <w:ind w:hanging="420" w:left="3675"/>
      </w:pPr>
      <w:rPr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ind w:hanging="420" w:left="4095"/>
      </w:pPr>
      <w:rPr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ind w:hanging="420" w:left="4515"/>
      </w:pPr>
      <w:rPr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ind w:hanging="420" w:left="4935"/>
      </w:pPr>
      <w:rPr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ind w:hanging="420" w:left="5355"/>
      </w:pPr>
      <w:rPr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ind w:hanging="420" w:left="5775"/>
      </w:pPr>
      <w:rPr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ind w:hanging="420" w:left="6195"/>
      </w:pPr>
      <w:rPr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ind w:hanging="420" w:left="661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8"/>
      <w:lang w:val="en-US" w:eastAsia="zh-CN" w:bidi="ar-SA"/>
      <w:kern w:val="2"/>
    </w:rPr>
  </w:style>
  <w:style w:type="paragraph" w:styleId="Heading3">
    <w:name w:val="标题 3"/>
    <w:basedOn w:val="Normal"/>
    <w:link w:val="Normal"/>
    <w:pPr>
      <w:jc w:val="start"/>
      <w:outlineLvl w:val="2"/>
      <w:spacing w:after="100" w:afterAutospacing="1" w:before="100" w:beforeAutospacing="1"/>
    </w:pPr>
    <w:rPr>
      <w:b w:val="1"/>
      <w:sz w:val="27"/>
      <w:lang w:val="en-US" w:eastAsia="zh-CN" w:bidi="ar"/>
      <w:szCs w:val="27"/>
      <w:kern w:val="0"/>
      <w:bCs/>
      <w:rFonts w:ascii="宋体" w:hAnsi="宋体" w:eastAsia="宋体" w:hint="eastAsia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numbering" w:styleId="NormalList">
    <w:name w:val="无列表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lang w:val="en-US" w:eastAsia="en-US"/>
      <w:szCs w:val="18"/>
    </w:rPr>
  </w:style>
  <w:style w:type="character" w:styleId="UserStyle_0">
    <w:name w:val="页脚 Char"/>
    <w:link w:val="Footer"/>
    <w:semiHidden/>
    <w:rPr>
      <w:sz w:val="18"/>
      <w:kern w:val="2"/>
      <w:szCs w:val="18"/>
      <w:rFonts w:ascii="Times New Roman" w:hAnsi="Times New Roman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lang w:val="en-US" w:eastAsia="en-US"/>
      <w:szCs w:val="18"/>
    </w:rPr>
  </w:style>
  <w:style w:type="character" w:styleId="UserStyle_1">
    <w:name w:val="页眉 Char"/>
    <w:link w:val="Header"/>
    <w:semiHidden/>
    <w:rPr>
      <w:sz w:val="18"/>
      <w:kern w:val="2"/>
      <w:szCs w:val="18"/>
      <w:rFonts w:ascii="Times New Roman" w:hAnsi="Times New Roman"/>
    </w:rPr>
  </w:style>
  <w:style w:type="paragraph" w:styleId="UserStyle_2">
    <w:name w:val="列出段落2"/>
    <w:basedOn w:val="Normal"/>
    <w:link w:val="Normal"/>
    <w:pPr>
      <w:ind w:firstLine="420" w:firstLineChars="200"/>
    </w:pPr>
    <w:rPr>
      <w:sz w:val="21"/>
      <w:szCs w:val="22"/>
      <w:rFonts w:ascii="Calibri" w:hAnsi="Calibri"/>
    </w:rPr>
  </w:style>
  <w:style w:type="character" w:styleId="UserStyle_3">
    <w:name w:val="NormalCharacter"/>
    <w:link w:val="Normal"/>
  </w:style>
  <w:style w:type="paragraph" w:styleId="UserStyle_4">
    <w:name w:val="默认段落字体 Para Char Char Char Char Char Char Char"/>
    <w:basedOn w:val="Normal"/>
    <w:link w:val="Normal"/>
    <w:rPr>
      <w:sz w:val="2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喜多多食品有限公司滁州工厂于6月3日开始面向社会公开招标2025年度全国公路线路，竭诚邀请有实力、有合作意向的物流服务公司参与投标。具体内容如下：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一、投标单位要求如下：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  1、具有独立的法人资格，投标人注册资本金要求达到人民币200万元及以上；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  2、具有良好的财务状况及商业信誉，无不良合作历史，且营业时间要求达到2年以上；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3、具有2年以上快消品行业公路，并能提供相关合法证照；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4、投标保证金交纳：通过资格预审的投标单位，需要缴纳2万元保证金到喜多多对公账户上（厦门喜多多食品销售有限公司，农业银行晋江安平支行，13533101046686681），如未中标将于20个工作日内退还回原汇款账户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5、于6月3号～6月8日16点之前到我司现场具体面谈报名，并取得标书；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     6、需在滁州/南京地区有注册公司或办事处；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二、投标项目：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 1、投标路线：自滁州市始发线路至全国陆运；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   2、投标运输时段：2025年7月1日到2026年6月30日。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 3、投标、开标时间：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        2025年6月9日16：00截止报送标书（并密封），2025年6月15日左右我司内部开标，预计20日前发布招标结果；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 4、报价要求：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   1、报价表需要电子档及纸质档盖章同时一致，如不一致，做废标处理；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2、参与报价线路必须全部填写报价，如有空缺视为弃标。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3、招标线路须同时有两家以上（含两家）单位报价方才有效，否则作废标处理。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三、本招标函解释权为喜多多集团有限公司。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 报名方式：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1、提前预约到现场沟通，审核后取得标书等资料；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2、联系方式：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电话：18059995607刘先生/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18059995258姚女士/15375755065王女士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联系地址：安徽省滁州市琅琊区滁州经济开发区芜湖东路188号（滁州喜多多新食材科技有限公司）</w:t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tbak/document1.xml><?xml version="1.0" encoding="utf-8"?>
<w:document xmlns:pic="http://schemas.openxmlformats.org/drawingml/2006/picture" xmlns:a="http://schemas.openxmlformats.org/drawingml/2006/main" xmlns:w="http://schemas.openxmlformats.org/wordprocessingml/2006/main" xmlns:wp="http://schemas.openxmlformats.org/drawingml/2006/wordprocessingDrawing" xmlns:w16se="http://schemas.microsoft.com/office/word/2015/wordml/symex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安徽2025年仓配一体服务招标寻源公告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2025-07-25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安徽|2025年仓配一体服务招标寻源公告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三六一度丨2025年仓配一体服务招标寻源公告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服务类别：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仓储配送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货物类别：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纺织服装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地区：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发布日期：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2025-07-24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报名截止日期：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2025-07-27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投标截止日期：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2025-07-29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招标内容：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三六一度 ( 合肥 ) 仓配一体服务招标寻源公告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361 °是一家集品牌、研发、设计、生产、经销为一体的综合性体育用品公司，其产品包括运动鞋服及相关配件、童装、高端户外等多品类， 2009 年 6 月 30 日， 361 °成功登陆香港资本市场，股票代码为 01361.HK.361 坚持集团化多品战略， 2009 年， 361 °儿童品牌诞生，进一步强化了 361 °度集团多品牌发展战略。为了配合集团业务的快速发展，满足物流服务的发展需求，拟对合肥仓储及门店配送服务面向社会公开招标，现将招标相关事宜进行公告，竭诚欢迎符合资质要求，拥有先进管理水平和强烈服务理念的物流服务供应商参与投标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【项目属地】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安徽省合肥市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【项目概况】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361 °鞋服配产品合肥仓配一体服务项目：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整体项目金额预计 500 万元（不含仓库租金），门店分布合肥、阜阳、淮南、蚌埠、亳州、淮北、六安、宿州等市；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【招标内容】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一、仓配货品信息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本次招标仓配一体服务的产品为 361 °产品，主要包括鞋子、服装、配件、手提袋四大类，所有产品为多层瓦楞纸箱包装，每箱体积范围 0.07m3-0.15m3 ，重量范围 10kg-20kg 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二、招标范围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本次招标合肥仓仓配一体服务，包含：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、入仓操作，仓库位于：安徽省合肥市瑶海区瑶海区，具体仓库地址以及仓库条件详见标书。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、仓储服务包含卸货，入库，上架，下架，复核，打包，贴标，发货交接，以及逆向退货、理货、质检、返修以及其他增值服务（包含 2C 业务）。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、配送服务包含正向店配，逆向店退，店与店间的横调服务及电商快递业务。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【投标人要求】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一、经营资质要求：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、具有独立的法人资格，注册资金在人民币 200 万元 ( 含 200 万元 ) 以上；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、投标人有独立开具仓储增值税（ 6% ）以及运输增值税（ 9% ）专用发票资质能力；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、营业时间：成立年限至少 3 年（含）以上；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、具有良好的财务状况和商业信誉，在经营活动中无不良合作历史，无重大违法记录；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5 、投标运营团队具备属地 3 年以上鞋服线下业务仓储服务及跨城商圈配送经验。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二、服务资质要求：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、投标方运营团队需具备入仓操作能力；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、具备鞋服落地拆箱精分；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、具备此次标的区域内的跨城商圈配送能力；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、具备成熟稳定的鞋服仓储、配送物流管理系统（包括但不限于 OMS 、 WMS 、 TMS 等系统）。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（以上资质有其中一项不满足，即资质不符合，请勿投标）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三、仓储操作团队质量要求：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、项目经理及现场仓储经理必须具备 3 年及以上 10000 ㎡或年订单量 200 万以上鞋服项目操盘管理经验。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、项目配置有固定的员工数量及灵活的劳务补充，以能满足我方高峰期业务需求及 KPI 考核标准。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、根据对甲方业务的调研理解，输出完善健全的 SOP 操作流程。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四、配送资源要求：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、具备成熟稳定的配送资源，配送资源有能力对限牌限行区域在约定时效范围内正常上门、上楼配送；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、具备抗风险能力和运营质量保障能力。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五、服务质量要求：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、具备 365 天，每天 24 小时全天候服务理念；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、具有专业客户管理体系保障；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、具备健全顺畅的信息沟通渠道。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【招标工作安排】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一、招标流程介绍：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投标方线下邮件报名 &gt; 招标方审核资质 &gt; 招标方考察现场 &gt; 线上答疑 &gt; 发放招标文件 &gt; 投标方投递标书（邮件加密发送 + 纸质原件签封） &gt; 招标方开标议程通知 &gt; 线下现场开标 &gt; 二轮议标 &gt; 开标结果通知；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二、报名方式：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 、本次投标方以线下邮件的方式报名，不受理其它形式；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 、有意向参与投标的企业请填写附件《物流仓配供应商资质调查表》，并于 2024 年 7 月 27 日 24 ： 00 前递交盖章的供应商资质调查表及相关资质文件，以原文件 + 扫描件形式发送至招标联系人邮箱（邮箱 1 ： weiqiang.chen@361sport.com ；邮箱 2 ： xj.shen@361sport.com ） , 注明投标项目；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 、报名资料包括但不限于：《物流仓配供应商资质调查表》、企业简介、营业执照（三证合一），法定代表人机授权业务人身份证复印件，以及投标人资格要求中需提供的资料。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 、招标人有权对企业资质进行审核，考虑到招标工作的效率及可执行性，招标人有权根据资质审核结果，进行必要的筛选，投标人通过审核后，即可领取招标文件参与投标。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三、报名截止时间： 2025 年 7 月 27 日 24:00 前，逾期收到或不符合规定的恕不接受。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本次需求公告用于供应商资源寻源，请先根据要求如实填写供应商资质调查表并提供相关资质资料，待通过资质审核后，招标方将通过邮件邀约的形式联系参与投标事宜，具体请与招标方指定业务人员联系对接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五、以上，最终解释权归招标方所有。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【招标人联系方式】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有关此次招标事宜，可以按以下方式向招标方指定业务联系人咨询。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联系人/电话：陈伟强：19959838070、李伟正：15959578137、沈小娟：15060893909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【附件】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附件 1 ：《物流仓配供应商资质调查表》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附件下载：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物流仓配供应商资质调查表 附件 点击下载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附件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下载附件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可能包含采购清单/招标文件/招标合同等内容，具体以甲方发布为准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附件_525723973_3333286....xlsx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tbak/modified.xml>Fri Jul 25 09:00:42 2025
save:Fri Jul 25 09:00:44 2025

</file>