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F1B17">
      <w:pPr>
        <w:pStyle w:val="2"/>
        <w:bidi w:val="0"/>
      </w:pPr>
      <w:bookmarkStart w:id="0" w:name="_GoBack"/>
      <w:r>
        <w:rPr>
          <w:rFonts w:hint="eastAsia"/>
          <w:lang w:val="en-US" w:eastAsia="zh-CN"/>
        </w:rPr>
        <w:t>招标时间安排</w:t>
      </w:r>
    </w:p>
    <w:p w14:paraId="1E6AA627">
      <w:pPr>
        <w:pStyle w:val="2"/>
        <w:bidi w:val="0"/>
      </w:pPr>
      <w:r>
        <w:rPr>
          <w:rFonts w:hint="eastAsia"/>
        </w:rPr>
        <w:t>报名截止时间：2025年08月05日 18:00 介绍答疑时间：2025年08月05日 15:00 报价时间： 第一轮报价时间：2025年08月06日 08:00 - 12:00 第二轮报价时间：2025年08月06日 14:00 - 18:00 竞价时间：2025年08月06日 18:00 - 2025年08月07日 12:00 开标截止时间：2025年08月18日</w:t>
      </w:r>
    </w:p>
    <w:p w14:paraId="7A266967">
      <w:pPr>
        <w:pStyle w:val="2"/>
        <w:bidi w:val="0"/>
        <w:rPr>
          <w:rFonts w:hint="eastAsia"/>
        </w:rPr>
      </w:pPr>
      <w:r>
        <w:rPr>
          <w:rFonts w:hint="eastAsia"/>
          <w:lang w:val="en-US" w:eastAsia="zh-CN"/>
        </w:rPr>
        <w:t>报名报价说明</w:t>
      </w:r>
    </w:p>
    <w:p w14:paraId="3F081BC2">
      <w:pPr>
        <w:pStyle w:val="2"/>
        <w:bidi w:val="0"/>
      </w:pPr>
      <w:r>
        <w:rPr>
          <w:rFonts w:hint="eastAsia"/>
        </w:rPr>
        <w:t>1、跨越招标流程：供应商投标报名（同步交纳保证金）→跨越招标答疑→供应商报价竞价→供应商议价→跨越定标。</w:t>
      </w:r>
    </w:p>
    <w:p w14:paraId="2834736D">
      <w:pPr>
        <w:pStyle w:val="2"/>
        <w:bidi w:val="0"/>
      </w:pPr>
      <w:r>
        <w:rPr>
          <w:rFonts w:hint="eastAsia"/>
        </w:rPr>
        <w:t>2、公平竞标规则：系统自动按低至高价格进行排名，第一轮报价取【前10名】入围；第二轮报价取【前3名】入围；第三轮竞价取【第1名】入围议价。</w:t>
      </w:r>
    </w:p>
    <w:p w14:paraId="57CC1483">
      <w:pPr>
        <w:pStyle w:val="2"/>
        <w:bidi w:val="0"/>
      </w:pPr>
      <w:r>
        <w:rPr>
          <w:rFonts w:hint="eastAsia"/>
        </w:rPr>
        <w:t>3、线下议价规则：若线上竞价第1名价格未达我司定标目标价，跨越速运会以邮件或短信方式通知竞价第1名投标方进入线下议价环节。</w:t>
      </w:r>
    </w:p>
    <w:p w14:paraId="18CEA6EC">
      <w:pPr>
        <w:pStyle w:val="2"/>
        <w:bidi w:val="0"/>
      </w:pPr>
      <w:r>
        <w:rPr>
          <w:rFonts w:hint="eastAsia"/>
        </w:rPr>
        <w:t>4、跨越定标：经招标评审决议定标后，将于开标截止时间内在系统中通知投标方线路的中标/流标结果。</w:t>
      </w:r>
    </w:p>
    <w:p w14:paraId="6CBB3B68">
      <w:pPr>
        <w:pStyle w:val="2"/>
        <w:bidi w:val="0"/>
      </w:pPr>
      <w:r>
        <w:rPr>
          <w:rFonts w:hint="eastAsia"/>
        </w:rPr>
        <w:t>5、投标报名渠道：供应商在规定时间内完成线上报名，报名方式：</w:t>
      </w:r>
    </w:p>
    <w:p w14:paraId="07F9A47C">
      <w:pPr>
        <w:pStyle w:val="2"/>
        <w:bidi w:val="0"/>
      </w:pPr>
      <w:r>
        <w:rPr>
          <w:rFonts w:hint="eastAsia"/>
        </w:rPr>
        <w:t>①移动端报名：微信关注“跨越精采”微信公众号，注册/登录供应商平台，在“我要投标”→“招标大厅”搜索招标编码进行报名。</w:t>
      </w:r>
    </w:p>
    <w:p w14:paraId="708CE687">
      <w:pPr>
        <w:pStyle w:val="2"/>
        <w:bidi w:val="0"/>
      </w:pPr>
      <w:r>
        <w:rPr>
          <w:rFonts w:hint="eastAsia"/>
        </w:rPr>
        <w:t>②PC端报名：在网址https://zb.ky-express.com注册/登录供应商平台，在“招标管理”→“招标大厅”搜索招标编码进行报名。</w:t>
      </w:r>
    </w:p>
    <w:p w14:paraId="4C0A404D">
      <w:pPr>
        <w:pStyle w:val="2"/>
        <w:bidi w:val="0"/>
      </w:pPr>
      <w:r>
        <w:rPr>
          <w:rFonts w:hint="eastAsia"/>
        </w:rPr>
        <w:t>6、关于招标答疑会议：为方便供应商理解标的、防止误报，请已报名供应商务必参加线上招标答疑视频会议，清晰了解跨越运输合作要求。</w:t>
      </w:r>
    </w:p>
    <w:p w14:paraId="582D1A6C">
      <w:pPr>
        <w:pStyle w:val="2"/>
        <w:bidi w:val="0"/>
      </w:pPr>
      <w:r>
        <w:rPr>
          <w:rFonts w:hint="eastAsia"/>
        </w:rPr>
        <w:t>点击链接入会：https://meeting.tencent.com/dm/fZbGEnp0buMO</w:t>
      </w:r>
    </w:p>
    <w:p w14:paraId="6E4FF5C2">
      <w:pPr>
        <w:pStyle w:val="2"/>
        <w:bidi w:val="0"/>
      </w:pPr>
      <w:r>
        <w:rPr>
          <w:rFonts w:hint="eastAsia"/>
        </w:rPr>
        <w:t>7、关于投标保证金：为保证招投标的公平、公正及有效性，所有供应商必须交纳保证金10万元或《投标保证金承诺函》才能进入投标报价环节。未合作的投标方交纳10万保证金，已合作的投标方如在跨越有10万元及以上的未结款项，可电子签署方式提交《投标保证金承诺函》替代。投标保证金指定收款账户如下：</w:t>
      </w:r>
    </w:p>
    <w:p w14:paraId="1C500772">
      <w:pPr>
        <w:pStyle w:val="2"/>
        <w:bidi w:val="0"/>
      </w:pPr>
      <w:r>
        <w:rPr>
          <w:rFonts w:hint="eastAsia"/>
        </w:rPr>
        <w:t>账户名称：跨越速运集团有限公司</w:t>
      </w:r>
    </w:p>
    <w:p w14:paraId="6F584A15">
      <w:pPr>
        <w:pStyle w:val="2"/>
        <w:bidi w:val="0"/>
      </w:pPr>
      <w:r>
        <w:rPr>
          <w:rFonts w:hint="eastAsia"/>
        </w:rPr>
        <w:t>开户行：中国建设银行深圳机场支行</w:t>
      </w:r>
    </w:p>
    <w:p w14:paraId="2799040C">
      <w:pPr>
        <w:pStyle w:val="2"/>
        <w:bidi w:val="0"/>
      </w:pPr>
      <w:r>
        <w:rPr>
          <w:rFonts w:hint="eastAsia"/>
        </w:rPr>
        <w:t>账号：4425 0100 0046 0000 0031</w:t>
      </w:r>
    </w:p>
    <w:p w14:paraId="7CCD0CEE">
      <w:pPr>
        <w:pStyle w:val="2"/>
        <w:bidi w:val="0"/>
      </w:pPr>
      <w:r>
        <w:rPr>
          <w:rFonts w:hint="eastAsia"/>
        </w:rPr>
        <w:t>注意：保证金需公对公账户转款，并备注“招标编码KYZB202507012807投标保证金”。</w:t>
      </w:r>
    </w:p>
    <w:p w14:paraId="4CCF7D07">
      <w:pPr>
        <w:pStyle w:val="2"/>
        <w:bidi w:val="0"/>
      </w:pPr>
      <w:r>
        <w:rPr>
          <w:rFonts w:hint="eastAsia"/>
        </w:rPr>
        <w:t>8、投标方资质要求：</w:t>
      </w:r>
    </w:p>
    <w:p w14:paraId="0B6A0AA2">
      <w:pPr>
        <w:pStyle w:val="2"/>
        <w:bidi w:val="0"/>
      </w:pPr>
      <w:r>
        <w:rPr>
          <w:rFonts w:hint="eastAsia"/>
        </w:rPr>
        <w:t>（1）注册年限≥2年   （2）注册资本≥100万</w:t>
      </w:r>
    </w:p>
    <w:p w14:paraId="269BDE2F">
      <w:pPr>
        <w:pStyle w:val="2"/>
        <w:bidi w:val="0"/>
      </w:pPr>
      <w:r>
        <w:rPr>
          <w:rFonts w:hint="eastAsia"/>
        </w:rPr>
        <w:t>（3）自有车辆≥5台   （4）近2个月完税证明</w:t>
      </w:r>
    </w:p>
    <w:p w14:paraId="0CE29190">
      <w:pPr>
        <w:pStyle w:val="2"/>
        <w:bidi w:val="0"/>
      </w:pPr>
      <w:r>
        <w:rPr>
          <w:rFonts w:hint="eastAsia"/>
        </w:rPr>
        <w:t>（5）保证金10万元   （6）2年内被执行案件&lt;3个</w:t>
      </w:r>
    </w:p>
    <w:p w14:paraId="01B4ED62">
      <w:pPr>
        <w:pStyle w:val="2"/>
        <w:bidi w:val="0"/>
      </w:pPr>
      <w:r>
        <w:rPr>
          <w:rFonts w:hint="eastAsia"/>
        </w:rPr>
        <w:t>9、特别说明：</w:t>
      </w:r>
    </w:p>
    <w:p w14:paraId="50EC76B5">
      <w:pPr>
        <w:pStyle w:val="2"/>
        <w:bidi w:val="0"/>
      </w:pPr>
      <w:r>
        <w:rPr>
          <w:rFonts w:hint="eastAsia"/>
        </w:rPr>
        <w:t>线上系统报价结果均真实有效，请谨慎报价。投标人在参与所有投标项目过程中，投标报价将严格以供应商平台所记录的报价为准。在此特别强调，若投标方试图通过微信、邮件、短信或书面通知等任何非供应商平台途径对已提交报价进行修改，且该修改行为未事先获得跨越明确的书面认可，那么此类修改均不具备法律效力，一概视为无效操作，相应投标报价仍以供应商平台初始记录为准，各供应商务必严格遵守此项规定，避免因违规操作影响投标结果。</w:t>
      </w:r>
    </w:p>
    <w:p w14:paraId="61705D4E">
      <w:pPr>
        <w:pStyle w:val="2"/>
        <w:bidi w:val="0"/>
      </w:pPr>
      <w:r>
        <w:rPr>
          <w:rFonts w:hint="eastAsia"/>
        </w:rPr>
        <w:t> </w:t>
      </w:r>
    </w:p>
    <w:p w14:paraId="629BC981">
      <w:pPr>
        <w:pStyle w:val="2"/>
        <w:bidi w:val="0"/>
        <w:rPr>
          <w:rFonts w:hint="eastAsia"/>
        </w:rPr>
      </w:pPr>
      <w:r>
        <w:rPr>
          <w:rFonts w:hint="eastAsia"/>
          <w:lang w:val="en-US" w:eastAsia="zh-CN"/>
        </w:rPr>
        <w:t>标的基础信息</w:t>
      </w:r>
    </w:p>
    <w:p w14:paraId="1746A8EB">
      <w:pPr>
        <w:pStyle w:val="2"/>
        <w:bidi w:val="0"/>
      </w:pPr>
      <w:r>
        <w:rPr>
          <w:rFonts w:hint="eastAsia"/>
        </w:rPr>
        <w:t>（1） 标的详情：线路招标明细，详见附件《运力招标标的详情》；</w:t>
      </w:r>
    </w:p>
    <w:p w14:paraId="1EF3532F">
      <w:pPr>
        <w:pStyle w:val="2"/>
        <w:bidi w:val="0"/>
      </w:pPr>
      <w:r>
        <w:rPr>
          <w:rFonts w:hint="eastAsia"/>
        </w:rPr>
        <w:t>（2） 投标要求：详见附件《跨越速运运力招标书》的投标方资质要求及投标要求详情；</w:t>
      </w:r>
    </w:p>
    <w:p w14:paraId="1779B215">
      <w:pPr>
        <w:pStyle w:val="2"/>
        <w:bidi w:val="0"/>
      </w:pPr>
      <w:r>
        <w:rPr>
          <w:rFonts w:hint="eastAsia"/>
        </w:rPr>
        <w:t>（3） 合作要求：日常合作管理要求请详见《货物运输合同》条款；</w:t>
      </w:r>
    </w:p>
    <w:p w14:paraId="773297BC">
      <w:pPr>
        <w:pStyle w:val="2"/>
        <w:bidi w:val="0"/>
      </w:pPr>
      <w:r>
        <w:rPr>
          <w:rFonts w:hint="eastAsia"/>
        </w:rPr>
        <w:t>（4） 结算账期：月结60天（例2025年2月运输款项，在4月30日前完成付款）。</w:t>
      </w:r>
    </w:p>
    <w:p w14:paraId="7F42B968">
      <w:pPr>
        <w:pStyle w:val="2"/>
        <w:bidi w:val="0"/>
        <w:rPr>
          <w:rFonts w:hint="eastAsia"/>
        </w:rPr>
      </w:pPr>
      <w:r>
        <w:rPr>
          <w:rFonts w:hint="eastAsia"/>
          <w:lang w:val="en-US" w:eastAsia="zh-CN"/>
        </w:rPr>
        <w:t>违规处理</w:t>
      </w:r>
    </w:p>
    <w:p w14:paraId="5376F950">
      <w:pPr>
        <w:pStyle w:val="2"/>
        <w:bidi w:val="0"/>
      </w:pPr>
      <w:r>
        <w:rPr>
          <w:rFonts w:hint="eastAsia"/>
        </w:rPr>
        <w:t>投标方有下列情形之一的，跨越速运有权直接扣除本次投标保证金，切停已有业务，限制投标，行为极其恶劣的，保留永久拉黑权利：</w:t>
      </w:r>
    </w:p>
    <w:p w14:paraId="384442D3">
      <w:pPr>
        <w:pStyle w:val="2"/>
        <w:bidi w:val="0"/>
      </w:pPr>
      <w:r>
        <w:rPr>
          <w:rFonts w:hint="eastAsia"/>
        </w:rPr>
        <w:t>(1) 投标方参与投标报价后，非因招标方原因弃标；</w:t>
      </w:r>
    </w:p>
    <w:p w14:paraId="600787A7">
      <w:pPr>
        <w:pStyle w:val="2"/>
        <w:bidi w:val="0"/>
      </w:pPr>
      <w:r>
        <w:rPr>
          <w:rFonts w:hint="eastAsia"/>
        </w:rPr>
        <w:t>(2) 中标人接到中标（入围）电话后弃标的；</w:t>
      </w:r>
    </w:p>
    <w:p w14:paraId="42E78D24">
      <w:pPr>
        <w:pStyle w:val="2"/>
        <w:bidi w:val="0"/>
      </w:pPr>
      <w:r>
        <w:rPr>
          <w:rFonts w:hint="eastAsia"/>
        </w:rPr>
        <w:t>(3) 未按照招标要求报价扰乱招标排名等恶意报价行为的；</w:t>
      </w:r>
    </w:p>
    <w:p w14:paraId="1CBA786E">
      <w:pPr>
        <w:pStyle w:val="2"/>
        <w:bidi w:val="0"/>
      </w:pPr>
      <w:r>
        <w:rPr>
          <w:rFonts w:hint="eastAsia"/>
        </w:rPr>
        <w:t>(4) 提供虚假材料等违反诚信原则的行为，包括但不限于资质证书、业务能力证明等方面提供不实信息，破坏了招投标的诚信环境；</w:t>
      </w:r>
    </w:p>
    <w:p w14:paraId="65F6B543">
      <w:pPr>
        <w:pStyle w:val="2"/>
        <w:bidi w:val="0"/>
      </w:pPr>
      <w:r>
        <w:rPr>
          <w:rFonts w:hint="eastAsia"/>
        </w:rPr>
        <w:t>(5) 故意隐瞒与招标有关的重要事实，包括但不限于产品质量、生产能力、资质证书、投标前与投标后打样不合格的；影响招标方对投标方真实情况的判断的；</w:t>
      </w:r>
    </w:p>
    <w:p w14:paraId="4A680C26">
      <w:pPr>
        <w:pStyle w:val="2"/>
        <w:bidi w:val="0"/>
      </w:pPr>
      <w:r>
        <w:rPr>
          <w:rFonts w:hint="eastAsia"/>
        </w:rPr>
        <w:t>(6) 投标期间内有围标、串标、哄抬标价和恶意竞标或其他违规违法行为；</w:t>
      </w:r>
    </w:p>
    <w:p w14:paraId="3787D378">
      <w:pPr>
        <w:pStyle w:val="2"/>
        <w:bidi w:val="0"/>
      </w:pPr>
      <w:r>
        <w:rPr>
          <w:rFonts w:hint="eastAsia"/>
        </w:rPr>
        <w:t>(7) 中标后，未在规定期限内与跨越签订合同（及或订立合同后未履约就解除的），或在签订合同时向跨越提出附加条件，或不按照招标文件要求交纳履约保证金；</w:t>
      </w:r>
    </w:p>
    <w:p w14:paraId="359DE5C0">
      <w:pPr>
        <w:pStyle w:val="2"/>
        <w:bidi w:val="0"/>
      </w:pPr>
      <w:r>
        <w:rPr>
          <w:rFonts w:hint="eastAsia"/>
        </w:rPr>
        <w:t>(8) 行贿、严重泄露跨越保密信息等违背跨越反腐及保密原则的行为；</w:t>
      </w:r>
    </w:p>
    <w:p w14:paraId="2137D2D1">
      <w:pPr>
        <w:pStyle w:val="2"/>
        <w:bidi w:val="0"/>
      </w:pPr>
      <w:r>
        <w:rPr>
          <w:rFonts w:hint="eastAsia"/>
        </w:rPr>
        <w:t>(9) 我方承诺所有参与投标项目的报价均以供应商平台中报价为准，我方通过微信、邮件、短信、书面通知等修改报价的行为未得到贵司认可均视为无效；</w:t>
      </w:r>
    </w:p>
    <w:p w14:paraId="0A5FE578">
      <w:pPr>
        <w:pStyle w:val="2"/>
        <w:bidi w:val="0"/>
      </w:pPr>
      <w:r>
        <w:rPr>
          <w:rFonts w:hint="eastAsia"/>
        </w:rPr>
        <w:t>(10)招标文件列明的其他应扣除投标保证金的行为。</w:t>
      </w:r>
    </w:p>
    <w:p w14:paraId="1E8DB90D">
      <w:pPr>
        <w:pStyle w:val="2"/>
        <w:bidi w:val="0"/>
      </w:pPr>
      <w:r>
        <w:rPr>
          <w:rFonts w:hint="eastAsia"/>
        </w:rPr>
        <w:t>投标人须严格遵守《中华人民共和国招标投标法》及其实施条例，严禁串通投标。出现以下情形，将视为串通投标或严重危害招标合规性：</w:t>
      </w:r>
    </w:p>
    <w:p w14:paraId="0513E224">
      <w:pPr>
        <w:pStyle w:val="2"/>
        <w:bidi w:val="0"/>
      </w:pPr>
      <w:r>
        <w:rPr>
          <w:rFonts w:hint="eastAsia"/>
        </w:rPr>
        <w:t>(1) 与招标人工作人员串通：向其打探其他投标人信息、私下商议投标条件或价格、赠送礼品、有经济往来。</w:t>
      </w:r>
    </w:p>
    <w:p w14:paraId="65E8FEA6">
      <w:pPr>
        <w:pStyle w:val="2"/>
        <w:bidi w:val="0"/>
      </w:pPr>
      <w:r>
        <w:rPr>
          <w:rFonts w:hint="eastAsia"/>
        </w:rPr>
        <w:t>(2) 投标人之间串通：互相协商、指定中标人、排挤其他参与人。</w:t>
      </w:r>
    </w:p>
    <w:p w14:paraId="5C52929A">
      <w:pPr>
        <w:pStyle w:val="2"/>
        <w:bidi w:val="0"/>
      </w:pPr>
      <w:r>
        <w:rPr>
          <w:rFonts w:hint="eastAsia"/>
        </w:rPr>
        <w:t>(3) 投标文件异常：由同一单位或个人编制、委托同一人办理投标、载明的项目管理成员相同、内容异常一致或报价呈规律差异、相互混装、实质性内容多处细节错误或格式特征一致。</w:t>
      </w:r>
    </w:p>
    <w:p w14:paraId="1F26E2B4">
      <w:pPr>
        <w:pStyle w:val="2"/>
        <w:bidi w:val="0"/>
      </w:pPr>
      <w:r>
        <w:rPr>
          <w:rFonts w:hint="eastAsia"/>
        </w:rPr>
        <w:t>(4) 投标操作关联：由同一电子设备编制等、由同一人送达或分发、参加人员为其他投标人在职人员。</w:t>
      </w:r>
    </w:p>
    <w:p w14:paraId="5DFE255B">
      <w:pPr>
        <w:pStyle w:val="2"/>
        <w:bidi w:val="0"/>
      </w:pPr>
      <w:r>
        <w:rPr>
          <w:rFonts w:hint="eastAsia"/>
        </w:rPr>
        <w:t>(5) 投标保证金问题：资金来自同一单位或个人账户。</w:t>
      </w:r>
    </w:p>
    <w:p w14:paraId="74FA74A2">
      <w:pPr>
        <w:pStyle w:val="2"/>
        <w:bidi w:val="0"/>
      </w:pPr>
      <w:r>
        <w:rPr>
          <w:rFonts w:hint="eastAsia"/>
        </w:rPr>
        <w:t>(6) 其他串通迹象：多家报价相同无合理解释，以及招标人有理由怀疑且投标人无法合理解释。</w:t>
      </w:r>
    </w:p>
    <w:p w14:paraId="324344B6">
      <w:pPr>
        <w:pStyle w:val="2"/>
        <w:bidi w:val="0"/>
      </w:pPr>
      <w:r>
        <w:rPr>
          <w:rFonts w:hint="eastAsia"/>
        </w:rPr>
        <w:t>(7) 若发生上述情况，招标人将没收投标保证金，按中标金额的 10%追究违约责任，并保留行业通报权利。</w:t>
      </w:r>
    </w:p>
    <w:p w14:paraId="6326BCE1">
      <w:pPr>
        <w:pStyle w:val="2"/>
        <w:bidi w:val="0"/>
        <w:rPr>
          <w:rFonts w:hint="eastAsia"/>
        </w:rPr>
      </w:pPr>
      <w:r>
        <w:rPr>
          <w:rFonts w:hint="eastAsia"/>
          <w:lang w:val="en-US" w:eastAsia="zh-CN"/>
        </w:rPr>
        <w:t>开标说明</w:t>
      </w:r>
    </w:p>
    <w:p w14:paraId="3E0264EC">
      <w:pPr>
        <w:pStyle w:val="2"/>
        <w:bidi w:val="0"/>
      </w:pPr>
      <w:r>
        <w:rPr>
          <w:rFonts w:hint="eastAsia"/>
        </w:rPr>
        <w:t>(1) 投标方入围：开标前我司会对投标承运商进行考察，未通过考察的承运商将无法进入后续环节；</w:t>
      </w:r>
    </w:p>
    <w:p w14:paraId="5D415F18">
      <w:pPr>
        <w:pStyle w:val="2"/>
        <w:bidi w:val="0"/>
      </w:pPr>
      <w:r>
        <w:rPr>
          <w:rFonts w:hint="eastAsia"/>
        </w:rPr>
        <w:t>(2) 评标形式：线上评标为准，竞价环节第一名投标方进入后续的议价环节，请谨慎报价；</w:t>
      </w:r>
    </w:p>
    <w:p w14:paraId="178D2DE2">
      <w:pPr>
        <w:pStyle w:val="2"/>
        <w:bidi w:val="0"/>
      </w:pPr>
      <w:r>
        <w:rPr>
          <w:rFonts w:hint="eastAsia"/>
        </w:rPr>
        <w:t>(3) 合同签署：中标企业需在【3】个自然日内（具体合同签署时间安排根据采购通知为准）完成合同签署，未按期签署合同的将视为有责弃标，跨越速运有权直接扣除本次投标保证金，切停已有业务，限制投标，行为极其恶劣的，保留永久拉黑权利；</w:t>
      </w:r>
    </w:p>
    <w:p w14:paraId="432B7429">
      <w:pPr>
        <w:pStyle w:val="2"/>
        <w:bidi w:val="0"/>
      </w:pPr>
      <w:r>
        <w:rPr>
          <w:rFonts w:hint="eastAsia"/>
        </w:rPr>
        <w:t>(4) 合同执行：业务启动前需按合同规定缴纳履约保证金，未按期缴纳履约保证金或缴纳后未按约定执行合同的将被扣除投标保证金，跨越速运有权直接扣除本次投标保证金，切停已有业务，限制投标，行为极其恶劣的，保留永久拉黑权利；</w:t>
      </w:r>
    </w:p>
    <w:p w14:paraId="2C6B234A">
      <w:pPr>
        <w:pStyle w:val="2"/>
        <w:bidi w:val="0"/>
      </w:pPr>
      <w:r>
        <w:rPr>
          <w:rFonts w:hint="eastAsia"/>
        </w:rPr>
        <w:t>(5) 弃标：因投标方自身原因弃标的则为有责弃标，跨越速运有权直接扣除本次投标保证金，切停已有业务，限制投标，行为极其恶劣的，保留永久拉黑权利；</w:t>
      </w:r>
    </w:p>
    <w:p w14:paraId="37488D2E">
      <w:pPr>
        <w:pStyle w:val="2"/>
        <w:bidi w:val="0"/>
      </w:pPr>
      <w:r>
        <w:rPr>
          <w:rFonts w:hint="eastAsia"/>
        </w:rPr>
        <w:t>(6) 招标方评标委员会依据投标人资质等级、履约能力评估、历史合作评价、战略匹配度以及项目需求变化等多方面因素，参照招标的各项综合评价标准开展评标工作。在评审过程中，依据每一位投标人所提交的投标文件及相关资料，对各方面表现进行量化评分与综合考量，以此确定符合要求且综合表现最优的投标人为中标人。倘若出现所有投标文件均无法满足招标文件所规定的各项实质性要求这一情况，比如关键技术指标不达标、商务条款存在重大偏离等，经评标委员会集体商议、综合评估后，有权在发出中标通知书前终止本招标项目，并及时向所有参与投标的单位通知。</w:t>
      </w:r>
    </w:p>
    <w:p w14:paraId="41EBD90C">
      <w:pPr>
        <w:pStyle w:val="2"/>
        <w:bidi w:val="0"/>
      </w:pPr>
      <w:r>
        <w:rPr>
          <w:rFonts w:hint="eastAsia"/>
        </w:rPr>
        <w:t>(7) 本次招标活动中，投标人的报价排名仅供参考，绝非中标最终排名的判定依据。评标环节，招标方评标委员会将严格按照各项综合评价标准展开工作，其中重点考量的因素包括但不限于：资质是否合格、履约能力强弱、技术方案优劣、有无丰富可靠的项目经验、能否提供完善的服务质量保障以及对招标文件要求的响应是否到位等。经评标委员会综合评估形成的最终排名，会通过招标方依规发出的中标通知书予以确认。</w:t>
      </w:r>
    </w:p>
    <w:p w14:paraId="76E30A8C">
      <w:pPr>
        <w:pStyle w:val="2"/>
        <w:bidi w:val="0"/>
      </w:pPr>
      <w:r>
        <w:rPr>
          <w:rFonts w:hint="eastAsia"/>
        </w:rPr>
        <w:t>(8) 投标人确认已知悉并同意，参与投标所产生的标书编制费、技术方案设计费、差旅支出、人员成本等所有前期投入，属于投标人自主商业决策范畴，投标人需自行承担相应风险和成本。</w:t>
      </w:r>
    </w:p>
    <w:p w14:paraId="1FBC009C">
      <w:pPr>
        <w:pStyle w:val="2"/>
        <w:bidi w:val="0"/>
      </w:pPr>
      <w:r>
        <w:rPr>
          <w:rFonts w:hint="eastAsia"/>
        </w:rPr>
        <w:t>若出现以下情形之一（包括但不限于），招标方有权单方终止招标程序，且不承担任何违约责任，投标人不得就相关损失主张赔偿：</w:t>
      </w:r>
    </w:p>
    <w:p w14:paraId="1F535338">
      <w:pPr>
        <w:pStyle w:val="2"/>
        <w:bidi w:val="0"/>
      </w:pPr>
      <w:r>
        <w:rPr>
          <w:rFonts w:hint="eastAsia"/>
        </w:rPr>
        <w:t>①　所有投标方案均未达到招标技术要求：即经评标，所有投标方案在关键技术指标等方 面不符合招标书中的技术要求，项目无法按预期技术标准推进。</w:t>
      </w:r>
    </w:p>
    <w:p w14:paraId="22F16691">
      <w:pPr>
        <w:pStyle w:val="2"/>
        <w:bidi w:val="0"/>
      </w:pPr>
      <w:r>
        <w:rPr>
          <w:rFonts w:hint="eastAsia"/>
        </w:rPr>
        <w:t>②　招标方战略规划或采购需求发生重大调整：例如因市场变化、企业战略转型等原因，原招标相关需求不再适用，招标方为契合发展需要可终止招标。</w:t>
      </w:r>
    </w:p>
    <w:p w14:paraId="6D79F1B0">
      <w:pPr>
        <w:pStyle w:val="2"/>
        <w:bidi w:val="0"/>
      </w:pPr>
      <w:r>
        <w:rPr>
          <w:rFonts w:hint="eastAsia"/>
        </w:rPr>
        <w:t>③　不可抗力导致项目实施基础丧失：像自然灾害、社会异常事件等不可抗力因素使项目 实施必备条件缺失，项目无法正常开展时，招标方可终止招标。</w:t>
      </w:r>
    </w:p>
    <w:p w14:paraId="1F0A5581">
      <w:pPr>
        <w:pStyle w:val="2"/>
        <w:bidi w:val="0"/>
        <w:rPr>
          <w:rFonts w:hint="eastAsia"/>
        </w:rPr>
      </w:pPr>
      <w:r>
        <w:rPr>
          <w:rFonts w:hint="eastAsia"/>
          <w:lang w:val="en-US" w:eastAsia="zh-CN"/>
        </w:rPr>
        <w:t>联系我们</w:t>
      </w:r>
    </w:p>
    <w:p w14:paraId="4B6038FE">
      <w:pPr>
        <w:pStyle w:val="2"/>
        <w:bidi w:val="0"/>
      </w:pPr>
      <w:r>
        <w:rPr>
          <w:rFonts w:hint="eastAsia"/>
        </w:rPr>
        <w:t>答疑联系人：乔先生18126869712 付女士19065093439 ；</w:t>
      </w:r>
    </w:p>
    <w:p w14:paraId="611B9D42">
      <w:pPr>
        <w:pStyle w:val="2"/>
        <w:bidi w:val="0"/>
      </w:pPr>
      <w:r>
        <w:rPr>
          <w:rFonts w:hint="eastAsia"/>
        </w:rPr>
        <w:t>联系邮箱：chenfangjie@ky-express.com；</w:t>
      </w:r>
    </w:p>
    <w:p w14:paraId="1EE24DC7">
      <w:pPr>
        <w:pStyle w:val="2"/>
        <w:bidi w:val="0"/>
      </w:pPr>
      <w:r>
        <w:rPr>
          <w:rFonts w:hint="eastAsia"/>
        </w:rPr>
        <w:t>联系地址：深圳市宝安区后瑞社区汉莎产业园跨越速运集团有限公司；</w:t>
      </w:r>
    </w:p>
    <w:p w14:paraId="2F64F92F">
      <w:pPr>
        <w:pStyle w:val="2"/>
        <w:bidi w:val="0"/>
      </w:pPr>
    </w:p>
    <w:p w14:paraId="5F0005CF">
      <w:pPr>
        <w:pStyle w:val="2"/>
        <w:bidi w:val="0"/>
      </w:pPr>
      <w:r>
        <w:rPr>
          <w:rFonts w:hint="eastAsia"/>
        </w:rPr>
        <w:t>投诉渠道：</w:t>
      </w:r>
    </w:p>
    <w:p w14:paraId="27B100AB">
      <w:pPr>
        <w:pStyle w:val="2"/>
        <w:bidi w:val="0"/>
      </w:pPr>
      <w:r>
        <w:rPr>
          <w:rFonts w:hint="eastAsia"/>
        </w:rPr>
        <w:t>若您在投标环节遇到不公平对待或刻意阻碍，可联系跨越监察部专用投诉邮箱kyejcb@ky-express.com，电话0755-23233726；跨越监察部会对所有投诉信息严格保密。</w:t>
      </w:r>
    </w:p>
    <w:p w14:paraId="190C9DA4">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A07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2025-07-29T07:08:56Z</dcterms:created>
  <dc:creator>28039</dc:creator>
  <cp:lastModifiedBy>璇儿</cp:lastModifiedBy>
  <dcterms:modified xsi:type="dcterms:W3CDTF">2025-07-29T07:09:01Z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E2DCE17084EE422482DDDEF8C40289E8_12</vt:lpwstr>
  </property>
</Properties>
</file>