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7076D">
      <w:pPr>
        <w:pStyle w:val="2"/>
        <w:bidi w:val="0"/>
      </w:pPr>
      <w:bookmarkStart w:id="0" w:name="_GoBack"/>
      <w:r>
        <w:rPr>
          <w:lang w:val="en-US" w:eastAsia="zh-CN"/>
        </w:rPr>
        <w:t>【银联商务北京分公司2025年至2028年仓储物流配送综合服务项目】采购公告（第二次）</w:t>
      </w:r>
    </w:p>
    <w:p w14:paraId="3C95049C">
      <w:pPr>
        <w:pStyle w:val="2"/>
        <w:bidi w:val="0"/>
      </w:pPr>
      <w:r>
        <w:t>2025-07-30</w:t>
      </w:r>
    </w:p>
    <w:p w14:paraId="4A9C4E9C">
      <w:pPr>
        <w:pStyle w:val="2"/>
        <w:bidi w:val="0"/>
      </w:pPr>
      <w:r>
        <w:t>竞争性磋商公告</w:t>
      </w:r>
    </w:p>
    <w:p w14:paraId="205FD7FD">
      <w:pPr>
        <w:pStyle w:val="2"/>
        <w:bidi w:val="0"/>
      </w:pPr>
      <w:r>
        <w:t>银联商务支付股份有限公司北京分公司现对银联商务北京分公司2025年至2028年仓储物流配送综合服务项目进行竞争性磋商采购，特邀请合格的供应商参加磋商。</w:t>
      </w:r>
    </w:p>
    <w:p w14:paraId="39E99CC7">
      <w:pPr>
        <w:pStyle w:val="2"/>
        <w:bidi w:val="0"/>
      </w:pPr>
      <w:r>
        <w:t>项目概况</w:t>
      </w:r>
    </w:p>
    <w:p w14:paraId="1C2F3312">
      <w:pPr>
        <w:pStyle w:val="2"/>
        <w:bidi w:val="0"/>
      </w:pPr>
      <w:r>
        <w:t>1.1 采购项目名称：银联商务北京分公司2025年至2028年仓储物流配送综合服务项目（二次）</w:t>
      </w:r>
    </w:p>
    <w:p w14:paraId="018C05F3">
      <w:pPr>
        <w:pStyle w:val="2"/>
        <w:bidi w:val="0"/>
      </w:pPr>
      <w:r>
        <w:t>1.2 采购项目编号：CFTC-BJ06-2507014</w:t>
      </w:r>
    </w:p>
    <w:p w14:paraId="724A8248">
      <w:pPr>
        <w:pStyle w:val="2"/>
        <w:bidi w:val="0"/>
      </w:pPr>
      <w:r>
        <w:t>1.3 采购内容：此次采购内容为针对北京分公司耗材仓储服务和物流配送服务工作。供应商需根据我司的需求提供相应仓储以及物流配送综合服务。</w:t>
      </w:r>
    </w:p>
    <w:p w14:paraId="2F7356FF">
      <w:pPr>
        <w:pStyle w:val="2"/>
        <w:bidi w:val="0"/>
      </w:pPr>
      <w:r>
        <w:t>本次采购服务期限为自合同生效之日起3年。</w:t>
      </w:r>
    </w:p>
    <w:p w14:paraId="03145DC1">
      <w:pPr>
        <w:pStyle w:val="2"/>
        <w:bidi w:val="0"/>
      </w:pPr>
      <w:r>
        <w:t>1.4项目预算：98万元</w:t>
      </w:r>
    </w:p>
    <w:p w14:paraId="0085F889">
      <w:pPr>
        <w:pStyle w:val="2"/>
        <w:bidi w:val="0"/>
      </w:pPr>
      <w:r>
        <w:t>合格供应商资格要求：</w:t>
      </w:r>
    </w:p>
    <w:p w14:paraId="78A52713">
      <w:pPr>
        <w:pStyle w:val="2"/>
        <w:bidi w:val="0"/>
      </w:pPr>
      <w:r>
        <w:t>（一）在中国境内有效注册，具有独立法人资格或为取得独立法人授权的分公司，遵守中国的法律、法规和条例；</w:t>
      </w:r>
    </w:p>
    <w:p w14:paraId="6141B121">
      <w:pPr>
        <w:pStyle w:val="2"/>
        <w:bidi w:val="0"/>
      </w:pPr>
      <w:r>
        <w:t>（二）2022年1月1日至今，具有为大型企业或金融机构提供同类项目的业绩经验，且合同含与本项目相关仓储服务以及快递服务（单月结算金额不低于3万元或单月结算笔数不低于3000笔）提供中标通知书、项目合同、快递结算单并加盖公章（中标通知书、项目合同至少提供其中一项，结算单必须提供，采购人保留核查合同或结算单原件的权利）</w:t>
      </w:r>
    </w:p>
    <w:p w14:paraId="38B34D34">
      <w:pPr>
        <w:pStyle w:val="2"/>
        <w:bidi w:val="0"/>
      </w:pPr>
      <w:r>
        <w:t>（三）提供商誉声明文件，声明在最近三年内未因自身的任何违约、违法及违反商业道德的行为而导致合同解除或招致法律诉讼；</w:t>
      </w:r>
    </w:p>
    <w:p w14:paraId="598E3CFA">
      <w:pPr>
        <w:pStyle w:val="2"/>
        <w:bidi w:val="0"/>
      </w:pPr>
      <w:r>
        <w:t>（四）公司资产状况良好，具有履行合同所必需的设备和专业技术能力；严格遵守国家有关的法律法规，依法缴纳税收和社会保障资金，内部管理规范、控制制度严密，具有严格的操作规程和保密措施；</w:t>
      </w:r>
    </w:p>
    <w:p w14:paraId="012B1828">
      <w:pPr>
        <w:pStyle w:val="2"/>
        <w:bidi w:val="0"/>
      </w:pPr>
      <w:r>
        <w:t>（五）供应商应提交未被列入失信被执行人名单、重大税收违法失信主体、政府采购严重违法失信行为记录名单的查询截图（在“信用中国”网站www.creditchina.gov.cn查询，最终认定以采购人查询结果为准）；</w:t>
      </w:r>
    </w:p>
    <w:p w14:paraId="1C58301F">
      <w:pPr>
        <w:pStyle w:val="2"/>
        <w:bidi w:val="0"/>
      </w:pPr>
      <w:r>
        <w:t>（六）单位负责人为同一人或者存在直接控股、管理关系的不同响应人，不得参加同一合同项下的采购活动（提供国家企业信用信息公示系统（http://www.gsxt.gov.cn/）中“股东及出资信息”查询的打印页面）；</w:t>
      </w:r>
    </w:p>
    <w:p w14:paraId="71FC074B">
      <w:pPr>
        <w:pStyle w:val="2"/>
        <w:bidi w:val="0"/>
      </w:pPr>
      <w:r>
        <w:t>（七）供应商必须在北京设有常设服务机构，具有较大规模的销售和售后服务支持能力。（提供经营场所证明材例如：房屋租赁合同）。</w:t>
      </w:r>
    </w:p>
    <w:p w14:paraId="296F0117">
      <w:pPr>
        <w:pStyle w:val="2"/>
        <w:bidi w:val="0"/>
      </w:pPr>
      <w:r>
        <w:t>（八）供应商必须具有3年相关行业经验。具有1-2专业人员。</w:t>
      </w:r>
    </w:p>
    <w:p w14:paraId="224F5FF3">
      <w:pPr>
        <w:pStyle w:val="2"/>
        <w:bidi w:val="0"/>
      </w:pPr>
      <w:r>
        <w:t>（九）本项目不接受联合体响应。</w:t>
      </w:r>
    </w:p>
    <w:p w14:paraId="7EF4C64D">
      <w:pPr>
        <w:pStyle w:val="2"/>
        <w:bidi w:val="0"/>
      </w:pPr>
      <w:r>
        <w:t>（十）本项目接受分支机构投标。</w:t>
      </w:r>
    </w:p>
    <w:p w14:paraId="035A9968">
      <w:pPr>
        <w:pStyle w:val="2"/>
        <w:bidi w:val="0"/>
      </w:pPr>
      <w:r>
        <w:t>注：“年”指自评审之日起往前推算满一公历周年（满365天为满一年）。</w:t>
      </w:r>
    </w:p>
    <w:p w14:paraId="6E8CBD4F">
      <w:pPr>
        <w:pStyle w:val="2"/>
        <w:bidi w:val="0"/>
      </w:pPr>
      <w:r>
        <w:t>磋商文件获取时间地点：</w:t>
      </w:r>
    </w:p>
    <w:p w14:paraId="639C9F9D">
      <w:pPr>
        <w:pStyle w:val="2"/>
        <w:bidi w:val="0"/>
      </w:pPr>
      <w:r>
        <w:t>1、获取时间：2025年07月31日至2025年08月06日（每日9:00-12:00,12:00-17:00））（北京时间，法定节假日除外）。</w:t>
      </w:r>
    </w:p>
    <w:p w14:paraId="1E15DEB4">
      <w:pPr>
        <w:pStyle w:val="2"/>
        <w:bidi w:val="0"/>
      </w:pPr>
      <w:r>
        <w:t>2、地点：北京市朝阳区东三环南路甲52楼9层9C。</w:t>
      </w:r>
    </w:p>
    <w:p w14:paraId="3577C4DC">
      <w:pPr>
        <w:pStyle w:val="2"/>
        <w:bidi w:val="0"/>
      </w:pPr>
      <w:r>
        <w:t>3、方式：现场获取，领取文件时携带的资料：</w:t>
      </w:r>
    </w:p>
    <w:p w14:paraId="16A3460A">
      <w:pPr>
        <w:pStyle w:val="2"/>
        <w:bidi w:val="0"/>
      </w:pPr>
      <w:r>
        <w:t>（1）如法定代表人领取文件，须提供法定代表人身份证明及身份   证复印件并加盖单位公章，需注明领取文件的项目名称及项目编号；</w:t>
      </w:r>
    </w:p>
    <w:p w14:paraId="33B20420">
      <w:pPr>
        <w:pStyle w:val="2"/>
        <w:bidi w:val="0"/>
      </w:pPr>
      <w:r>
        <w:t>（2）如被授权人领取文件文件，须提供法定代表人授权委托书，    法定代表人身份证复印件、被授权人身份证复印件并加盖单位公章，需注明领取文件的项目名称及项目编号。</w:t>
      </w:r>
    </w:p>
    <w:p w14:paraId="40517E7F">
      <w:pPr>
        <w:pStyle w:val="2"/>
        <w:bidi w:val="0"/>
      </w:pPr>
      <w:r>
        <w:t>4、售价：600元（需携带现金），文件售后不退。</w:t>
      </w:r>
    </w:p>
    <w:p w14:paraId="51316B39">
      <w:pPr>
        <w:pStyle w:val="2"/>
        <w:bidi w:val="0"/>
      </w:pPr>
      <w:r>
        <w:t>　　四、响应文件递交截止时间、地点：</w:t>
      </w:r>
    </w:p>
    <w:p w14:paraId="74454DC4">
      <w:pPr>
        <w:pStyle w:val="2"/>
        <w:bidi w:val="0"/>
      </w:pPr>
      <w:r>
        <w:t>（一）递交截止时间：2025年08月11日14时</w:t>
      </w:r>
    </w:p>
    <w:p w14:paraId="306C9713">
      <w:pPr>
        <w:pStyle w:val="2"/>
        <w:bidi w:val="0"/>
      </w:pPr>
      <w:r>
        <w:t>（二）递交地址：北京市海淀区车公庄西路乙19号华通大厦南塔10层</w:t>
      </w:r>
    </w:p>
    <w:p w14:paraId="445FB7CF">
      <w:pPr>
        <w:pStyle w:val="2"/>
        <w:bidi w:val="0"/>
      </w:pPr>
      <w:r>
        <w:t>未按竞争性磋商文件的要求按时递交响应文件的供应商，采购人有权拒绝其参加磋商。</w:t>
      </w:r>
    </w:p>
    <w:p w14:paraId="34327C3A">
      <w:pPr>
        <w:pStyle w:val="2"/>
        <w:bidi w:val="0"/>
      </w:pPr>
      <w:r>
        <w:t>　　五、磋商会时间及方式：</w:t>
      </w:r>
    </w:p>
    <w:p w14:paraId="258B4801">
      <w:pPr>
        <w:pStyle w:val="2"/>
        <w:bidi w:val="0"/>
      </w:pPr>
      <w:r>
        <w:t>（一）时间：2025年08月11日14时；</w:t>
      </w:r>
    </w:p>
    <w:p w14:paraId="4843AED9">
      <w:pPr>
        <w:pStyle w:val="2"/>
        <w:bidi w:val="0"/>
      </w:pPr>
      <w:r>
        <w:t>（二）方式：现场磋商；</w:t>
      </w:r>
    </w:p>
    <w:p w14:paraId="4C36B578">
      <w:pPr>
        <w:pStyle w:val="2"/>
        <w:bidi w:val="0"/>
      </w:pPr>
      <w:r>
        <w:t>本公告发布媒体：</w:t>
      </w:r>
    </w:p>
    <w:p w14:paraId="4B91A109">
      <w:pPr>
        <w:pStyle w:val="2"/>
        <w:bidi w:val="0"/>
      </w:pPr>
      <w:r>
        <w:t>中国招标投标公共服务平台（http://www.cebpubservice.com/）</w:t>
      </w:r>
    </w:p>
    <w:p w14:paraId="61081B33">
      <w:pPr>
        <w:pStyle w:val="2"/>
        <w:bidi w:val="0"/>
      </w:pPr>
      <w:r>
        <w:t>七、联系方式：</w:t>
      </w:r>
    </w:p>
    <w:p w14:paraId="1EED30AE">
      <w:pPr>
        <w:pStyle w:val="2"/>
        <w:bidi w:val="0"/>
      </w:pPr>
      <w:r>
        <w:t>采购人：银联商务支付股份有限公司北京分公司</w:t>
      </w:r>
    </w:p>
    <w:p w14:paraId="2C22E822">
      <w:pPr>
        <w:pStyle w:val="2"/>
        <w:bidi w:val="0"/>
      </w:pPr>
      <w:r>
        <w:t>地址：北京市海淀区车公庄西路乙19号华通大厦南塔10层</w:t>
      </w:r>
    </w:p>
    <w:p w14:paraId="44E04F5D">
      <w:pPr>
        <w:pStyle w:val="2"/>
        <w:bidi w:val="0"/>
      </w:pPr>
      <w:r>
        <w:t>联系人：石老师</w:t>
      </w:r>
    </w:p>
    <w:p w14:paraId="749C2F46">
      <w:pPr>
        <w:pStyle w:val="2"/>
        <w:bidi w:val="0"/>
      </w:pPr>
      <w:r>
        <w:t>电话：010-88019218</w:t>
      </w:r>
    </w:p>
    <w:p w14:paraId="4237C160">
      <w:pPr>
        <w:pStyle w:val="2"/>
        <w:bidi w:val="0"/>
      </w:pPr>
      <w:r>
        <w:t>监督电话：010-88019218</w:t>
      </w:r>
    </w:p>
    <w:p w14:paraId="67630374">
      <w:pPr>
        <w:pStyle w:val="2"/>
        <w:bidi w:val="0"/>
      </w:pPr>
      <w:r>
        <w:t>监督联系人：路老师</w:t>
      </w:r>
    </w:p>
    <w:p w14:paraId="761BF908">
      <w:pPr>
        <w:pStyle w:val="2"/>
        <w:bidi w:val="0"/>
      </w:pPr>
      <w:r>
        <w:t>采购代理机构：国金招标有限公司</w:t>
      </w:r>
    </w:p>
    <w:p w14:paraId="76F709E5">
      <w:pPr>
        <w:pStyle w:val="2"/>
        <w:bidi w:val="0"/>
      </w:pPr>
      <w:r>
        <w:t>地址：北京市朝阳区东三环南路甲52楼9层9C</w:t>
      </w:r>
    </w:p>
    <w:p w14:paraId="6267B5F9">
      <w:pPr>
        <w:pStyle w:val="2"/>
        <w:bidi w:val="0"/>
      </w:pPr>
      <w:r>
        <w:t>电话：16601174098</w:t>
      </w:r>
    </w:p>
    <w:p w14:paraId="22AC9478">
      <w:pPr>
        <w:pStyle w:val="2"/>
        <w:bidi w:val="0"/>
      </w:pPr>
      <w:r>
        <w:t>联系人：王工</w:t>
      </w:r>
    </w:p>
    <w:p w14:paraId="31C3F5E2">
      <w:pPr>
        <w:pStyle w:val="2"/>
        <w:bidi w:val="0"/>
      </w:pPr>
    </w:p>
    <w:p w14:paraId="1A4F7330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77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1473</Words>
  <Characters>1691</Characters>
  <Lines>0</Lines>
  <Paragraphs>0</Paragraphs>
  <TotalTime>0</TotalTime>
  <ScaleCrop>false</ScaleCrop>
  <LinksUpToDate>false</LinksUpToDate>
  <CharactersWithSpaces>1705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2025-07-30T05:21:41Z</dcterms:created>
  <dc:creator>28039</dc:creator>
  <cp:lastModifiedBy>璇儿</cp:lastModifiedBy>
  <dcterms:modified xsi:type="dcterms:W3CDTF">2025-07-30T05:21:45Z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A019DC3E6B044014800078EA3C502BC3_12</vt:lpwstr>
  </property>
</Properties>
</file>