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5C187">
      <w:pPr>
        <w:pStyle w:val="2"/>
        <w:bidi w:val="0"/>
      </w:pPr>
      <w:bookmarkStart w:id="0" w:name="_GoBack"/>
      <w:r>
        <w:rPr>
          <w:rFonts w:hint="eastAsia"/>
        </w:rPr>
        <w:t>湖南省联合产权交易所有限公司（以下简称湖南联交所）受湖南高速中油投资有限责任公司（以下简称高速中油）的委托，发布高速中油服务区加油站2025年-2027年度非油商品物流配送服务商公开招选（以下简称本项目）公告。</w:t>
      </w:r>
    </w:p>
    <w:p w14:paraId="30980C68">
      <w:pPr>
        <w:pStyle w:val="2"/>
        <w:bidi w:val="0"/>
        <w:rPr>
          <w:rFonts w:hint="eastAsia"/>
        </w:rPr>
      </w:pPr>
      <w:r>
        <w:rPr>
          <w:rFonts w:hint="eastAsia"/>
        </w:rPr>
        <w:t>一、申请人承诺</w:t>
      </w:r>
    </w:p>
    <w:p w14:paraId="2D9F5B35">
      <w:pPr>
        <w:pStyle w:val="2"/>
        <w:bidi w:val="0"/>
        <w:rPr>
          <w:rFonts w:hint="eastAsia"/>
        </w:rPr>
      </w:pPr>
      <w:r>
        <w:rPr>
          <w:rFonts w:hint="eastAsia"/>
        </w:rPr>
        <w:t>本申请人已向湖南联交所提交高速中油2025年-2027年度非油商品物流配送服务商公开招选挂牌申请，按本公告内容由湖南联交所在其网站及相关媒体上发布信息，并由湖南联交所组织实施交易。本申请人依照公开、公平、公正、诚信的原则作如下承诺：</w:t>
      </w:r>
    </w:p>
    <w:p w14:paraId="4958A79B">
      <w:pPr>
        <w:pStyle w:val="2"/>
        <w:bidi w:val="0"/>
        <w:rPr>
          <w:rFonts w:hint="eastAsia"/>
        </w:rPr>
      </w:pPr>
      <w:r>
        <w:rPr>
          <w:rFonts w:hint="eastAsia"/>
        </w:rPr>
        <w:t>1、本项目是我方真实意愿表示，本项目涉及的各项产权权属清晰；</w:t>
      </w:r>
    </w:p>
    <w:p w14:paraId="6CE6E194">
      <w:pPr>
        <w:pStyle w:val="2"/>
        <w:bidi w:val="0"/>
        <w:rPr>
          <w:rFonts w:hint="eastAsia"/>
        </w:rPr>
      </w:pPr>
      <w:r>
        <w:rPr>
          <w:rFonts w:hint="eastAsia"/>
        </w:rPr>
        <w:t>2、本项目的相关行为已履行了相应程序，经过有效的内部决策，并获得相关批准；</w:t>
      </w:r>
    </w:p>
    <w:p w14:paraId="0AF5E0C2">
      <w:pPr>
        <w:pStyle w:val="2"/>
        <w:bidi w:val="0"/>
        <w:rPr>
          <w:rFonts w:hint="eastAsia"/>
        </w:rPr>
      </w:pPr>
      <w:r>
        <w:rPr>
          <w:rFonts w:hint="eastAsia"/>
        </w:rPr>
        <w:t>3、本申请人所提交的本公告内容及附件材料内容真实、完整、合法、有效，不存在虚假记载、误导性陈述或重大遗漏；</w:t>
      </w:r>
    </w:p>
    <w:p w14:paraId="3CA4F07B">
      <w:pPr>
        <w:pStyle w:val="2"/>
        <w:bidi w:val="0"/>
        <w:rPr>
          <w:rFonts w:hint="eastAsia"/>
        </w:rPr>
      </w:pPr>
      <w:r>
        <w:rPr>
          <w:rFonts w:hint="eastAsia"/>
        </w:rPr>
        <w:t>4、本申请人在本项目执行过程中，遵守法律法规规定和湖南联交所的相关规则，按照有关要求履行本申请人义务。</w:t>
      </w:r>
    </w:p>
    <w:p w14:paraId="6C31E15A">
      <w:pPr>
        <w:pStyle w:val="2"/>
        <w:bidi w:val="0"/>
        <w:rPr>
          <w:rFonts w:hint="eastAsia"/>
        </w:rPr>
      </w:pPr>
      <w:r>
        <w:rPr>
          <w:rFonts w:hint="eastAsia"/>
        </w:rPr>
        <w:t> 本申请人保证遵守以上承诺，如违反上述承诺或有违规行为，给湖南联交所和本项目相关交易方造成损失的，本申请人愿意承担法律责任及相应的经济赔偿责任。</w:t>
      </w:r>
    </w:p>
    <w:p w14:paraId="78FACCDE">
      <w:pPr>
        <w:pStyle w:val="2"/>
        <w:bidi w:val="0"/>
        <w:rPr>
          <w:rFonts w:hint="eastAsia"/>
        </w:rPr>
      </w:pPr>
      <w:r>
        <w:rPr>
          <w:rFonts w:hint="eastAsia"/>
        </w:rPr>
        <w:t>二、湖南高速中油投资有限责任公司基本情况</w:t>
      </w:r>
    </w:p>
    <w:p w14:paraId="55DCA7EE">
      <w:pPr>
        <w:pStyle w:val="2"/>
        <w:bidi w:val="0"/>
        <w:rPr>
          <w:rFonts w:hint="eastAsia"/>
        </w:rPr>
      </w:pPr>
      <w:r>
        <w:rPr>
          <w:rFonts w:hint="eastAsia"/>
        </w:rPr>
        <w:t>湖南高速中油投资有限责任公司成立于2006年4月，主要从事成品油及燃气经营业务。公司由湖南高速服务区经营管理有限公司（持股52%）与中国石油天然气股份有限公司（持股48%）共同出资设立。</w:t>
      </w:r>
    </w:p>
    <w:p w14:paraId="0B1E57DC">
      <w:pPr>
        <w:pStyle w:val="2"/>
        <w:bidi w:val="0"/>
        <w:rPr>
          <w:rFonts w:hint="eastAsia"/>
        </w:rPr>
      </w:pPr>
      <w:r>
        <w:rPr>
          <w:rFonts w:hint="eastAsia"/>
        </w:rPr>
        <w:t>三、服务商招选方案</w:t>
      </w:r>
    </w:p>
    <w:p w14:paraId="75A232CB">
      <w:pPr>
        <w:pStyle w:val="2"/>
        <w:bidi w:val="0"/>
        <w:rPr>
          <w:rFonts w:hint="eastAsia"/>
        </w:rPr>
      </w:pPr>
      <w:r>
        <w:rPr>
          <w:rFonts w:hint="eastAsia"/>
        </w:rPr>
        <w:t>1、服务商征集及合作期限</w:t>
      </w:r>
    </w:p>
    <w:p w14:paraId="7756FF81">
      <w:pPr>
        <w:pStyle w:val="2"/>
        <w:bidi w:val="0"/>
        <w:rPr>
          <w:rFonts w:hint="eastAsia"/>
        </w:rPr>
      </w:pPr>
      <w:r>
        <w:rPr>
          <w:rFonts w:hint="eastAsia"/>
        </w:rPr>
        <w:t>1.1本次只征集一名符合本公告条件的服务商，报价最低的意向服务商为中选服务商。</w:t>
      </w:r>
    </w:p>
    <w:p w14:paraId="237B8E4B">
      <w:pPr>
        <w:pStyle w:val="2"/>
        <w:bidi w:val="0"/>
        <w:rPr>
          <w:rFonts w:hint="eastAsia"/>
        </w:rPr>
      </w:pPr>
      <w:r>
        <w:rPr>
          <w:rFonts w:hint="eastAsia"/>
        </w:rPr>
        <w:t>1.2服务项目</w:t>
      </w:r>
    </w:p>
    <w:p w14:paraId="7A5D35D4">
      <w:pPr>
        <w:pStyle w:val="2"/>
        <w:bidi w:val="0"/>
        <w:rPr>
          <w:rFonts w:hint="eastAsia"/>
        </w:rPr>
      </w:pPr>
      <w:r>
        <w:rPr>
          <w:rFonts w:hint="eastAsia"/>
        </w:rPr>
        <w:t>1.2.1系统。按高速中油业务要求，提供配套的订货系统。</w:t>
      </w:r>
    </w:p>
    <w:p w14:paraId="45B30E02">
      <w:pPr>
        <w:pStyle w:val="2"/>
        <w:bidi w:val="0"/>
        <w:rPr>
          <w:rFonts w:hint="eastAsia"/>
        </w:rPr>
      </w:pPr>
      <w:r>
        <w:rPr>
          <w:rFonts w:hint="eastAsia"/>
        </w:rPr>
        <w:t>1.2.2分拣。按高速中油业务要求，完成货物的分拣。</w:t>
      </w:r>
    </w:p>
    <w:p w14:paraId="193161D9">
      <w:pPr>
        <w:pStyle w:val="2"/>
        <w:bidi w:val="0"/>
        <w:rPr>
          <w:rFonts w:hint="eastAsia"/>
        </w:rPr>
      </w:pPr>
      <w:r>
        <w:rPr>
          <w:rFonts w:hint="eastAsia"/>
        </w:rPr>
        <w:t>1.2.3配送。按高速中油业务要求，完成货物从仓库到指定地点的配送服务，包括配送货物的装卸、运输、退换货以及上述环节中配送货物的交接、点数等一系列配套作业。</w:t>
      </w:r>
    </w:p>
    <w:p w14:paraId="54339A49">
      <w:pPr>
        <w:pStyle w:val="2"/>
        <w:bidi w:val="0"/>
      </w:pPr>
      <w:r>
        <w:rPr>
          <w:rFonts w:hint="eastAsia"/>
        </w:rPr>
        <w:t>2、服务商资格条件要求</w:t>
      </w:r>
    </w:p>
    <w:p w14:paraId="5C062C53">
      <w:pPr>
        <w:pStyle w:val="2"/>
        <w:bidi w:val="0"/>
      </w:pPr>
      <w:r>
        <w:rPr>
          <w:rFonts w:hint="eastAsia"/>
        </w:rPr>
        <w:t>2.1服务商须为依法注册且有效存续的法人或非法人组织，具有三年(含)以上相关运营管理经验。</w:t>
      </w:r>
    </w:p>
    <w:p w14:paraId="382B5FE0">
      <w:pPr>
        <w:pStyle w:val="2"/>
        <w:bidi w:val="0"/>
      </w:pPr>
      <w:r>
        <w:rPr>
          <w:rFonts w:hint="eastAsia"/>
        </w:rPr>
        <w:t>2.2服务商须具备至少一项类似项目业绩，类似项目须包含快销品连锁店仓储、物流服务，以上两项服务内容可不在同一合同内，但必须同时提供。</w:t>
      </w:r>
    </w:p>
    <w:p w14:paraId="7C667A63">
      <w:pPr>
        <w:pStyle w:val="2"/>
        <w:bidi w:val="0"/>
      </w:pPr>
      <w:r>
        <w:rPr>
          <w:rFonts w:hint="eastAsia"/>
        </w:rPr>
        <w:t>2.3服务商须提供配套的订货系统(提供订货系统网址、订货系统操作页面)。</w:t>
      </w:r>
    </w:p>
    <w:p w14:paraId="42FD9A6A">
      <w:pPr>
        <w:pStyle w:val="2"/>
        <w:bidi w:val="0"/>
      </w:pPr>
      <w:r>
        <w:rPr>
          <w:rFonts w:hint="eastAsia"/>
        </w:rPr>
        <w:t>2.4服务商具有有效的道路运输经营许可证，拥有自有车辆或长期合作合同车辆不低于15台，单车行驶里程20万公里以内(自有车辆提供车辆证明，长期合作车辆提供相关合同)。</w:t>
      </w:r>
    </w:p>
    <w:p w14:paraId="779A8E97">
      <w:pPr>
        <w:pStyle w:val="2"/>
        <w:bidi w:val="0"/>
      </w:pPr>
      <w:r>
        <w:rPr>
          <w:rFonts w:hint="eastAsia"/>
        </w:rPr>
        <w:t>2.5服务商为增值税一般纳税人，须开具增值税专用发票。</w:t>
      </w:r>
    </w:p>
    <w:p w14:paraId="26230C0C">
      <w:pPr>
        <w:pStyle w:val="2"/>
        <w:bidi w:val="0"/>
      </w:pPr>
      <w:r>
        <w:rPr>
          <w:rFonts w:hint="eastAsia"/>
        </w:rPr>
        <w:t>3、核心条款</w:t>
      </w:r>
    </w:p>
    <w:p w14:paraId="26FC8BB8">
      <w:pPr>
        <w:pStyle w:val="2"/>
        <w:bidi w:val="0"/>
      </w:pPr>
      <w:r>
        <w:rPr>
          <w:rFonts w:hint="eastAsia"/>
        </w:rPr>
        <w:t>3.1服务模式：配送费来自于物流完成的配送货值，包含配送货物的装卸费用和运输费用。服务商在配送商品含税进价总额的基础上乘以费率，即最终结算金额=配送商品含税进价总额×报价费率。</w:t>
      </w:r>
    </w:p>
    <w:p w14:paraId="3F4D3424">
      <w:pPr>
        <w:pStyle w:val="2"/>
        <w:bidi w:val="0"/>
      </w:pPr>
      <w:r>
        <w:rPr>
          <w:rFonts w:hint="eastAsia"/>
        </w:rPr>
        <w:t>3.2服务价格：服务商提供的服务价格应为含税价，应包含包装费、保险费、税控机打印清单及税金、运输费等（包括关税、增值税及其他税金）。</w:t>
      </w:r>
    </w:p>
    <w:p w14:paraId="0927E3BF">
      <w:pPr>
        <w:pStyle w:val="2"/>
        <w:bidi w:val="0"/>
      </w:pPr>
      <w:r>
        <w:rPr>
          <w:rFonts w:hint="eastAsia"/>
        </w:rPr>
        <w:t>3.3合同期限：合同期限拟定为2年，自合同签订之日起进行计算。</w:t>
      </w:r>
    </w:p>
    <w:p w14:paraId="53C4E84A">
      <w:pPr>
        <w:pStyle w:val="2"/>
        <w:bidi w:val="0"/>
      </w:pPr>
      <w:r>
        <w:rPr>
          <w:rFonts w:hint="eastAsia"/>
        </w:rPr>
        <w:t>3.4配送周期：配送频率正常为每月四个批次，如遇销售旺季额外增加一个批次配送。</w:t>
      </w:r>
    </w:p>
    <w:p w14:paraId="5164E156">
      <w:pPr>
        <w:pStyle w:val="2"/>
        <w:bidi w:val="0"/>
      </w:pPr>
      <w:r>
        <w:rPr>
          <w:rFonts w:hint="eastAsia"/>
        </w:rPr>
        <w:t>3.5结算：双方实行按批次对账，上月26日至本月25日为一个月度结算周期，在次月结算完毕。服务商每批次与高速中油核对配送货值、确认物流配送费金额，服务商按照确认的物流配送费在每月10日前开具增值税专用发票并交给高速中油，高速中油在收到发票之后15个工作日内将费用支付给服务商。</w:t>
      </w:r>
    </w:p>
    <w:p w14:paraId="0F07A2CE">
      <w:pPr>
        <w:pStyle w:val="2"/>
        <w:bidi w:val="0"/>
      </w:pPr>
      <w:r>
        <w:rPr>
          <w:rFonts w:hint="eastAsia"/>
        </w:rPr>
        <w:t>四、本项目针对配送费率进行报价，按照低价优先、报价时间优先原则确定成交服务商，意向服务商配送费率报价不得高于5.6%。</w:t>
      </w:r>
    </w:p>
    <w:p w14:paraId="6434E861">
      <w:pPr>
        <w:pStyle w:val="2"/>
        <w:bidi w:val="0"/>
      </w:pPr>
      <w:r>
        <w:rPr>
          <w:rFonts w:hint="eastAsia"/>
        </w:rPr>
        <w:t>五、意向服务商报名时需要提交的材料</w:t>
      </w:r>
    </w:p>
    <w:p w14:paraId="36BA2B44">
      <w:pPr>
        <w:pStyle w:val="2"/>
        <w:bidi w:val="0"/>
      </w:pPr>
      <w:r>
        <w:rPr>
          <w:rFonts w:hint="eastAsia"/>
        </w:rPr>
        <w:t>1、报名表（见附件）；</w:t>
      </w:r>
    </w:p>
    <w:p w14:paraId="00ADFE7E">
      <w:pPr>
        <w:pStyle w:val="2"/>
        <w:bidi w:val="0"/>
      </w:pPr>
      <w:r>
        <w:rPr>
          <w:rFonts w:hint="eastAsia"/>
        </w:rPr>
        <w:t>2、营业执照复印件加盖公章；</w:t>
      </w:r>
    </w:p>
    <w:p w14:paraId="11720959">
      <w:pPr>
        <w:pStyle w:val="2"/>
        <w:bidi w:val="0"/>
      </w:pPr>
      <w:r>
        <w:rPr>
          <w:rFonts w:hint="eastAsia"/>
        </w:rPr>
        <w:t>3、截至本公告发布之日前，具有三年(含)以上相关运营管理经验（需提供相关合同复印件加盖公章）；</w:t>
      </w:r>
    </w:p>
    <w:p w14:paraId="5A02F8C6">
      <w:pPr>
        <w:pStyle w:val="2"/>
        <w:bidi w:val="0"/>
      </w:pPr>
      <w:r>
        <w:rPr>
          <w:rFonts w:hint="eastAsia"/>
        </w:rPr>
        <w:t>4、参与本次项目的服务商需具备至少一项类似项目业绩，类似项目须包含快销品连锁店仓储、物流服务，以上两项服务内容可不在同一合同内，但必须同时提供。</w:t>
      </w:r>
    </w:p>
    <w:p w14:paraId="4DFB040F">
      <w:pPr>
        <w:pStyle w:val="2"/>
        <w:bidi w:val="0"/>
      </w:pPr>
      <w:r>
        <w:rPr>
          <w:rFonts w:hint="eastAsia"/>
        </w:rPr>
        <w:t>5、参与本次项目的服务商须提供配套的订货系统(提供订货系统网址、订货系统操作页面)。</w:t>
      </w:r>
    </w:p>
    <w:p w14:paraId="4A10801A">
      <w:pPr>
        <w:pStyle w:val="2"/>
        <w:bidi w:val="0"/>
      </w:pPr>
      <w:r>
        <w:rPr>
          <w:rFonts w:hint="eastAsia"/>
        </w:rPr>
        <w:t>6、参与本次项目的服务商具有有效的道路运输经营许可证，拥有自有车辆或长期合作合同车辆不低于15台，单车行驶里程20万公里以内(自有车辆提供车辆证明，长期合作车辆提供相关合同)。</w:t>
      </w:r>
    </w:p>
    <w:p w14:paraId="19E90301">
      <w:pPr>
        <w:pStyle w:val="2"/>
        <w:bidi w:val="0"/>
      </w:pPr>
      <w:r>
        <w:rPr>
          <w:rFonts w:hint="eastAsia"/>
        </w:rPr>
        <w:t>7、参与本次项目的服务商为增值税一般纳税人，须开具增值税专用发票。</w:t>
      </w:r>
    </w:p>
    <w:p w14:paraId="54A1B8AB">
      <w:pPr>
        <w:pStyle w:val="2"/>
        <w:bidi w:val="0"/>
      </w:pPr>
      <w:r>
        <w:rPr>
          <w:rFonts w:hint="eastAsia"/>
        </w:rPr>
        <w:t>8、未被工商行政管理机关在国家企业信用信息公示系统中列入严重违法企业名单（http://www.gsxt.gov.cn/）、未被被最高人民法院在“信用中国”网站（www.creditchina.gov.cn）或各级信用信息共享平台中列入失信被执行人名单（需提供相关网站查询页面截图并加盖公章）。</w:t>
      </w:r>
    </w:p>
    <w:p w14:paraId="0C2A8489">
      <w:pPr>
        <w:pStyle w:val="2"/>
        <w:bidi w:val="0"/>
      </w:pPr>
      <w:r>
        <w:rPr>
          <w:rFonts w:hint="eastAsia"/>
        </w:rPr>
        <w:t>9、近两年内无重大违法记录的承诺书。</w:t>
      </w:r>
    </w:p>
    <w:p w14:paraId="41AC0DD8">
      <w:pPr>
        <w:pStyle w:val="2"/>
        <w:bidi w:val="0"/>
      </w:pPr>
      <w:r>
        <w:rPr>
          <w:rFonts w:hint="eastAsia"/>
        </w:rPr>
        <w:t>10、法律、法规规定及湖南联交所认为必要的材料。</w:t>
      </w:r>
    </w:p>
    <w:p w14:paraId="15D93B1D">
      <w:pPr>
        <w:pStyle w:val="2"/>
        <w:bidi w:val="0"/>
      </w:pPr>
      <w:r>
        <w:rPr>
          <w:rFonts w:hint="eastAsia"/>
        </w:rPr>
        <w:t>11、参加网上询价的意向服务商需符合资格要求，在公告期限内意向服务商需将以上资料(两份纸质资料及一份电子文档材料)交至湖南省联合产权交易所有限公司（详细地址：长沙市芙蓉中路三段569号湖南商会大厦（西塔）23A楼）进行资格审查，只有通过资格审查的意向服务商才能参与报价。</w:t>
      </w:r>
    </w:p>
    <w:p w14:paraId="6F71271F">
      <w:pPr>
        <w:pStyle w:val="2"/>
        <w:bidi w:val="0"/>
      </w:pPr>
      <w:r>
        <w:rPr>
          <w:rFonts w:hint="eastAsia"/>
        </w:rPr>
        <w:t>六、服务商的确定</w:t>
      </w:r>
    </w:p>
    <w:p w14:paraId="5996CDC9">
      <w:pPr>
        <w:pStyle w:val="2"/>
        <w:bidi w:val="0"/>
      </w:pPr>
      <w:r>
        <w:rPr>
          <w:rFonts w:hint="eastAsia"/>
        </w:rPr>
        <w:t>1、符合资格的意向的服务商须在本公告期间内到e交易平台（www.ejy365.com）自行注册账号报名，提交报名材料，报名资格通过审查后通过注册预留的银行账户将项目对应的交易保证金（人民币1万元）汇入湖南联交所指定银行账户（按系统提示缴纳，若向错误账号缴款将导致报名失败。交易保证金应于挂牌期满日下午17时前到账，该时间也是报名的截止时间）。</w:t>
      </w:r>
    </w:p>
    <w:p w14:paraId="558F87EC">
      <w:pPr>
        <w:pStyle w:val="2"/>
        <w:bidi w:val="0"/>
      </w:pPr>
      <w:r>
        <w:rPr>
          <w:rFonts w:hint="eastAsia"/>
        </w:rPr>
        <w:t>2、通过资格审查的意向服务商才能参与报价，且应保证报价不高于最高限价。否则，意向服务商报名时交纳的交易保证金在扣除交易服务费后作为向高速中油支付的违约金不予退还。成交后，未成为服务商的意向服务商交纳的交易保证金全额无息退还。</w:t>
      </w:r>
    </w:p>
    <w:p w14:paraId="5837EDB8">
      <w:pPr>
        <w:pStyle w:val="2"/>
        <w:bidi w:val="0"/>
      </w:pPr>
      <w:r>
        <w:rPr>
          <w:rFonts w:hint="eastAsia"/>
        </w:rPr>
        <w:t>3、意向服务商成功成为高速中油物流配送服务商，则须按系统提示缴纳交易服务费。如意向服务商因自身原因退出本项目合作或者在被确定为服务商的次日起15个工作日内拒绝与高速中油签署《服务合同》的，交易保证金1万元在扣除交易服务费后作为向高速中油支付的违约金不予退还，且高速中油有权终结本项目并重新挂牌交易。</w:t>
      </w:r>
    </w:p>
    <w:p w14:paraId="641452DE">
      <w:pPr>
        <w:pStyle w:val="2"/>
        <w:bidi w:val="0"/>
      </w:pPr>
      <w:r>
        <w:rPr>
          <w:rFonts w:hint="eastAsia"/>
        </w:rPr>
        <w:t>七、联系方式：周经理 13875952552</w:t>
      </w:r>
    </w:p>
    <w:p w14:paraId="5927FD1E">
      <w:pPr>
        <w:pStyle w:val="2"/>
        <w:bidi w:val="0"/>
      </w:pPr>
      <w:r>
        <w:rPr>
          <w:rFonts w:hint="eastAsia"/>
        </w:rPr>
        <w:t>八、公告期限：自2025年07月31日9:00起至2025年08月6日17时整止，该期限也为报名期限，共计5个工作日。挂牌期满后，如未征集到意向服务商，则信息发布终结。</w:t>
      </w:r>
    </w:p>
    <w:p w14:paraId="13AABB9B">
      <w:pPr>
        <w:pStyle w:val="2"/>
        <w:bidi w:val="0"/>
      </w:pPr>
      <w:r>
        <w:rPr>
          <w:rFonts w:hint="eastAsia"/>
        </w:rPr>
        <w:t>九、报价时间：2025年08月12日10：00至2025年08月12日11：00（无需上传报价单）。</w:t>
      </w:r>
    </w:p>
    <w:p w14:paraId="78825A7C">
      <w:pPr>
        <w:pStyle w:val="2"/>
        <w:bidi w:val="0"/>
      </w:pPr>
      <w:r>
        <w:rPr>
          <w:rFonts w:hint="eastAsia"/>
        </w:rPr>
        <w:t>十、交易指南：</w:t>
      </w:r>
    </w:p>
    <w:p w14:paraId="3A181FDA">
      <w:pPr>
        <w:pStyle w:val="2"/>
        <w:bidi w:val="0"/>
      </w:pPr>
      <w:r>
        <w:rPr>
          <w:rFonts w:hint="eastAsia"/>
        </w:rPr>
        <w:t>1、意向服务商注册账户在竞价前请务必遵照e交易平台（www.ejy365.com）操作指南操作，登录账号后在网上进行报名并按公告要求提交报名资料。本项目为网上询价项目，无其他文件，意向服务商报名且报名资料通过审查，同时缴纳保证金成功后即可在上述报价时间内进行网络报价。意向服务商在规定的报价期间报价。意向服务商在规定的报价期间不可修改报价。报价具体操作可参考平台操作指南。</w:t>
      </w:r>
    </w:p>
    <w:p w14:paraId="6383D16C">
      <w:pPr>
        <w:pStyle w:val="2"/>
        <w:bidi w:val="0"/>
      </w:pPr>
      <w:r>
        <w:rPr>
          <w:rFonts w:hint="eastAsia"/>
        </w:rPr>
        <w:t>2、中选服务商服务费：7200元（按e交易系统提示缴纳）。</w:t>
      </w:r>
    </w:p>
    <w:p w14:paraId="03CEBAFB">
      <w:pPr>
        <w:pStyle w:val="2"/>
        <w:bidi w:val="0"/>
      </w:pPr>
      <w:r>
        <w:rPr>
          <w:rFonts w:hint="eastAsia"/>
        </w:rPr>
        <w:t>3.特别提示：本项目网上报价只有一次报价机会，报价高于挂牌价属于无效报价，高速中油按除该无效报价外的最低报价确定服务商，意向服务商一但做出报价则不可撤销不可更改，请各位意向服务商谨慎报价。</w:t>
      </w:r>
    </w:p>
    <w:p w14:paraId="4EA77DD7">
      <w:pPr>
        <w:pStyle w:val="2"/>
        <w:bidi w:val="0"/>
      </w:pPr>
      <w:r>
        <w:rPr>
          <w:rFonts w:hint="eastAsia"/>
        </w:rPr>
        <w:t> </w:t>
      </w:r>
    </w:p>
    <w:p w14:paraId="0CF869EA">
      <w:pPr>
        <w:pStyle w:val="2"/>
        <w:bidi w:val="0"/>
      </w:pPr>
      <w:r>
        <w:rPr>
          <w:rFonts w:hint="eastAsia"/>
        </w:rPr>
        <w:fldChar w:fldCharType="begin"/>
      </w:r>
      <w:r>
        <w:rPr>
          <w:rFonts w:hint="eastAsia"/>
        </w:rPr>
        <w:instrText xml:space="preserve"> HYPERLINK "https://zbfile.zhaobiao.cn/resources/styles/v2/jsp/bidFile.jsp?provCode=430102&amp;channel=bidding&amp;docid=203369624&amp;id=2097381621" \t "https://zb.zhaobiao.cn/_blank" </w:instrText>
      </w:r>
      <w:r>
        <w:rPr>
          <w:rFonts w:hint="eastAsia"/>
        </w:rPr>
        <w:fldChar w:fldCharType="separate"/>
      </w:r>
      <w:r>
        <w:rPr>
          <w:rStyle w:val="5"/>
          <w:rFonts w:hint="eastAsia" w:ascii="微软雅黑" w:hAnsi="微软雅黑" w:eastAsia="微软雅黑" w:cs="微软雅黑"/>
          <w:b/>
          <w:bCs/>
          <w:i w:val="0"/>
          <w:iCs w:val="0"/>
          <w:caps w:val="0"/>
          <w:color w:val="0000EE"/>
          <w:spacing w:val="0"/>
          <w:szCs w:val="16"/>
          <w:u w:val="none"/>
          <w:bdr w:val="none" w:color="auto" w:sz="0" w:space="0"/>
          <w:shd w:val="clear" w:fill="FFFFFF"/>
        </w:rPr>
        <w:t>附件1：报名表.docx</w:t>
      </w:r>
      <w:r>
        <w:rPr>
          <w:rFonts w:hint="eastAsia"/>
        </w:rPr>
        <w:fldChar w:fldCharType="end"/>
      </w:r>
    </w:p>
    <w:p w14:paraId="59706FC6">
      <w:pPr>
        <w:pStyle w:val="2"/>
        <w:bidi w:val="0"/>
      </w:pPr>
      <w:r>
        <w:rPr>
          <w:rFonts w:hint="eastAsia"/>
        </w:rPr>
        <w:t>湖南省联合产权交易所有限公司</w:t>
      </w:r>
    </w:p>
    <w:p w14:paraId="6129CF73">
      <w:pPr>
        <w:pStyle w:val="2"/>
        <w:bidi w:val="0"/>
      </w:pPr>
      <w:r>
        <w:rPr>
          <w:rFonts w:hint="eastAsia"/>
        </w:rPr>
        <w:t> 2025年07月31日</w:t>
      </w:r>
    </w:p>
    <w:p w14:paraId="31EC0403">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071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2025-07-30T05:22:54Z</dcterms:created>
  <dc:creator>28039</dc:creator>
  <cp:lastModifiedBy>璇儿</cp:lastModifiedBy>
  <dcterms:modified xsi:type="dcterms:W3CDTF">2025-07-30T05:23:02Z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E42C176321994C69ABB4B43E985EE294_12</vt:lpwstr>
  </property>
</Properties>
</file>