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E406B">
      <w:pPr>
        <w:spacing w:line="360" w:lineRule="auto"/>
        <w:jc w:val="center"/>
        <w:outlineLvl w:val="0"/>
        <w:rPr>
          <w:rFonts w:asciiTheme="minorEastAsia" w:hAnsiTheme="minorEastAsia" w:eastAsiaTheme="minorEastAsia"/>
          <w:b/>
          <w:sz w:val="28"/>
        </w:rPr>
      </w:pPr>
      <w:bookmarkStart w:id="0" w:name="_Toc19288"/>
      <w:r>
        <w:rPr>
          <w:rFonts w:hint="eastAsia" w:asciiTheme="minorEastAsia" w:hAnsiTheme="minorEastAsia" w:eastAsiaTheme="minorEastAsia"/>
          <w:b/>
          <w:sz w:val="28"/>
        </w:rPr>
        <w:t>第三章  采购需求</w:t>
      </w:r>
      <w:bookmarkEnd w:id="0"/>
    </w:p>
    <w:p w14:paraId="4B64EB40">
      <w:pPr>
        <w:jc w:val="center"/>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（仅供参考，具体以招标文件为准）</w:t>
      </w:r>
    </w:p>
    <w:p w14:paraId="453B3424">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14:paraId="70614D6E">
      <w:pPr>
        <w:keepNext w:val="0"/>
        <w:keepLines w:val="0"/>
        <w:pageBreakBefore w:val="0"/>
        <w:widowControl w:val="0"/>
        <w:kinsoku/>
        <w:wordWrap/>
        <w:overflowPunct/>
        <w:topLinePunct w:val="0"/>
        <w:autoSpaceDE/>
        <w:autoSpaceDN/>
        <w:bidi w:val="0"/>
        <w:adjustRightInd/>
        <w:snapToGrid/>
        <w:spacing w:line="360" w:lineRule="auto"/>
        <w:ind w:firstLine="435"/>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本采购需求中提出的服务方案仅为参考，如无明确限制，投标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可以进行优化，提供满足采购人实际需要的更优（或者性能实质上不低于的）服务方案</w:t>
      </w:r>
      <w:r>
        <w:rPr>
          <w:rFonts w:hint="eastAsia" w:asciiTheme="minorEastAsia" w:hAnsiTheme="minorEastAsia" w:eastAsiaTheme="minorEastAsia"/>
          <w:color w:val="auto"/>
          <w:sz w:val="24"/>
          <w:highlight w:val="none"/>
        </w:rPr>
        <w:t>。</w:t>
      </w:r>
    </w:p>
    <w:p w14:paraId="567645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2.下列采购需求中：</w:t>
      </w:r>
    </w:p>
    <w:p w14:paraId="1985CFCC">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14:paraId="255F9A97">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14:paraId="7FEBFB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color w:val="auto"/>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.如采购人允许采用分包方式履行合同的，应当明确可以分包履行的相关内容。</w:t>
      </w:r>
    </w:p>
    <w:p w14:paraId="6B7E4B95">
      <w:pPr>
        <w:spacing w:line="360" w:lineRule="auto"/>
        <w:ind w:firstLine="437"/>
        <w:outlineLvl w:val="1"/>
        <w:rPr>
          <w:rFonts w:ascii="宋体" w:hAnsi="宋体" w:eastAsia="宋体"/>
          <w:b/>
          <w:color w:val="auto"/>
          <w:sz w:val="24"/>
          <w:szCs w:val="18"/>
          <w:highlight w:val="none"/>
        </w:rPr>
      </w:pPr>
      <w:bookmarkStart w:id="1" w:name="_Hlk23621890"/>
      <w:bookmarkStart w:id="2" w:name="_Hlk16461016"/>
      <w:r>
        <w:rPr>
          <w:rFonts w:hint="eastAsia" w:ascii="宋体" w:hAnsi="宋体" w:eastAsia="宋体"/>
          <w:b/>
          <w:color w:val="auto"/>
          <w:sz w:val="24"/>
          <w:szCs w:val="18"/>
          <w:highlight w:val="none"/>
        </w:rPr>
        <w:t>一、采购需求前附表</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14:paraId="544C9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2C9A077F">
            <w:pPr>
              <w:pStyle w:val="36"/>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14:paraId="1D254321">
            <w:pPr>
              <w:pStyle w:val="35"/>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7" w:type="pct"/>
            <w:vAlign w:val="center"/>
          </w:tcPr>
          <w:p w14:paraId="0CD755EC">
            <w:pPr>
              <w:pStyle w:val="35"/>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14:paraId="6AD7E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37EBC500">
            <w:pPr>
              <w:pStyle w:val="36"/>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14:paraId="6D879B75">
            <w:pPr>
              <w:pStyle w:val="35"/>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7" w:type="pct"/>
            <w:vAlign w:val="center"/>
          </w:tcPr>
          <w:p w14:paraId="3217D4BE">
            <w:pPr>
              <w:pStyle w:val="35"/>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合同签订后，根据每个月的实际配送计算当月配送额，经合同双方确认结算金额，按月据实支付每个月配送货款。合同周期内支付总金额不得超过合同总金额。</w:t>
            </w:r>
          </w:p>
        </w:tc>
      </w:tr>
      <w:tr w14:paraId="5D2BF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7FB5BA1D">
            <w:pPr>
              <w:pStyle w:val="36"/>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14:paraId="2EFC652C">
            <w:pPr>
              <w:pStyle w:val="35"/>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服务地点</w:t>
            </w:r>
          </w:p>
        </w:tc>
        <w:tc>
          <w:tcPr>
            <w:tcW w:w="3217" w:type="pct"/>
            <w:vAlign w:val="center"/>
          </w:tcPr>
          <w:p w14:paraId="1A491983">
            <w:pPr>
              <w:pStyle w:val="35"/>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lang w:eastAsia="zh-CN"/>
              </w:rPr>
              <w:t>合肥市口腔医院</w:t>
            </w:r>
            <w:r>
              <w:rPr>
                <w:rFonts w:hint="eastAsia" w:ascii="宋体" w:hAnsi="宋体" w:eastAsia="宋体"/>
                <w:b w:val="0"/>
                <w:color w:val="auto"/>
                <w:sz w:val="24"/>
                <w:highlight w:val="none"/>
                <w:u w:val="single"/>
              </w:rPr>
              <w:t>各院区，采购人指定地点</w:t>
            </w:r>
          </w:p>
        </w:tc>
      </w:tr>
      <w:tr w14:paraId="4234F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4DE1DD4D">
            <w:pPr>
              <w:pStyle w:val="36"/>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14:paraId="5286C61B">
            <w:pPr>
              <w:pStyle w:val="35"/>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服务期限</w:t>
            </w:r>
          </w:p>
        </w:tc>
        <w:tc>
          <w:tcPr>
            <w:tcW w:w="3217" w:type="pct"/>
            <w:vAlign w:val="center"/>
          </w:tcPr>
          <w:p w14:paraId="60C8188D">
            <w:pPr>
              <w:pStyle w:val="35"/>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服务期为合同签订后一年。</w:t>
            </w:r>
          </w:p>
        </w:tc>
      </w:tr>
      <w:tr w14:paraId="313D8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14:paraId="05EDCBA7">
            <w:pPr>
              <w:pStyle w:val="36"/>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1192" w:type="pct"/>
            <w:vAlign w:val="center"/>
          </w:tcPr>
          <w:p w14:paraId="7A954350">
            <w:pPr>
              <w:pStyle w:val="35"/>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本项目采购标的名称及所属行业</w:t>
            </w:r>
          </w:p>
        </w:tc>
        <w:tc>
          <w:tcPr>
            <w:tcW w:w="3217" w:type="pct"/>
            <w:vAlign w:val="center"/>
          </w:tcPr>
          <w:p w14:paraId="07EA2B88">
            <w:pPr>
              <w:spacing w:line="360" w:lineRule="auto"/>
              <w:jc w:val="left"/>
              <w:rPr>
                <w:rFonts w:hint="eastAsia" w:ascii="宋体" w:hAnsi="宋体" w:eastAsia="宋体"/>
                <w:bCs/>
                <w:color w:val="auto"/>
                <w:sz w:val="24"/>
                <w:szCs w:val="24"/>
                <w:highlight w:val="none"/>
                <w:lang w:eastAsia="zh-CN"/>
              </w:rPr>
            </w:pPr>
            <w:r>
              <w:rPr>
                <w:rFonts w:hint="eastAsia" w:ascii="宋体" w:hAnsi="宋体" w:eastAsia="宋体"/>
                <w:bCs/>
                <w:color w:val="auto"/>
                <w:sz w:val="24"/>
                <w:szCs w:val="24"/>
                <w:highlight w:val="none"/>
              </w:rPr>
              <w:t>标的名称：</w:t>
            </w:r>
            <w:r>
              <w:rPr>
                <w:rFonts w:hint="eastAsia" w:ascii="宋体" w:hAnsi="宋体" w:eastAsia="宋体"/>
                <w:bCs/>
                <w:color w:val="auto"/>
                <w:sz w:val="24"/>
                <w:szCs w:val="24"/>
                <w:highlight w:val="none"/>
                <w:lang w:eastAsia="zh-CN"/>
              </w:rPr>
              <w:t>合肥市口腔医院2025年度牙科洁牙手柄配送服务采购</w:t>
            </w:r>
          </w:p>
          <w:p w14:paraId="1F05A9F7">
            <w:pPr>
              <w:pStyle w:val="35"/>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color w:val="auto"/>
                <w:sz w:val="24"/>
                <w:szCs w:val="24"/>
                <w:highlight w:val="none"/>
              </w:rPr>
              <w:t>所属行业：</w:t>
            </w:r>
            <w:r>
              <w:rPr>
                <w:rFonts w:hint="eastAsia" w:ascii="宋体" w:hAnsi="宋体" w:eastAsia="宋体"/>
                <w:b w:val="0"/>
                <w:bCs w:val="0"/>
                <w:color w:val="auto"/>
                <w:sz w:val="24"/>
                <w:szCs w:val="24"/>
                <w:highlight w:val="none"/>
                <w:u w:val="single"/>
                <w:lang w:val="en-US" w:eastAsia="zh-CN"/>
              </w:rPr>
              <w:t>批发</w:t>
            </w:r>
            <w:r>
              <w:rPr>
                <w:rFonts w:hint="eastAsia" w:ascii="宋体" w:hAnsi="宋体" w:eastAsia="宋体"/>
                <w:b w:val="0"/>
                <w:bCs w:val="0"/>
                <w:color w:val="auto"/>
                <w:sz w:val="24"/>
                <w:szCs w:val="24"/>
                <w:highlight w:val="none"/>
                <w:u w:val="single"/>
              </w:rPr>
              <w:t>业</w:t>
            </w:r>
          </w:p>
        </w:tc>
      </w:tr>
      <w:tr w14:paraId="549F4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6" w:type="dxa"/>
            <w:vAlign w:val="center"/>
          </w:tcPr>
          <w:p w14:paraId="0C3D5829">
            <w:pPr>
              <w:pStyle w:val="36"/>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rPr>
            </w:pPr>
            <w:r>
              <w:rPr>
                <w:rFonts w:hint="eastAsia" w:ascii="宋体" w:hAnsi="宋体" w:eastAsia="宋体"/>
                <w:bCs/>
                <w:color w:val="auto"/>
                <w:kern w:val="2"/>
                <w:highlight w:val="none"/>
                <w:lang w:val="en-US" w:eastAsia="zh-CN"/>
              </w:rPr>
              <w:t>5</w:t>
            </w:r>
          </w:p>
        </w:tc>
        <w:tc>
          <w:tcPr>
            <w:tcW w:w="2032" w:type="dxa"/>
            <w:vAlign w:val="center"/>
          </w:tcPr>
          <w:p w14:paraId="74538D62">
            <w:pPr>
              <w:spacing w:line="360" w:lineRule="auto"/>
              <w:jc w:val="center"/>
              <w:rPr>
                <w:rFonts w:hint="eastAsia" w:ascii="宋体" w:hAnsi="宋体" w:eastAsia="宋体"/>
                <w:b w:val="0"/>
                <w:color w:val="auto"/>
                <w:sz w:val="24"/>
                <w:highlight w:val="none"/>
              </w:rPr>
            </w:pPr>
            <w:r>
              <w:rPr>
                <w:rFonts w:hint="eastAsia" w:ascii="宋体" w:hAnsi="宋体" w:eastAsia="宋体"/>
                <w:bCs/>
                <w:color w:val="auto"/>
                <w:kern w:val="0"/>
                <w:sz w:val="24"/>
                <w:szCs w:val="28"/>
                <w:highlight w:val="none"/>
              </w:rPr>
              <w:t>医疗器械注册证</w:t>
            </w:r>
          </w:p>
        </w:tc>
        <w:tc>
          <w:tcPr>
            <w:tcW w:w="5484" w:type="dxa"/>
            <w:vAlign w:val="center"/>
          </w:tcPr>
          <w:p w14:paraId="551E3636">
            <w:pPr>
              <w:spacing w:line="360" w:lineRule="auto"/>
              <w:rPr>
                <w:rFonts w:hint="eastAsia" w:ascii="宋体" w:hAnsi="宋体" w:eastAsia="宋体"/>
                <w:color w:val="auto"/>
                <w:sz w:val="24"/>
                <w:szCs w:val="24"/>
                <w:highlight w:val="none"/>
              </w:rPr>
            </w:pPr>
            <w:r>
              <w:rPr>
                <w:rFonts w:hint="eastAsia" w:ascii="宋体" w:hAnsi="宋体" w:eastAsia="宋体"/>
                <w:b/>
                <w:bCs/>
                <w:color w:val="auto"/>
                <w:kern w:val="0"/>
                <w:sz w:val="24"/>
                <w:szCs w:val="24"/>
                <w:highlight w:val="none"/>
              </w:rPr>
              <w:t>涉及提供的产品如属于医疗器械的须具有医疗器械注册证（或备案凭证），投标文件中无需提供,合同签订后由中标人在供货前向采购人提供查验,否则由此产生的不利后果及责任由中标人承担。</w:t>
            </w:r>
          </w:p>
        </w:tc>
      </w:tr>
    </w:tbl>
    <w:p w14:paraId="131A5DCC">
      <w:pPr>
        <w:rPr>
          <w:color w:val="auto"/>
          <w:highlight w:val="none"/>
        </w:rPr>
      </w:pPr>
    </w:p>
    <w:bookmarkEnd w:id="1"/>
    <w:bookmarkEnd w:id="2"/>
    <w:p w14:paraId="74A1AECC">
      <w:pPr>
        <w:spacing w:line="360" w:lineRule="auto"/>
        <w:ind w:firstLine="437"/>
        <w:outlineLvl w:val="1"/>
        <w:rPr>
          <w:rFonts w:ascii="宋体" w:hAnsi="宋体" w:eastAsia="宋体" w:cs="Times New Roman"/>
          <w:b/>
          <w:color w:val="auto"/>
          <w:sz w:val="24"/>
          <w:szCs w:val="18"/>
          <w:highlight w:val="none"/>
        </w:rPr>
      </w:pPr>
      <w:r>
        <w:rPr>
          <w:rFonts w:hint="eastAsia" w:ascii="宋体" w:hAnsi="宋体" w:eastAsia="宋体" w:cs="Times New Roman"/>
          <w:b/>
          <w:color w:val="auto"/>
          <w:sz w:val="24"/>
          <w:szCs w:val="18"/>
          <w:highlight w:val="none"/>
        </w:rPr>
        <w:t>二、项目概况</w:t>
      </w:r>
    </w:p>
    <w:p w14:paraId="3BAE2F38">
      <w:pPr>
        <w:spacing w:line="360" w:lineRule="auto"/>
        <w:ind w:firstLine="437"/>
        <w:rPr>
          <w:rFonts w:hint="eastAsia" w:ascii="宋体" w:hAnsi="宋体" w:eastAsia="宋体" w:cs="Times New Roman"/>
          <w:color w:val="auto"/>
          <w:sz w:val="24"/>
          <w:szCs w:val="18"/>
          <w:highlight w:val="none"/>
        </w:rPr>
      </w:pPr>
      <w:r>
        <w:rPr>
          <w:rFonts w:hint="eastAsia" w:ascii="宋体" w:hAnsi="宋体" w:eastAsia="宋体" w:cs="Times New Roman"/>
          <w:color w:val="auto"/>
          <w:sz w:val="24"/>
          <w:szCs w:val="18"/>
          <w:highlight w:val="none"/>
        </w:rPr>
        <w:t>本项目服务范围涵盖合肥市口腔医院长江路院区、西院区、滨湖院区等院外门诊部临床科室和相关部门。为保障医院正常诊疗秩序，欲引进牙科洁牙手柄配送服务单位，为医院提供牙科洁牙手柄配送服务，以满足各临床科室的诊疗需要。</w:t>
      </w:r>
    </w:p>
    <w:p w14:paraId="167BFCBF">
      <w:pPr>
        <w:bidi w:val="0"/>
        <w:rPr>
          <w:color w:val="auto"/>
          <w:highlight w:val="none"/>
        </w:rPr>
      </w:pPr>
    </w:p>
    <w:p w14:paraId="3E92B77F">
      <w:pPr>
        <w:spacing w:line="360" w:lineRule="auto"/>
        <w:ind w:firstLine="437"/>
        <w:outlineLvl w:val="1"/>
        <w:rPr>
          <w:rFonts w:ascii="宋体" w:hAnsi="宋体" w:eastAsia="宋体" w:cs="Times New Roman"/>
          <w:b/>
          <w:color w:val="auto"/>
          <w:sz w:val="24"/>
          <w:szCs w:val="18"/>
          <w:highlight w:val="none"/>
        </w:rPr>
      </w:pPr>
      <w:r>
        <w:rPr>
          <w:rFonts w:hint="eastAsia" w:ascii="宋体" w:hAnsi="宋体" w:eastAsia="宋体" w:cs="Times New Roman"/>
          <w:b/>
          <w:color w:val="auto"/>
          <w:sz w:val="24"/>
          <w:szCs w:val="18"/>
          <w:highlight w:val="none"/>
        </w:rPr>
        <w:t>三、服务需求</w:t>
      </w:r>
    </w:p>
    <w:p w14:paraId="77295589">
      <w:pPr>
        <w:widowControl/>
        <w:tabs>
          <w:tab w:val="left" w:pos="1406"/>
        </w:tabs>
        <w:adjustRightInd w:val="0"/>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1、服务质量：</w:t>
      </w:r>
      <w:r>
        <w:rPr>
          <w:rFonts w:hint="eastAsia" w:ascii="宋体" w:hAnsi="宋体" w:eastAsia="宋体" w:cs="宋体"/>
          <w:color w:val="auto"/>
          <w:kern w:val="0"/>
          <w:sz w:val="24"/>
          <w:szCs w:val="24"/>
          <w:highlight w:val="none"/>
          <w:lang w:eastAsia="zh-CN"/>
        </w:rPr>
        <w:t>中标人</w:t>
      </w:r>
      <w:r>
        <w:rPr>
          <w:rFonts w:hint="eastAsia" w:ascii="宋体" w:hAnsi="宋体" w:eastAsia="宋体" w:cs="宋体"/>
          <w:color w:val="auto"/>
          <w:kern w:val="0"/>
          <w:sz w:val="24"/>
          <w:szCs w:val="24"/>
          <w:highlight w:val="none"/>
        </w:rPr>
        <w:t>应保质保量及时供货，出现问题时响应及时，在24小时内予以解决；在质保期</w:t>
      </w:r>
      <w:r>
        <w:rPr>
          <w:rFonts w:hint="eastAsia" w:ascii="宋体" w:hAnsi="宋体" w:eastAsia="宋体" w:cs="宋体"/>
          <w:color w:val="auto"/>
          <w:kern w:val="0"/>
          <w:sz w:val="24"/>
          <w:szCs w:val="24"/>
          <w:highlight w:val="none"/>
          <w:lang w:val="en-US" w:eastAsia="zh-CN"/>
        </w:rPr>
        <w:t>一年</w:t>
      </w:r>
      <w:r>
        <w:rPr>
          <w:rFonts w:hint="eastAsia" w:ascii="宋体" w:hAnsi="宋体" w:eastAsia="宋体" w:cs="宋体"/>
          <w:color w:val="auto"/>
          <w:kern w:val="0"/>
          <w:sz w:val="24"/>
          <w:szCs w:val="24"/>
          <w:highlight w:val="none"/>
        </w:rPr>
        <w:t>内产品若出现质量问题，提供维修、更换配件等服务，且费用已包含在报价中。</w:t>
      </w:r>
    </w:p>
    <w:p w14:paraId="44B81166">
      <w:pPr>
        <w:widowControl/>
        <w:tabs>
          <w:tab w:val="left" w:pos="1406"/>
        </w:tabs>
        <w:adjustRightInd w:val="0"/>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2、投标人所配送产品须包括本需求中所有内容，不得只投部分产品。</w:t>
      </w:r>
    </w:p>
    <w:p w14:paraId="43347EAF">
      <w:pPr>
        <w:widowControl/>
        <w:tabs>
          <w:tab w:val="left" w:pos="1406"/>
        </w:tabs>
        <w:adjustRightInd w:val="0"/>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、在接到采购人通知，中标人需在7个日历日内完成配送服务。</w:t>
      </w:r>
    </w:p>
    <w:p w14:paraId="643B6E24">
      <w:pPr>
        <w:widowControl/>
        <w:tabs>
          <w:tab w:val="left" w:pos="1406"/>
        </w:tabs>
        <w:adjustRightInd w:val="0"/>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、如果中标人在配送服务期间出现中标产品停产等无法正常提供配送服务产品的情况，中标人需提供生产厂家停产的相关证明材料，并提供不低于采购文件中相关参数要求的产品，经采购人确认后方可供货。</w:t>
      </w:r>
    </w:p>
    <w:p w14:paraId="6D91E9B6">
      <w:pPr>
        <w:pageBreakBefore w:val="0"/>
        <w:kinsoku/>
        <w:wordWrap/>
        <w:overflowPunct/>
        <w:topLinePunct w:val="0"/>
        <w:bidi w:val="0"/>
        <w:snapToGrid/>
        <w:spacing w:before="91" w:line="360" w:lineRule="auto"/>
        <w:ind w:right="78"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、所配送产品涉及医疗器械的须具有医疗器械注册证（或备案凭证），投标文件中无需提供,合同签订后由中标人在供货前向采购人提供查验,否则由此产生的</w:t>
      </w:r>
      <w:r>
        <w:rPr>
          <w:rFonts w:hint="eastAsia" w:ascii="宋体" w:hAnsi="宋体" w:eastAsia="宋体" w:cs="宋体"/>
          <w:color w:val="auto"/>
          <w:kern w:val="0"/>
          <w:sz w:val="24"/>
          <w:szCs w:val="24"/>
          <w:highlight w:val="none"/>
          <w:lang w:val="en-US" w:eastAsia="zh-CN"/>
        </w:rPr>
        <w:t>不利</w:t>
      </w:r>
      <w:r>
        <w:rPr>
          <w:rFonts w:hint="eastAsia" w:ascii="宋体" w:hAnsi="宋体" w:eastAsia="宋体" w:cs="宋体"/>
          <w:color w:val="auto"/>
          <w:kern w:val="0"/>
          <w:sz w:val="24"/>
          <w:szCs w:val="24"/>
          <w:highlight w:val="none"/>
        </w:rPr>
        <w:t>后果及责任由中标人承担。</w:t>
      </w:r>
    </w:p>
    <w:p w14:paraId="54E17BB8">
      <w:pPr>
        <w:bidi w:val="0"/>
        <w:rPr>
          <w:rFonts w:hint="eastAsia"/>
          <w:color w:val="auto"/>
          <w:highlight w:val="none"/>
          <w:lang w:val="en-US"/>
        </w:rPr>
      </w:pPr>
    </w:p>
    <w:p w14:paraId="0E593878">
      <w:pPr>
        <w:spacing w:line="360" w:lineRule="auto"/>
        <w:ind w:firstLine="437"/>
        <w:outlineLvl w:val="1"/>
        <w:rPr>
          <w:rFonts w:ascii="宋体" w:hAnsi="宋体" w:eastAsia="宋体" w:cs="Times New Roman"/>
          <w:b/>
          <w:color w:val="auto"/>
          <w:sz w:val="24"/>
          <w:szCs w:val="18"/>
          <w:highlight w:val="none"/>
        </w:rPr>
      </w:pPr>
      <w:r>
        <w:rPr>
          <w:rFonts w:hint="eastAsia" w:ascii="宋体" w:hAnsi="宋体" w:eastAsia="宋体" w:cs="Times New Roman"/>
          <w:b/>
          <w:color w:val="auto"/>
          <w:sz w:val="24"/>
          <w:szCs w:val="18"/>
          <w:highlight w:val="none"/>
        </w:rPr>
        <w:t>四、报价要求</w:t>
      </w:r>
    </w:p>
    <w:p w14:paraId="7C7FEE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下</w:t>
      </w:r>
      <w:r>
        <w:rPr>
          <w:rFonts w:hint="eastAsia" w:ascii="宋体" w:hAnsi="宋体" w:eastAsia="宋体" w:cs="宋体"/>
          <w:bCs/>
          <w:color w:val="auto"/>
          <w:sz w:val="24"/>
          <w:szCs w:val="24"/>
          <w:highlight w:val="none"/>
        </w:rPr>
        <w:t>述</w:t>
      </w:r>
      <w:r>
        <w:rPr>
          <w:rFonts w:hint="eastAsia" w:ascii="宋体" w:hAnsi="宋体" w:eastAsia="宋体" w:cs="宋体"/>
          <w:bCs/>
          <w:color w:val="auto"/>
          <w:sz w:val="24"/>
          <w:szCs w:val="24"/>
          <w:highlight w:val="none"/>
          <w:lang w:eastAsia="zh-CN"/>
        </w:rPr>
        <w:t>配送</w:t>
      </w:r>
      <w:r>
        <w:rPr>
          <w:rFonts w:hint="eastAsia" w:ascii="宋体" w:hAnsi="宋体" w:eastAsia="宋体" w:cs="宋体"/>
          <w:bCs/>
          <w:color w:val="auto"/>
          <w:sz w:val="24"/>
          <w:szCs w:val="24"/>
          <w:highlight w:val="none"/>
        </w:rPr>
        <w:t>货物需求表中列明的</w:t>
      </w:r>
      <w:r>
        <w:rPr>
          <w:rFonts w:hint="eastAsia" w:ascii="宋体" w:hAnsi="宋体" w:eastAsia="宋体" w:cs="宋体"/>
          <w:b w:val="0"/>
          <w:bCs w:val="0"/>
          <w:color w:val="auto"/>
          <w:sz w:val="24"/>
          <w:szCs w:val="24"/>
          <w:highlight w:val="none"/>
          <w:lang w:eastAsia="zh-CN"/>
        </w:rPr>
        <w:t>配送</w:t>
      </w:r>
      <w:r>
        <w:rPr>
          <w:rFonts w:hint="eastAsia" w:ascii="宋体" w:hAnsi="宋体" w:eastAsia="宋体" w:cs="宋体"/>
          <w:bCs/>
          <w:color w:val="auto"/>
          <w:sz w:val="24"/>
          <w:szCs w:val="24"/>
          <w:highlight w:val="none"/>
        </w:rPr>
        <w:t>货物</w:t>
      </w:r>
      <w:r>
        <w:rPr>
          <w:rFonts w:hint="eastAsia" w:ascii="宋体" w:hAnsi="宋体" w:eastAsia="宋体" w:cs="宋体"/>
          <w:bCs/>
          <w:color w:val="auto"/>
          <w:sz w:val="24"/>
          <w:szCs w:val="24"/>
          <w:highlight w:val="none"/>
          <w:lang w:eastAsia="zh-CN"/>
        </w:rPr>
        <w:t>年使用量</w:t>
      </w:r>
      <w:r>
        <w:rPr>
          <w:rFonts w:hint="eastAsia" w:ascii="宋体" w:hAnsi="宋体" w:eastAsia="宋体" w:cs="宋体"/>
          <w:bCs/>
          <w:color w:val="auto"/>
          <w:sz w:val="24"/>
          <w:szCs w:val="24"/>
          <w:highlight w:val="none"/>
        </w:rPr>
        <w:t>为</w:t>
      </w:r>
      <w:r>
        <w:rPr>
          <w:rFonts w:hint="eastAsia" w:ascii="宋体" w:hAnsi="宋体" w:eastAsia="宋体" w:cs="宋体"/>
          <w:bCs/>
          <w:color w:val="auto"/>
          <w:sz w:val="24"/>
          <w:szCs w:val="24"/>
          <w:highlight w:val="none"/>
          <w:lang w:eastAsia="zh-CN"/>
        </w:rPr>
        <w:t>预估</w:t>
      </w:r>
      <w:r>
        <w:rPr>
          <w:rFonts w:hint="eastAsia" w:ascii="宋体" w:hAnsi="宋体" w:eastAsia="宋体" w:cs="宋体"/>
          <w:bCs/>
          <w:color w:val="auto"/>
          <w:sz w:val="24"/>
          <w:szCs w:val="24"/>
          <w:highlight w:val="none"/>
        </w:rPr>
        <w:t>量，投标人须按</w:t>
      </w:r>
      <w:r>
        <w:rPr>
          <w:rFonts w:hint="eastAsia" w:ascii="宋体" w:hAnsi="宋体" w:eastAsia="宋体" w:cs="宋体"/>
          <w:bCs/>
          <w:color w:val="auto"/>
          <w:sz w:val="24"/>
          <w:szCs w:val="24"/>
          <w:highlight w:val="none"/>
          <w:lang w:eastAsia="zh-CN"/>
        </w:rPr>
        <w:t>预估</w:t>
      </w:r>
      <w:r>
        <w:rPr>
          <w:rFonts w:hint="eastAsia" w:ascii="宋体" w:hAnsi="宋体" w:eastAsia="宋体" w:cs="宋体"/>
          <w:bCs/>
          <w:color w:val="auto"/>
          <w:sz w:val="24"/>
          <w:szCs w:val="24"/>
          <w:highlight w:val="none"/>
        </w:rPr>
        <w:t>量同时报各项</w:t>
      </w:r>
      <w:r>
        <w:rPr>
          <w:rFonts w:hint="eastAsia" w:ascii="宋体" w:hAnsi="宋体" w:eastAsia="宋体" w:cs="宋体"/>
          <w:bCs/>
          <w:color w:val="auto"/>
          <w:sz w:val="24"/>
          <w:szCs w:val="24"/>
          <w:highlight w:val="none"/>
          <w:lang w:eastAsia="zh-CN"/>
        </w:rPr>
        <w:t>配送</w:t>
      </w:r>
      <w:r>
        <w:rPr>
          <w:rFonts w:hint="eastAsia" w:ascii="宋体" w:hAnsi="宋体" w:eastAsia="宋体" w:cs="宋体"/>
          <w:bCs/>
          <w:color w:val="auto"/>
          <w:sz w:val="24"/>
          <w:szCs w:val="24"/>
          <w:highlight w:val="none"/>
        </w:rPr>
        <w:t>货物品目的综合单价及总价，综合单价系指完成某一品目产品生产、供货、配送服务等所需一切费用的综合单价。总价作为定标的依据，综合单价作为据实结算的依据（综合单价中标后不变）。</w:t>
      </w:r>
      <w:r>
        <w:rPr>
          <w:rFonts w:hint="eastAsia" w:ascii="宋体" w:hAnsi="宋体" w:eastAsia="宋体" w:cs="宋体"/>
          <w:b/>
          <w:color w:val="auto"/>
          <w:sz w:val="24"/>
          <w:szCs w:val="24"/>
          <w:highlight w:val="none"/>
        </w:rPr>
        <w:t>本项目投标人报各项综合单价及总价，总</w:t>
      </w:r>
      <w:r>
        <w:rPr>
          <w:rFonts w:hint="eastAsia" w:ascii="宋体" w:hAnsi="宋体" w:eastAsia="宋体" w:cs="宋体"/>
          <w:b/>
          <w:bCs/>
          <w:color w:val="auto"/>
          <w:sz w:val="24"/>
          <w:szCs w:val="24"/>
          <w:highlight w:val="none"/>
        </w:rPr>
        <w:t>价不得超过本项目中标金额，综合单价不得超过</w:t>
      </w:r>
      <w:r>
        <w:rPr>
          <w:rFonts w:hint="eastAsia" w:ascii="宋体" w:hAnsi="宋体" w:eastAsia="宋体" w:cs="宋体"/>
          <w:b/>
          <w:bCs/>
          <w:color w:val="auto"/>
          <w:sz w:val="24"/>
          <w:szCs w:val="24"/>
          <w:highlight w:val="none"/>
          <w:lang w:eastAsia="zh-CN"/>
        </w:rPr>
        <w:t>下</w:t>
      </w:r>
      <w:r>
        <w:rPr>
          <w:rFonts w:hint="eastAsia" w:ascii="宋体" w:hAnsi="宋体" w:eastAsia="宋体" w:cs="宋体"/>
          <w:b/>
          <w:bCs/>
          <w:color w:val="auto"/>
          <w:sz w:val="24"/>
          <w:szCs w:val="24"/>
          <w:highlight w:val="none"/>
        </w:rPr>
        <w:t>述</w:t>
      </w:r>
      <w:r>
        <w:rPr>
          <w:rFonts w:hint="eastAsia" w:ascii="宋体" w:hAnsi="宋体" w:eastAsia="宋体" w:cs="宋体"/>
          <w:b/>
          <w:bCs/>
          <w:color w:val="auto"/>
          <w:sz w:val="24"/>
          <w:szCs w:val="24"/>
          <w:highlight w:val="none"/>
          <w:lang w:eastAsia="zh-CN"/>
        </w:rPr>
        <w:t>配送</w:t>
      </w:r>
      <w:r>
        <w:rPr>
          <w:rFonts w:hint="eastAsia" w:ascii="宋体" w:hAnsi="宋体" w:eastAsia="宋体" w:cs="宋体"/>
          <w:b/>
          <w:bCs/>
          <w:color w:val="auto"/>
          <w:sz w:val="24"/>
          <w:szCs w:val="24"/>
          <w:highlight w:val="none"/>
        </w:rPr>
        <w:t>货物指标要求表中的最高单价，否则投标无效。</w:t>
      </w:r>
    </w:p>
    <w:p w14:paraId="45CB883D">
      <w:pPr>
        <w:spacing w:line="360" w:lineRule="auto"/>
        <w:ind w:firstLine="523" w:firstLineChars="218"/>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2、中标人按采购人实际需求分批</w:t>
      </w:r>
      <w:r>
        <w:rPr>
          <w:rFonts w:hint="eastAsia" w:ascii="宋体" w:hAnsi="宋体" w:eastAsia="宋体" w:cs="宋体"/>
          <w:b w:val="0"/>
          <w:bCs w:val="0"/>
          <w:color w:val="auto"/>
          <w:sz w:val="24"/>
          <w:szCs w:val="24"/>
          <w:highlight w:val="none"/>
          <w:lang w:eastAsia="zh-CN"/>
        </w:rPr>
        <w:t>配送</w:t>
      </w:r>
      <w:r>
        <w:rPr>
          <w:rFonts w:hint="eastAsia" w:ascii="宋体" w:hAnsi="宋体" w:eastAsia="宋体" w:cs="宋体"/>
          <w:bCs/>
          <w:color w:val="auto"/>
          <w:sz w:val="24"/>
          <w:szCs w:val="24"/>
          <w:highlight w:val="none"/>
        </w:rPr>
        <w:t>、据实结算，但累计结算金额不超过本项目中标金额。投标人须综合考虑中标后可能出现的实际</w:t>
      </w:r>
      <w:r>
        <w:rPr>
          <w:rFonts w:hint="eastAsia" w:ascii="宋体" w:hAnsi="宋体" w:eastAsia="宋体" w:cs="宋体"/>
          <w:b w:val="0"/>
          <w:bCs w:val="0"/>
          <w:color w:val="auto"/>
          <w:sz w:val="24"/>
          <w:szCs w:val="24"/>
          <w:highlight w:val="none"/>
          <w:lang w:eastAsia="zh-CN"/>
        </w:rPr>
        <w:t>配送</w:t>
      </w:r>
      <w:r>
        <w:rPr>
          <w:rFonts w:hint="eastAsia" w:ascii="宋体" w:hAnsi="宋体" w:eastAsia="宋体" w:cs="宋体"/>
          <w:bCs/>
          <w:color w:val="auto"/>
          <w:sz w:val="24"/>
          <w:szCs w:val="24"/>
          <w:highlight w:val="none"/>
        </w:rPr>
        <w:t>量与招标文件</w:t>
      </w:r>
      <w:r>
        <w:rPr>
          <w:rFonts w:hint="eastAsia" w:ascii="宋体" w:hAnsi="宋体" w:eastAsia="宋体" w:cs="宋体"/>
          <w:bCs/>
          <w:color w:val="auto"/>
          <w:sz w:val="24"/>
          <w:szCs w:val="24"/>
          <w:highlight w:val="none"/>
          <w:lang w:eastAsia="zh-CN"/>
        </w:rPr>
        <w:t>预估</w:t>
      </w:r>
      <w:r>
        <w:rPr>
          <w:rFonts w:hint="eastAsia" w:ascii="宋体" w:hAnsi="宋体" w:eastAsia="宋体" w:cs="宋体"/>
          <w:bCs/>
          <w:color w:val="auto"/>
          <w:sz w:val="24"/>
          <w:szCs w:val="24"/>
          <w:highlight w:val="none"/>
        </w:rPr>
        <w:t>量之间的差距。采购人后期仅根据招标文件列明的方式据实结算，不再追加除此之外的其他费用。</w:t>
      </w:r>
    </w:p>
    <w:p w14:paraId="11BC6735">
      <w:pPr>
        <w:bidi w:val="0"/>
        <w:rPr>
          <w:rFonts w:hint="eastAsia"/>
          <w:color w:val="auto"/>
          <w:highlight w:val="none"/>
        </w:rPr>
      </w:pPr>
    </w:p>
    <w:p w14:paraId="150670AF">
      <w:pPr>
        <w:spacing w:line="360" w:lineRule="auto"/>
        <w:ind w:firstLine="437"/>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w:t>
      </w:r>
      <w:r>
        <w:rPr>
          <w:rFonts w:hint="eastAsia" w:asciiTheme="minorEastAsia" w:hAnsiTheme="minorEastAsia" w:eastAsiaTheme="minorEastAsia" w:cstheme="minorEastAsia"/>
          <w:b/>
          <w:color w:val="auto"/>
          <w:sz w:val="24"/>
          <w:szCs w:val="24"/>
          <w:highlight w:val="none"/>
        </w:rPr>
        <w:t>配送清单及技术参数要求</w:t>
      </w:r>
    </w:p>
    <w:p w14:paraId="09DB33CB">
      <w:pPr>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（一）指标重要性表述</w:t>
      </w:r>
    </w:p>
    <w:tbl>
      <w:tblPr>
        <w:tblStyle w:val="25"/>
        <w:tblW w:w="94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3"/>
        <w:gridCol w:w="1395"/>
        <w:gridCol w:w="6328"/>
      </w:tblGrid>
      <w:tr w14:paraId="75228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693" w:type="dxa"/>
            <w:vAlign w:val="center"/>
          </w:tcPr>
          <w:p w14:paraId="63DFFCC2">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标识重要性</w:t>
            </w:r>
          </w:p>
        </w:tc>
        <w:tc>
          <w:tcPr>
            <w:tcW w:w="1395" w:type="dxa"/>
            <w:vAlign w:val="center"/>
          </w:tcPr>
          <w:p w14:paraId="55C9EC4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标识符号</w:t>
            </w:r>
          </w:p>
        </w:tc>
        <w:tc>
          <w:tcPr>
            <w:tcW w:w="6328" w:type="dxa"/>
            <w:vAlign w:val="center"/>
          </w:tcPr>
          <w:p w14:paraId="21A41E0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代表意思</w:t>
            </w:r>
          </w:p>
        </w:tc>
      </w:tr>
      <w:tr w14:paraId="4155D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693" w:type="dxa"/>
            <w:vAlign w:val="center"/>
          </w:tcPr>
          <w:p w14:paraId="67852EB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重要指标项</w:t>
            </w:r>
          </w:p>
        </w:tc>
        <w:tc>
          <w:tcPr>
            <w:tcW w:w="1395" w:type="dxa"/>
            <w:vAlign w:val="center"/>
          </w:tcPr>
          <w:p w14:paraId="5093C03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328" w:type="dxa"/>
            <w:vAlign w:val="center"/>
          </w:tcPr>
          <w:p w14:paraId="484C7AE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作为评分项，详见“评分标准”中评分细则。</w:t>
            </w:r>
          </w:p>
        </w:tc>
      </w:tr>
      <w:tr w14:paraId="1241F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693" w:type="dxa"/>
            <w:vAlign w:val="center"/>
          </w:tcPr>
          <w:p w14:paraId="2910604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无标识项</w:t>
            </w:r>
          </w:p>
        </w:tc>
        <w:tc>
          <w:tcPr>
            <w:tcW w:w="7723" w:type="dxa"/>
            <w:gridSpan w:val="2"/>
            <w:vAlign w:val="center"/>
          </w:tcPr>
          <w:p w14:paraId="56C09EAE">
            <w:pPr>
              <w:keepNext w:val="0"/>
              <w:keepLines w:val="0"/>
              <w:widowControl/>
              <w:suppressLineNumbers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评分项，招标文件采购需求中无标识项为基础项。全部满足得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分，其余不得分。</w:t>
            </w:r>
          </w:p>
        </w:tc>
      </w:tr>
      <w:tr w14:paraId="43F1B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6" w:type="dxa"/>
            <w:gridSpan w:val="3"/>
            <w:vAlign w:val="center"/>
          </w:tcPr>
          <w:p w14:paraId="769BA615">
            <w:pPr>
              <w:keepNext w:val="0"/>
              <w:keepLines w:val="0"/>
              <w:widowControl/>
              <w:suppressLineNumbers w:val="0"/>
              <w:spacing w:line="360" w:lineRule="auto"/>
              <w:jc w:val="left"/>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注：</w:t>
            </w:r>
          </w:p>
          <w:p w14:paraId="24CE140D">
            <w:pPr>
              <w:shd w:val="clear" w:fill="FFFFFF" w:themeFill="background1"/>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1）其中标注</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的条款，投标文件中提供能反映其所在条款的相关证明材料扫描件，证明材料包括：医疗器械注册证、技术白皮书、产品彩页、官网</w:t>
            </w:r>
            <w:r>
              <w:rPr>
                <w:rFonts w:hint="eastAsia" w:ascii="宋体" w:hAnsi="宋体" w:eastAsia="宋体" w:cs="宋体"/>
                <w:b/>
                <w:color w:val="auto"/>
                <w:sz w:val="24"/>
                <w:szCs w:val="24"/>
                <w:highlight w:val="none"/>
                <w:lang w:val="en-US" w:eastAsia="zh-CN"/>
              </w:rPr>
              <w:t>功能</w:t>
            </w:r>
            <w:r>
              <w:rPr>
                <w:rFonts w:hint="eastAsia" w:ascii="宋体" w:hAnsi="宋体" w:eastAsia="宋体" w:cs="宋体"/>
                <w:b/>
                <w:color w:val="auto"/>
                <w:sz w:val="24"/>
                <w:szCs w:val="24"/>
                <w:highlight w:val="none"/>
              </w:rPr>
              <w:t>截图、功能</w:t>
            </w:r>
            <w:r>
              <w:rPr>
                <w:rFonts w:hint="eastAsia" w:ascii="宋体" w:hAnsi="宋体" w:eastAsia="宋体" w:cs="宋体"/>
                <w:b/>
                <w:color w:val="auto"/>
                <w:sz w:val="24"/>
                <w:szCs w:val="24"/>
                <w:highlight w:val="none"/>
                <w:lang w:val="en-US" w:eastAsia="zh-CN"/>
              </w:rPr>
              <w:t>界面</w:t>
            </w:r>
            <w:r>
              <w:rPr>
                <w:rFonts w:hint="eastAsia" w:ascii="宋体" w:hAnsi="宋体" w:eastAsia="宋体" w:cs="宋体"/>
                <w:b/>
                <w:color w:val="auto"/>
                <w:sz w:val="24"/>
                <w:szCs w:val="24"/>
                <w:highlight w:val="none"/>
              </w:rPr>
              <w:t>截图、说明书</w:t>
            </w:r>
            <w:r>
              <w:rPr>
                <w:rFonts w:hint="eastAsia" w:ascii="宋体" w:hAnsi="宋体" w:eastAsia="宋体" w:cs="宋体"/>
                <w:b/>
                <w:color w:val="auto"/>
                <w:sz w:val="24"/>
                <w:szCs w:val="24"/>
                <w:highlight w:val="none"/>
                <w:lang w:val="en-US" w:eastAsia="zh-CN"/>
              </w:rPr>
              <w:t>功能截图</w:t>
            </w:r>
            <w:r>
              <w:rPr>
                <w:rFonts w:hint="eastAsia" w:ascii="宋体" w:hAnsi="宋体" w:eastAsia="宋体" w:cs="宋体"/>
                <w:b/>
                <w:color w:val="auto"/>
                <w:sz w:val="24"/>
                <w:szCs w:val="24"/>
                <w:highlight w:val="none"/>
              </w:rPr>
              <w:t>等,提供其中之一即可（“技术参数及要求”中已明确证明材料要求的，以“技术参数及要求”中的要求为准），否则视为负偏离（为便于评审，建议投标人对证明材料进行标注）。</w:t>
            </w:r>
          </w:p>
          <w:p w14:paraId="1AE21E08">
            <w:pPr>
              <w:pStyle w:val="7"/>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2）所有技术参数及要求采购人验收时将逐条核对，如发现与实际情况不符、虚假响应等，由此产生的责任与后果均由中标人承担。</w:t>
            </w:r>
          </w:p>
        </w:tc>
      </w:tr>
    </w:tbl>
    <w:p w14:paraId="44517EF6">
      <w:pPr>
        <w:spacing w:line="360" w:lineRule="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br w:type="page"/>
      </w:r>
    </w:p>
    <w:p w14:paraId="69BFAD79">
      <w:pPr>
        <w:numPr>
          <w:ilvl w:val="0"/>
          <w:numId w:val="0"/>
        </w:numPr>
        <w:spacing w:line="360" w:lineRule="auto"/>
        <w:rPr>
          <w:rFonts w:hint="eastAsia" w:ascii="宋体" w:hAnsi="宋体" w:eastAsia="宋体" w:cs="宋体"/>
          <w:b/>
          <w:bCs/>
          <w:color w:val="auto"/>
          <w:sz w:val="24"/>
          <w:szCs w:val="24"/>
          <w:highlight w:val="none"/>
          <w:lang w:val="en-US"/>
        </w:rPr>
      </w:pPr>
      <w:r>
        <w:rPr>
          <w:rFonts w:hint="eastAsia" w:ascii="宋体" w:hAnsi="宋体" w:eastAsia="宋体" w:cs="宋体"/>
          <w:b/>
          <w:bCs/>
          <w:color w:val="auto"/>
          <w:kern w:val="2"/>
          <w:sz w:val="24"/>
          <w:szCs w:val="24"/>
          <w:highlight w:val="none"/>
          <w:lang w:val="en-US" w:eastAsia="zh-CN" w:bidi="ar-SA"/>
        </w:rPr>
        <w:t>（二）</w:t>
      </w:r>
      <w:r>
        <w:rPr>
          <w:rFonts w:hint="eastAsia" w:ascii="宋体" w:hAnsi="宋体" w:eastAsia="宋体" w:cs="宋体"/>
          <w:b/>
          <w:bCs/>
          <w:color w:val="auto"/>
          <w:sz w:val="24"/>
          <w:szCs w:val="24"/>
          <w:highlight w:val="none"/>
        </w:rPr>
        <w:t>配送服务内容如下：</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1"/>
        <w:gridCol w:w="1277"/>
        <w:gridCol w:w="4199"/>
        <w:gridCol w:w="621"/>
        <w:gridCol w:w="658"/>
        <w:gridCol w:w="1146"/>
      </w:tblGrid>
      <w:tr w14:paraId="2239E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364" w:type="pct"/>
            <w:noWrap w:val="0"/>
            <w:vAlign w:val="center"/>
          </w:tcPr>
          <w:p w14:paraId="5D19CE2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749" w:type="pct"/>
            <w:noWrap w:val="0"/>
            <w:vAlign w:val="center"/>
          </w:tcPr>
          <w:p w14:paraId="0EC6A61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配送</w:t>
            </w:r>
            <w:r>
              <w:rPr>
                <w:rFonts w:hint="eastAsia" w:ascii="宋体" w:hAnsi="宋体" w:eastAsia="宋体" w:cs="宋体"/>
                <w:b/>
                <w:bCs/>
                <w:color w:val="auto"/>
                <w:kern w:val="0"/>
                <w:sz w:val="24"/>
                <w:szCs w:val="24"/>
                <w:highlight w:val="none"/>
                <w:lang w:val="en-US" w:eastAsia="zh-CN" w:bidi="ar"/>
              </w:rPr>
              <w:t>产品</w:t>
            </w:r>
            <w:r>
              <w:rPr>
                <w:rFonts w:hint="eastAsia" w:ascii="宋体" w:hAnsi="宋体" w:eastAsia="宋体" w:cs="宋体"/>
                <w:b/>
                <w:bCs/>
                <w:color w:val="auto"/>
                <w:kern w:val="0"/>
                <w:sz w:val="24"/>
                <w:szCs w:val="24"/>
                <w:highlight w:val="none"/>
                <w:lang w:bidi="ar"/>
              </w:rPr>
              <w:t>名称</w:t>
            </w:r>
          </w:p>
        </w:tc>
        <w:tc>
          <w:tcPr>
            <w:tcW w:w="2463" w:type="pct"/>
            <w:noWrap w:val="0"/>
            <w:vAlign w:val="center"/>
          </w:tcPr>
          <w:p w14:paraId="6D84DBB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技术</w:t>
            </w:r>
            <w:r>
              <w:rPr>
                <w:rFonts w:hint="eastAsia" w:ascii="宋体" w:hAnsi="宋体" w:eastAsia="宋体" w:cs="宋体"/>
                <w:b/>
                <w:bCs/>
                <w:color w:val="auto"/>
                <w:sz w:val="24"/>
                <w:szCs w:val="24"/>
                <w:highlight w:val="none"/>
                <w:lang w:val="en-US" w:eastAsia="zh-CN"/>
              </w:rPr>
              <w:t>参数</w:t>
            </w:r>
            <w:r>
              <w:rPr>
                <w:rFonts w:hint="eastAsia" w:ascii="宋体" w:hAnsi="宋体" w:eastAsia="宋体" w:cs="宋体"/>
                <w:b/>
                <w:bCs/>
                <w:color w:val="auto"/>
                <w:sz w:val="24"/>
                <w:szCs w:val="24"/>
                <w:highlight w:val="none"/>
              </w:rPr>
              <w:t>及</w:t>
            </w:r>
            <w:r>
              <w:rPr>
                <w:rFonts w:hint="eastAsia" w:ascii="宋体" w:hAnsi="宋体" w:eastAsia="宋体" w:cs="宋体"/>
                <w:b/>
                <w:bCs/>
                <w:color w:val="auto"/>
                <w:sz w:val="24"/>
                <w:szCs w:val="24"/>
                <w:highlight w:val="none"/>
                <w:lang w:val="en-US" w:eastAsia="zh-CN"/>
              </w:rPr>
              <w:t>要求</w:t>
            </w:r>
          </w:p>
        </w:tc>
        <w:tc>
          <w:tcPr>
            <w:tcW w:w="364" w:type="pct"/>
            <w:noWrap w:val="0"/>
            <w:vAlign w:val="center"/>
          </w:tcPr>
          <w:p w14:paraId="358E732A">
            <w:pPr>
              <w:spacing w:line="360" w:lineRule="auto"/>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单位</w:t>
            </w:r>
          </w:p>
        </w:tc>
        <w:tc>
          <w:tcPr>
            <w:tcW w:w="386" w:type="pct"/>
            <w:noWrap w:val="0"/>
            <w:vAlign w:val="center"/>
          </w:tcPr>
          <w:p w14:paraId="01FEE9CA">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数量</w:t>
            </w:r>
          </w:p>
        </w:tc>
        <w:tc>
          <w:tcPr>
            <w:tcW w:w="672" w:type="pct"/>
            <w:noWrap w:val="0"/>
            <w:vAlign w:val="center"/>
          </w:tcPr>
          <w:p w14:paraId="799A98BF">
            <w:pPr>
              <w:widowControl/>
              <w:adjustRightInd w:val="0"/>
              <w:snapToGrid w:val="0"/>
              <w:spacing w:line="360" w:lineRule="auto"/>
              <w:jc w:val="both"/>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最高限价（元/支）</w:t>
            </w:r>
          </w:p>
        </w:tc>
      </w:tr>
      <w:tr w14:paraId="65BD2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9" w:hRule="atLeast"/>
          <w:jc w:val="center"/>
        </w:trPr>
        <w:tc>
          <w:tcPr>
            <w:tcW w:w="364" w:type="pct"/>
            <w:noWrap w:val="0"/>
            <w:vAlign w:val="center"/>
          </w:tcPr>
          <w:p w14:paraId="07069C82">
            <w:pPr>
              <w:spacing w:line="360" w:lineRule="auto"/>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w:t>
            </w:r>
          </w:p>
        </w:tc>
        <w:tc>
          <w:tcPr>
            <w:tcW w:w="749" w:type="pct"/>
            <w:noWrap w:val="0"/>
            <w:vAlign w:val="center"/>
          </w:tcPr>
          <w:p w14:paraId="41EE4045">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▲洁牙机手柄</w:t>
            </w:r>
            <w:r>
              <w:rPr>
                <w:rFonts w:hint="eastAsia" w:ascii="宋体" w:hAnsi="宋体" w:eastAsia="宋体" w:cs="宋体"/>
                <w:color w:val="auto"/>
                <w:sz w:val="24"/>
                <w:szCs w:val="24"/>
                <w:highlight w:val="none"/>
                <w:lang w:val="en-US" w:eastAsia="zh-CN"/>
              </w:rPr>
              <w:t>1</w:t>
            </w:r>
          </w:p>
        </w:tc>
        <w:tc>
          <w:tcPr>
            <w:tcW w:w="2463" w:type="pct"/>
            <w:noWrap w:val="0"/>
            <w:vAlign w:val="center"/>
          </w:tcPr>
          <w:p w14:paraId="2D878F8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1、采用压电陶瓷工作原理</w:t>
            </w:r>
          </w:p>
          <w:p w14:paraId="4185329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■2、震动频率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28-36khz</w:t>
            </w:r>
          </w:p>
          <w:p w14:paraId="31A399D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3、最大功耗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30va</w:t>
            </w:r>
          </w:p>
          <w:p w14:paraId="5C7D4522">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4、水流量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1-5bar</w:t>
            </w:r>
          </w:p>
          <w:p w14:paraId="67B2B506">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■5、手柄具备洁牙、修复、根管、牙周等治疗</w:t>
            </w:r>
            <w:r>
              <w:rPr>
                <w:rFonts w:hint="eastAsia" w:ascii="宋体" w:hAnsi="宋体" w:eastAsia="宋体" w:cs="宋体"/>
                <w:color w:val="auto"/>
                <w:sz w:val="24"/>
                <w:szCs w:val="24"/>
                <w:highlight w:val="none"/>
                <w:lang w:val="en-US" w:eastAsia="zh-CN"/>
              </w:rPr>
              <w:t>功能</w:t>
            </w:r>
          </w:p>
          <w:p w14:paraId="3516D142">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6、前端可拆卸，可134℃高温高压消毒</w:t>
            </w:r>
          </w:p>
          <w:p w14:paraId="03ED1B23">
            <w:pPr>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■7、适用于采购人现有赛特力超声洁牙</w:t>
            </w:r>
            <w:r>
              <w:rPr>
                <w:rFonts w:hint="eastAsia" w:ascii="宋体" w:hAnsi="宋体" w:eastAsia="宋体" w:cs="宋体"/>
                <w:color w:val="auto"/>
                <w:sz w:val="24"/>
                <w:szCs w:val="24"/>
                <w:highlight w:val="none"/>
                <w:lang w:val="en-US" w:eastAsia="zh-CN"/>
              </w:rPr>
              <w:t>机设备</w:t>
            </w:r>
          </w:p>
          <w:p w14:paraId="0A624992">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、每10支洁牙手柄配送一套手柄外壳</w:t>
            </w:r>
          </w:p>
        </w:tc>
        <w:tc>
          <w:tcPr>
            <w:tcW w:w="364" w:type="pct"/>
            <w:noWrap w:val="0"/>
            <w:vAlign w:val="center"/>
          </w:tcPr>
          <w:p w14:paraId="4B4C0131">
            <w:pPr>
              <w:spacing w:line="360" w:lineRule="auto"/>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支</w:t>
            </w:r>
          </w:p>
        </w:tc>
        <w:tc>
          <w:tcPr>
            <w:tcW w:w="386" w:type="pct"/>
            <w:noWrap w:val="0"/>
            <w:vAlign w:val="center"/>
          </w:tcPr>
          <w:p w14:paraId="55B7A3BE">
            <w:pPr>
              <w:spacing w:line="360" w:lineRule="auto"/>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189</w:t>
            </w:r>
          </w:p>
        </w:tc>
        <w:tc>
          <w:tcPr>
            <w:tcW w:w="672" w:type="pct"/>
            <w:noWrap w:val="0"/>
            <w:vAlign w:val="center"/>
          </w:tcPr>
          <w:p w14:paraId="00DCD58F">
            <w:pPr>
              <w:spacing w:line="360" w:lineRule="auto"/>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2900</w:t>
            </w:r>
            <w:r>
              <w:rPr>
                <w:rFonts w:hint="eastAsia" w:ascii="宋体" w:hAnsi="宋体" w:eastAsia="宋体" w:cs="宋体"/>
                <w:bCs/>
                <w:color w:val="auto"/>
                <w:kern w:val="0"/>
                <w:sz w:val="24"/>
                <w:szCs w:val="24"/>
                <w:highlight w:val="none"/>
                <w:lang w:bidi="ar"/>
              </w:rPr>
              <w:t>元/支</w:t>
            </w:r>
          </w:p>
        </w:tc>
      </w:tr>
      <w:tr w14:paraId="54B19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64" w:type="pct"/>
            <w:noWrap w:val="0"/>
            <w:vAlign w:val="center"/>
          </w:tcPr>
          <w:p w14:paraId="6002D164">
            <w:pPr>
              <w:spacing w:line="360" w:lineRule="auto"/>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2</w:t>
            </w:r>
          </w:p>
        </w:tc>
        <w:tc>
          <w:tcPr>
            <w:tcW w:w="749" w:type="pct"/>
            <w:noWrap w:val="0"/>
            <w:vAlign w:val="center"/>
          </w:tcPr>
          <w:p w14:paraId="0C53888E">
            <w:pPr>
              <w:spacing w:line="360" w:lineRule="auto"/>
              <w:jc w:val="center"/>
              <w:rPr>
                <w:rFonts w:hint="eastAsia" w:ascii="宋体" w:hAnsi="宋体" w:eastAsia="宋体" w:cs="宋体"/>
                <w:color w:val="auto"/>
                <w:sz w:val="24"/>
                <w:szCs w:val="24"/>
                <w:highlight w:val="none"/>
              </w:rPr>
            </w:pPr>
          </w:p>
          <w:p w14:paraId="6A17DB89">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洁牙机手柄</w:t>
            </w:r>
            <w:r>
              <w:rPr>
                <w:rFonts w:hint="eastAsia" w:ascii="宋体" w:hAnsi="宋体" w:eastAsia="宋体" w:cs="宋体"/>
                <w:color w:val="auto"/>
                <w:sz w:val="24"/>
                <w:szCs w:val="24"/>
                <w:highlight w:val="none"/>
                <w:lang w:val="en-US" w:eastAsia="zh-CN"/>
              </w:rPr>
              <w:t>2</w:t>
            </w:r>
          </w:p>
        </w:tc>
        <w:tc>
          <w:tcPr>
            <w:tcW w:w="2463" w:type="pct"/>
            <w:noWrap w:val="0"/>
            <w:vAlign w:val="center"/>
          </w:tcPr>
          <w:p w14:paraId="5A6DF1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1、采用压电陶瓷工作原理</w:t>
            </w:r>
          </w:p>
          <w:p w14:paraId="590B9EF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2、震动频率：25-32khz</w:t>
            </w:r>
          </w:p>
          <w:p w14:paraId="226D7E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3、水流量：1-5bar</w:t>
            </w:r>
          </w:p>
          <w:p w14:paraId="404310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4、不带光，可用于洁治的超声手柄</w:t>
            </w:r>
          </w:p>
          <w:p w14:paraId="371445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■5、连续操作的工作模式，具有负反馈功能</w:t>
            </w:r>
          </w:p>
          <w:p w14:paraId="32C997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6、可134℃高温高压消毒</w:t>
            </w:r>
          </w:p>
          <w:p w14:paraId="26BB297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■7、适用于采购人现有EMS</w:t>
            </w:r>
            <w:r>
              <w:rPr>
                <w:rFonts w:hint="eastAsia" w:ascii="宋体" w:hAnsi="宋体" w:eastAsia="宋体" w:cs="宋体"/>
                <w:color w:val="auto"/>
                <w:sz w:val="24"/>
                <w:szCs w:val="24"/>
                <w:highlight w:val="none"/>
                <w:lang w:val="en-US" w:eastAsia="zh-CN"/>
              </w:rPr>
              <w:t>超声</w:t>
            </w:r>
            <w:r>
              <w:rPr>
                <w:rFonts w:hint="eastAsia" w:ascii="宋体" w:hAnsi="宋体" w:eastAsia="宋体" w:cs="宋体"/>
                <w:color w:val="auto"/>
                <w:sz w:val="24"/>
                <w:szCs w:val="24"/>
                <w:highlight w:val="none"/>
              </w:rPr>
              <w:t>治疗仪设备</w:t>
            </w:r>
          </w:p>
          <w:p w14:paraId="3467C8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8、手柄重量为：约50g</w:t>
            </w:r>
          </w:p>
          <w:p w14:paraId="02806B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9、直径（手柄线连接最宽处）：约14 mm</w:t>
            </w:r>
          </w:p>
        </w:tc>
        <w:tc>
          <w:tcPr>
            <w:tcW w:w="364" w:type="pct"/>
            <w:noWrap w:val="0"/>
            <w:vAlign w:val="center"/>
          </w:tcPr>
          <w:p w14:paraId="61B318D3">
            <w:pPr>
              <w:spacing w:line="360" w:lineRule="auto"/>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支</w:t>
            </w:r>
          </w:p>
        </w:tc>
        <w:tc>
          <w:tcPr>
            <w:tcW w:w="386" w:type="pct"/>
            <w:noWrap w:val="0"/>
            <w:vAlign w:val="center"/>
          </w:tcPr>
          <w:p w14:paraId="51CD067D">
            <w:pPr>
              <w:spacing w:line="360" w:lineRule="auto"/>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w:t>
            </w:r>
          </w:p>
        </w:tc>
        <w:tc>
          <w:tcPr>
            <w:tcW w:w="672" w:type="pct"/>
            <w:noWrap w:val="0"/>
            <w:vAlign w:val="center"/>
          </w:tcPr>
          <w:p w14:paraId="59A8D068">
            <w:pPr>
              <w:spacing w:line="360" w:lineRule="auto"/>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4190</w:t>
            </w:r>
            <w:r>
              <w:rPr>
                <w:rFonts w:hint="eastAsia" w:ascii="宋体" w:hAnsi="宋体" w:eastAsia="宋体" w:cs="宋体"/>
                <w:bCs/>
                <w:color w:val="auto"/>
                <w:kern w:val="0"/>
                <w:sz w:val="24"/>
                <w:szCs w:val="24"/>
                <w:highlight w:val="none"/>
                <w:lang w:bidi="ar"/>
              </w:rPr>
              <w:t>元/支</w:t>
            </w:r>
          </w:p>
        </w:tc>
      </w:tr>
    </w:tbl>
    <w:p w14:paraId="0EDB6D4C">
      <w:pPr>
        <w:spacing w:line="360" w:lineRule="auto"/>
        <w:ind w:firstLine="480" w:firstLineChars="200"/>
        <w:rPr>
          <w:rFonts w:asciiTheme="minorEastAsia" w:hAnsiTheme="minorEastAsia" w:eastAsiaTheme="minorEastAsia" w:cstheme="minorEastAsia"/>
          <w:bCs/>
          <w:color w:val="auto"/>
          <w:sz w:val="24"/>
          <w:szCs w:val="24"/>
          <w:highlight w:val="none"/>
        </w:rPr>
      </w:pPr>
      <w:bookmarkStart w:id="3" w:name="_GoBack"/>
      <w:bookmarkEnd w:id="3"/>
    </w:p>
    <w:p w14:paraId="7583CB28">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简标宋">
    <w:altName w:val="@宋体"/>
    <w:panose1 w:val="00000000000000000000"/>
    <w:charset w:val="86"/>
    <w:family w:val="auto"/>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mYzlhYmM4ZWE5ZWFkOGI3ODRmOTRiZmM5MzFjYjAifQ=="/>
  </w:docVars>
  <w:rsids>
    <w:rsidRoot w:val="0083299F"/>
    <w:rsid w:val="000A5BC2"/>
    <w:rsid w:val="00147B4B"/>
    <w:rsid w:val="001A7930"/>
    <w:rsid w:val="001D119F"/>
    <w:rsid w:val="002328E2"/>
    <w:rsid w:val="002C5036"/>
    <w:rsid w:val="002D326A"/>
    <w:rsid w:val="002E6DD8"/>
    <w:rsid w:val="00322A23"/>
    <w:rsid w:val="00326ECA"/>
    <w:rsid w:val="0039380D"/>
    <w:rsid w:val="003D7571"/>
    <w:rsid w:val="004A068A"/>
    <w:rsid w:val="004D134D"/>
    <w:rsid w:val="00691561"/>
    <w:rsid w:val="006F07FA"/>
    <w:rsid w:val="007269DC"/>
    <w:rsid w:val="00727DDF"/>
    <w:rsid w:val="0079603A"/>
    <w:rsid w:val="007B64E6"/>
    <w:rsid w:val="00821FCC"/>
    <w:rsid w:val="0083299F"/>
    <w:rsid w:val="00885F53"/>
    <w:rsid w:val="00913D8F"/>
    <w:rsid w:val="009B4655"/>
    <w:rsid w:val="00A6507C"/>
    <w:rsid w:val="00AA72A1"/>
    <w:rsid w:val="00B83427"/>
    <w:rsid w:val="00D71978"/>
    <w:rsid w:val="00ED69AA"/>
    <w:rsid w:val="00FF3C53"/>
    <w:rsid w:val="1883755D"/>
    <w:rsid w:val="1FD158AC"/>
    <w:rsid w:val="24B578B5"/>
    <w:rsid w:val="2AD2613B"/>
    <w:rsid w:val="35C44106"/>
    <w:rsid w:val="38E86698"/>
    <w:rsid w:val="3BA901AA"/>
    <w:rsid w:val="3CE52AE0"/>
    <w:rsid w:val="3F205F9B"/>
    <w:rsid w:val="74866096"/>
    <w:rsid w:val="74E45771"/>
    <w:rsid w:val="7F357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szCs w:val="20"/>
      <w:lang w:val="en-US" w:eastAsia="zh-CN" w:bidi="ar-SA"/>
    </w:rPr>
  </w:style>
  <w:style w:type="paragraph" w:styleId="5">
    <w:name w:val="heading 1"/>
    <w:basedOn w:val="1"/>
    <w:next w:val="1"/>
    <w:link w:val="38"/>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3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9"/>
    <w:unhideWhenUsed/>
    <w:qFormat/>
    <w:uiPriority w:val="9"/>
    <w:pPr>
      <w:keepNext/>
      <w:keepLines/>
      <w:spacing w:before="260" w:after="260" w:line="416" w:lineRule="auto"/>
      <w:outlineLvl w:val="2"/>
    </w:pPr>
    <w:rPr>
      <w:b/>
      <w:bCs/>
      <w:sz w:val="32"/>
      <w:szCs w:val="32"/>
    </w:rPr>
  </w:style>
  <w:style w:type="paragraph" w:styleId="8">
    <w:name w:val="heading 4"/>
    <w:basedOn w:val="1"/>
    <w:next w:val="1"/>
    <w:link w:val="40"/>
    <w:qFormat/>
    <w:uiPriority w:val="0"/>
    <w:pPr>
      <w:keepNext/>
      <w:keepLines/>
      <w:spacing w:before="280" w:after="290" w:line="376" w:lineRule="auto"/>
      <w:outlineLvl w:val="3"/>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62"/>
    <w:qFormat/>
    <w:uiPriority w:val="0"/>
    <w:pPr>
      <w:widowControl w:val="0"/>
      <w:spacing w:after="120"/>
      <w:ind w:left="420" w:leftChars="200" w:firstLine="420" w:firstLineChars="200"/>
      <w:jc w:val="both"/>
    </w:pPr>
    <w:rPr>
      <w:kern w:val="2"/>
      <w:sz w:val="21"/>
      <w:szCs w:val="24"/>
    </w:rPr>
  </w:style>
  <w:style w:type="paragraph" w:styleId="3">
    <w:name w:val="Body Text Indent"/>
    <w:basedOn w:val="1"/>
    <w:next w:val="4"/>
    <w:link w:val="61"/>
    <w:qFormat/>
    <w:uiPriority w:val="0"/>
    <w:pPr>
      <w:widowControl/>
      <w:ind w:firstLine="586"/>
      <w:jc w:val="left"/>
    </w:pPr>
    <w:rPr>
      <w:kern w:val="0"/>
      <w:sz w:val="28"/>
    </w:rPr>
  </w:style>
  <w:style w:type="paragraph" w:styleId="4">
    <w:name w:val="envelope return"/>
    <w:basedOn w:val="1"/>
    <w:qFormat/>
    <w:uiPriority w:val="0"/>
    <w:pPr>
      <w:snapToGrid w:val="0"/>
    </w:pPr>
    <w:rPr>
      <w:rFonts w:ascii="Arial" w:hAnsi="Arial" w:cs="Arial"/>
      <w:szCs w:val="24"/>
    </w:rPr>
  </w:style>
  <w:style w:type="paragraph" w:styleId="9">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10">
    <w:name w:val="annotation text"/>
    <w:basedOn w:val="1"/>
    <w:link w:val="56"/>
    <w:qFormat/>
    <w:uiPriority w:val="0"/>
    <w:pPr>
      <w:jc w:val="left"/>
    </w:pPr>
    <w:rPr>
      <w:rFonts w:ascii="Arial" w:hAnsi="Arial" w:eastAsia="黑体" w:cs="Arial"/>
    </w:rPr>
  </w:style>
  <w:style w:type="paragraph" w:styleId="11">
    <w:name w:val="Body Text"/>
    <w:basedOn w:val="1"/>
    <w:link w:val="42"/>
    <w:qFormat/>
    <w:uiPriority w:val="0"/>
    <w:pPr>
      <w:spacing w:after="120"/>
    </w:pPr>
    <w:rPr>
      <w:rFonts w:ascii="@微软简标宋" w:hAnsi="@微软简标宋" w:eastAsia="@微软简标宋" w:cs="@微软简标宋"/>
      <w:szCs w:val="24"/>
      <w:lang w:val="zh-CN"/>
    </w:rPr>
  </w:style>
  <w:style w:type="paragraph" w:styleId="12">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3">
    <w:name w:val="Plain Text"/>
    <w:basedOn w:val="1"/>
    <w:link w:val="43"/>
    <w:qFormat/>
    <w:uiPriority w:val="99"/>
    <w:rPr>
      <w:rFonts w:ascii="宋体" w:hAnsi="Courier New" w:eastAsiaTheme="minorEastAsia" w:cstheme="minorBidi"/>
      <w:szCs w:val="22"/>
    </w:rPr>
  </w:style>
  <w:style w:type="paragraph" w:styleId="14">
    <w:name w:val="Date"/>
    <w:basedOn w:val="1"/>
    <w:next w:val="1"/>
    <w:link w:val="44"/>
    <w:qFormat/>
    <w:uiPriority w:val="0"/>
    <w:rPr>
      <w:rFonts w:ascii="Arial" w:hAnsi="Arial" w:eastAsia="宋体" w:cs="Arial"/>
      <w:b/>
      <w:sz w:val="28"/>
    </w:rPr>
  </w:style>
  <w:style w:type="paragraph" w:styleId="15">
    <w:name w:val="Balloon Text"/>
    <w:basedOn w:val="1"/>
    <w:link w:val="45"/>
    <w:semiHidden/>
    <w:unhideWhenUsed/>
    <w:qFormat/>
    <w:uiPriority w:val="99"/>
    <w:rPr>
      <w:sz w:val="18"/>
      <w:szCs w:val="18"/>
    </w:rPr>
  </w:style>
  <w:style w:type="paragraph" w:styleId="16">
    <w:name w:val="footer"/>
    <w:basedOn w:val="1"/>
    <w:link w:val="3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7">
    <w:name w:val="header"/>
    <w:basedOn w:val="1"/>
    <w:link w:val="33"/>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8">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9">
    <w:name w:val="List"/>
    <w:basedOn w:val="1"/>
    <w:qFormat/>
    <w:uiPriority w:val="0"/>
    <w:pPr>
      <w:ind w:left="200" w:hanging="200" w:hangingChars="200"/>
    </w:pPr>
    <w:rPr>
      <w:rFonts w:ascii="Calibri" w:hAnsi="Calibri"/>
      <w:szCs w:val="22"/>
    </w:rPr>
  </w:style>
  <w:style w:type="paragraph" w:styleId="20">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21">
    <w:name w:val="Normal (Web)"/>
    <w:basedOn w:val="1"/>
    <w:qFormat/>
    <w:uiPriority w:val="0"/>
    <w:pPr>
      <w:widowControl/>
      <w:kinsoku w:val="0"/>
      <w:autoSpaceDE w:val="0"/>
      <w:autoSpaceDN w:val="0"/>
      <w:adjustRightInd w:val="0"/>
      <w:snapToGrid w:val="0"/>
      <w:spacing w:before="100" w:beforeAutospacing="1" w:after="100" w:afterAutospacing="1"/>
      <w:jc w:val="left"/>
      <w:textAlignment w:val="baseline"/>
    </w:pPr>
    <w:rPr>
      <w:rFonts w:ascii="宋体" w:hAnsi="宋体" w:eastAsia="Arial" w:cs="宋体"/>
      <w:snapToGrid w:val="0"/>
      <w:color w:val="000000"/>
      <w:kern w:val="0"/>
      <w:sz w:val="24"/>
      <w:szCs w:val="21"/>
    </w:rPr>
  </w:style>
  <w:style w:type="paragraph" w:styleId="22">
    <w:name w:val="index 1"/>
    <w:basedOn w:val="1"/>
    <w:next w:val="1"/>
    <w:qFormat/>
    <w:uiPriority w:val="0"/>
    <w:pPr>
      <w:jc w:val="center"/>
    </w:pPr>
    <w:rPr>
      <w:rFonts w:ascii="Arial" w:hAnsi="Arial" w:eastAsia="Arial" w:cs="Arial"/>
      <w:b/>
      <w:bCs/>
      <w:sz w:val="28"/>
    </w:rPr>
  </w:style>
  <w:style w:type="paragraph" w:styleId="23">
    <w:name w:val="annotation subject"/>
    <w:basedOn w:val="10"/>
    <w:next w:val="10"/>
    <w:link w:val="46"/>
    <w:semiHidden/>
    <w:unhideWhenUsed/>
    <w:qFormat/>
    <w:uiPriority w:val="99"/>
    <w:rPr>
      <w:rFonts w:ascii="@仿宋_GB2312" w:hAnsi="@仿宋_GB2312" w:eastAsia="@仿宋_GB2312" w:cs="@仿宋_GB2312"/>
      <w:b/>
      <w:bCs/>
    </w:rPr>
  </w:style>
  <w:style w:type="paragraph" w:styleId="24">
    <w:name w:val="Body Text First Indent"/>
    <w:basedOn w:val="11"/>
    <w:unhideWhenUsed/>
    <w:qFormat/>
    <w:uiPriority w:val="99"/>
    <w:pPr>
      <w:ind w:firstLine="420" w:firstLineChars="100"/>
    </w:pPr>
  </w:style>
  <w:style w:type="table" w:styleId="26">
    <w:name w:val="Table Grid"/>
    <w:basedOn w:val="25"/>
    <w:unhideWhenUsed/>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Emphasis"/>
    <w:qFormat/>
    <w:uiPriority w:val="0"/>
    <w:rPr>
      <w:i/>
      <w:iCs/>
    </w:rPr>
  </w:style>
  <w:style w:type="character" w:styleId="30">
    <w:name w:val="Hyperlink"/>
    <w:basedOn w:val="27"/>
    <w:unhideWhenUsed/>
    <w:qFormat/>
    <w:uiPriority w:val="99"/>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paragraph" w:customStyle="1" w:styleId="32">
    <w:name w:val="TOC 标题1"/>
    <w:basedOn w:val="5"/>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3">
    <w:name w:val="页眉 Char"/>
    <w:basedOn w:val="27"/>
    <w:link w:val="17"/>
    <w:qFormat/>
    <w:uiPriority w:val="0"/>
    <w:rPr>
      <w:sz w:val="18"/>
      <w:szCs w:val="18"/>
    </w:rPr>
  </w:style>
  <w:style w:type="character" w:customStyle="1" w:styleId="34">
    <w:name w:val="页脚 Char"/>
    <w:basedOn w:val="27"/>
    <w:link w:val="16"/>
    <w:qFormat/>
    <w:uiPriority w:val="99"/>
    <w:rPr>
      <w:sz w:val="18"/>
      <w:szCs w:val="18"/>
    </w:rPr>
  </w:style>
  <w:style w:type="paragraph" w:customStyle="1" w:styleId="35">
    <w:name w:val="xl31"/>
    <w:basedOn w:val="1"/>
    <w:qFormat/>
    <w:uiPriority w:val="0"/>
    <w:pPr>
      <w:widowControl/>
      <w:spacing w:before="100" w:beforeAutospacing="1" w:after="100" w:afterAutospacing="1"/>
      <w:jc w:val="center"/>
    </w:pPr>
    <w:rPr>
      <w:b/>
      <w:bCs/>
      <w:kern w:val="0"/>
      <w:sz w:val="28"/>
      <w:szCs w:val="28"/>
    </w:rPr>
  </w:style>
  <w:style w:type="paragraph" w:customStyle="1" w:styleId="36">
    <w:name w:val="D&amp;L"/>
    <w:basedOn w:val="17"/>
    <w:qFormat/>
    <w:uiPriority w:val="0"/>
    <w:pPr>
      <w:pBdr>
        <w:bottom w:val="thinThickSmallGap" w:color="auto" w:sz="18" w:space="1"/>
      </w:pBdr>
      <w:adjustRightInd w:val="0"/>
      <w:snapToGrid/>
      <w:spacing w:line="240" w:lineRule="atLeast"/>
      <w:textAlignment w:val="baseline"/>
    </w:pPr>
    <w:rPr>
      <w:rFonts w:ascii="@仿宋_GB2312" w:hAnsi="@仿宋_GB2312" w:eastAsia="@仿宋_GB2312" w:cs="@仿宋_GB2312"/>
      <w:kern w:val="0"/>
      <w:sz w:val="24"/>
      <w:szCs w:val="20"/>
    </w:rPr>
  </w:style>
  <w:style w:type="character" w:customStyle="1" w:styleId="37">
    <w:name w:val="标题 2 Char"/>
    <w:basedOn w:val="27"/>
    <w:link w:val="6"/>
    <w:qFormat/>
    <w:uiPriority w:val="9"/>
    <w:rPr>
      <w:rFonts w:asciiTheme="majorHAnsi" w:hAnsiTheme="majorHAnsi" w:eastAsiaTheme="majorEastAsia" w:cstheme="majorBidi"/>
      <w:b/>
      <w:bCs/>
      <w:sz w:val="32"/>
      <w:szCs w:val="32"/>
    </w:rPr>
  </w:style>
  <w:style w:type="character" w:customStyle="1" w:styleId="38">
    <w:name w:val="标题 1 Char"/>
    <w:basedOn w:val="27"/>
    <w:link w:val="5"/>
    <w:qFormat/>
    <w:uiPriority w:val="9"/>
    <w:rPr>
      <w:rFonts w:ascii="@仿宋_GB2312" w:hAnsi="@仿宋_GB2312" w:eastAsia="@仿宋_GB2312" w:cs="@仿宋_GB2312"/>
      <w:b/>
      <w:bCs/>
      <w:kern w:val="44"/>
      <w:sz w:val="44"/>
      <w:szCs w:val="44"/>
    </w:rPr>
  </w:style>
  <w:style w:type="character" w:customStyle="1" w:styleId="39">
    <w:name w:val="标题 3 Char"/>
    <w:basedOn w:val="27"/>
    <w:link w:val="7"/>
    <w:qFormat/>
    <w:uiPriority w:val="9"/>
    <w:rPr>
      <w:rFonts w:ascii="@仿宋_GB2312" w:hAnsi="@仿宋_GB2312" w:eastAsia="@仿宋_GB2312" w:cs="@仿宋_GB2312"/>
      <w:b/>
      <w:bCs/>
      <w:sz w:val="32"/>
      <w:szCs w:val="32"/>
    </w:rPr>
  </w:style>
  <w:style w:type="character" w:customStyle="1" w:styleId="40">
    <w:name w:val="标题 4 Char"/>
    <w:basedOn w:val="27"/>
    <w:link w:val="8"/>
    <w:qFormat/>
    <w:uiPriority w:val="0"/>
    <w:rPr>
      <w:rFonts w:ascii="@仿宋_GB2312" w:hAnsi="@仿宋_GB2312" w:eastAsia="@仿宋_GB2312" w:cs="@仿宋_GB2312"/>
      <w:b/>
      <w:bCs/>
      <w:sz w:val="28"/>
      <w:szCs w:val="28"/>
    </w:rPr>
  </w:style>
  <w:style w:type="character" w:customStyle="1" w:styleId="41">
    <w:name w:val="批注文字 Char"/>
    <w:basedOn w:val="27"/>
    <w:semiHidden/>
    <w:qFormat/>
    <w:uiPriority w:val="99"/>
    <w:rPr>
      <w:rFonts w:ascii="@仿宋_GB2312" w:hAnsi="@仿宋_GB2312" w:eastAsia="@仿宋_GB2312" w:cs="@仿宋_GB2312"/>
      <w:szCs w:val="20"/>
    </w:rPr>
  </w:style>
  <w:style w:type="character" w:customStyle="1" w:styleId="42">
    <w:name w:val="正文文本 Char"/>
    <w:basedOn w:val="27"/>
    <w:link w:val="11"/>
    <w:qFormat/>
    <w:uiPriority w:val="0"/>
    <w:rPr>
      <w:rFonts w:ascii="@微软简标宋" w:hAnsi="@微软简标宋" w:eastAsia="@微软简标宋" w:cs="@微软简标宋"/>
      <w:szCs w:val="24"/>
      <w:lang w:val="zh-CN"/>
    </w:rPr>
  </w:style>
  <w:style w:type="character" w:customStyle="1" w:styleId="43">
    <w:name w:val="纯文本 Char"/>
    <w:basedOn w:val="27"/>
    <w:link w:val="13"/>
    <w:qFormat/>
    <w:uiPriority w:val="0"/>
    <w:rPr>
      <w:rFonts w:ascii="宋体" w:hAnsi="Courier New"/>
    </w:rPr>
  </w:style>
  <w:style w:type="character" w:customStyle="1" w:styleId="44">
    <w:name w:val="日期 Char"/>
    <w:basedOn w:val="27"/>
    <w:link w:val="14"/>
    <w:qFormat/>
    <w:uiPriority w:val="0"/>
    <w:rPr>
      <w:rFonts w:ascii="Arial" w:hAnsi="Arial" w:eastAsia="宋体" w:cs="Arial"/>
      <w:b/>
      <w:sz w:val="28"/>
      <w:szCs w:val="20"/>
    </w:rPr>
  </w:style>
  <w:style w:type="character" w:customStyle="1" w:styleId="45">
    <w:name w:val="批注框文本 Char"/>
    <w:basedOn w:val="27"/>
    <w:link w:val="15"/>
    <w:semiHidden/>
    <w:qFormat/>
    <w:uiPriority w:val="99"/>
    <w:rPr>
      <w:rFonts w:ascii="@仿宋_GB2312" w:hAnsi="@仿宋_GB2312" w:eastAsia="@仿宋_GB2312" w:cs="@仿宋_GB2312"/>
      <w:sz w:val="18"/>
      <w:szCs w:val="18"/>
    </w:rPr>
  </w:style>
  <w:style w:type="character" w:customStyle="1" w:styleId="46">
    <w:name w:val="批注主题 Char"/>
    <w:basedOn w:val="41"/>
    <w:link w:val="23"/>
    <w:semiHidden/>
    <w:qFormat/>
    <w:uiPriority w:val="99"/>
    <w:rPr>
      <w:rFonts w:ascii="@仿宋_GB2312" w:hAnsi="@仿宋_GB2312" w:eastAsia="@仿宋_GB2312" w:cs="@仿宋_GB2312"/>
      <w:b/>
      <w:bCs/>
      <w:szCs w:val="20"/>
    </w:rPr>
  </w:style>
  <w:style w:type="paragraph" w:customStyle="1" w:styleId="47">
    <w:name w:val="正文（缩进）"/>
    <w:basedOn w:val="1"/>
    <w:qFormat/>
    <w:uiPriority w:val="0"/>
    <w:pPr>
      <w:widowControl/>
      <w:spacing w:before="156" w:after="156"/>
      <w:ind w:firstLine="480" w:firstLineChars="200"/>
      <w:jc w:val="left"/>
    </w:pPr>
    <w:rPr>
      <w:kern w:val="0"/>
      <w:sz w:val="24"/>
      <w:szCs w:val="24"/>
    </w:rPr>
  </w:style>
  <w:style w:type="character" w:customStyle="1" w:styleId="48">
    <w:name w:val="纯文本 字符1"/>
    <w:basedOn w:val="27"/>
    <w:semiHidden/>
    <w:qFormat/>
    <w:uiPriority w:val="99"/>
    <w:rPr>
      <w:rFonts w:hAnsi="Courier New" w:cs="Courier New" w:asciiTheme="minorEastAsia"/>
      <w:szCs w:val="20"/>
    </w:rPr>
  </w:style>
  <w:style w:type="character" w:customStyle="1" w:styleId="49">
    <w:name w:val="未处理的提及1"/>
    <w:basedOn w:val="27"/>
    <w:semiHidden/>
    <w:unhideWhenUsed/>
    <w:qFormat/>
    <w:uiPriority w:val="99"/>
    <w:rPr>
      <w:color w:val="605E5C"/>
      <w:shd w:val="clear" w:color="auto" w:fill="E1DFDD"/>
    </w:rPr>
  </w:style>
  <w:style w:type="paragraph" w:styleId="50">
    <w:name w:val="List Paragraph"/>
    <w:basedOn w:val="1"/>
    <w:qFormat/>
    <w:uiPriority w:val="34"/>
    <w:pPr>
      <w:ind w:firstLine="420" w:firstLineChars="200"/>
    </w:pPr>
  </w:style>
  <w:style w:type="paragraph" w:customStyle="1" w:styleId="51">
    <w:name w:val="Char Char Char Char Char Char Char1 Char"/>
    <w:basedOn w:val="1"/>
    <w:qFormat/>
    <w:uiPriority w:val="0"/>
    <w:rPr>
      <w:rFonts w:ascii="Arial" w:hAnsi="Arial" w:eastAsia="宋体" w:cs="Arial"/>
      <w:sz w:val="24"/>
    </w:rPr>
  </w:style>
  <w:style w:type="table" w:customStyle="1" w:styleId="52">
    <w:name w:val="网格表 1 浅色1"/>
    <w:basedOn w:val="25"/>
    <w:qFormat/>
    <w:uiPriority w:val="46"/>
    <w:rPr>
      <w:rFonts w:ascii="Times New Roman" w:hAnsi="Times New Roman" w:eastAsia="宋体" w:cs="Times New Roman"/>
      <w:kern w:val="0"/>
      <w:sz w:val="20"/>
      <w:szCs w:val="20"/>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53">
    <w:name w:val="日期 字符"/>
    <w:basedOn w:val="27"/>
    <w:semiHidden/>
    <w:qFormat/>
    <w:uiPriority w:val="99"/>
    <w:rPr>
      <w:rFonts w:ascii="@仿宋_GB2312" w:hAnsi="@仿宋_GB2312" w:eastAsia="@仿宋_GB2312" w:cs="@仿宋_GB2312"/>
      <w:szCs w:val="20"/>
    </w:rPr>
  </w:style>
  <w:style w:type="character" w:customStyle="1" w:styleId="54">
    <w:name w:val="纯文本 Char1"/>
    <w:link w:val="55"/>
    <w:qFormat/>
    <w:locked/>
    <w:uiPriority w:val="0"/>
    <w:rPr>
      <w:rFonts w:ascii="Arial" w:hAnsi="Arial" w:eastAsia="Arial"/>
    </w:rPr>
  </w:style>
  <w:style w:type="paragraph" w:customStyle="1" w:styleId="55">
    <w:name w:val="纯文本1"/>
    <w:basedOn w:val="1"/>
    <w:link w:val="54"/>
    <w:qFormat/>
    <w:uiPriority w:val="0"/>
    <w:rPr>
      <w:rFonts w:ascii="Arial" w:hAnsi="Arial" w:eastAsia="Arial" w:cstheme="minorBidi"/>
      <w:szCs w:val="22"/>
    </w:rPr>
  </w:style>
  <w:style w:type="character" w:customStyle="1" w:styleId="56">
    <w:name w:val="批注文字 Char1"/>
    <w:link w:val="10"/>
    <w:qFormat/>
    <w:uiPriority w:val="0"/>
    <w:rPr>
      <w:rFonts w:ascii="Arial" w:hAnsi="Arial" w:eastAsia="黑体" w:cs="Arial"/>
      <w:szCs w:val="20"/>
    </w:rPr>
  </w:style>
  <w:style w:type="character" w:customStyle="1" w:styleId="57">
    <w:name w:val="fontstyle01"/>
    <w:basedOn w:val="27"/>
    <w:qFormat/>
    <w:uiPriority w:val="0"/>
    <w:rPr>
      <w:rFonts w:hint="eastAsia" w:ascii="宋体" w:hAnsi="宋体" w:eastAsia="宋体"/>
      <w:color w:val="000000"/>
      <w:sz w:val="22"/>
      <w:szCs w:val="22"/>
    </w:rPr>
  </w:style>
  <w:style w:type="character" w:customStyle="1" w:styleId="58">
    <w:name w:val="fontstyle21"/>
    <w:basedOn w:val="27"/>
    <w:qFormat/>
    <w:uiPriority w:val="0"/>
    <w:rPr>
      <w:rFonts w:hint="default" w:ascii="TimesNewRomanPSMT" w:hAnsi="TimesNewRomanPSMT"/>
      <w:color w:val="000000"/>
      <w:sz w:val="22"/>
      <w:szCs w:val="22"/>
    </w:rPr>
  </w:style>
  <w:style w:type="character" w:customStyle="1" w:styleId="59">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60">
    <w:name w:val="标题 4 字符"/>
    <w:basedOn w:val="27"/>
    <w:semiHidden/>
    <w:qFormat/>
    <w:uiPriority w:val="9"/>
    <w:rPr>
      <w:rFonts w:asciiTheme="majorHAnsi" w:hAnsiTheme="majorHAnsi" w:eastAsiaTheme="majorEastAsia" w:cstheme="majorBidi"/>
      <w:b/>
      <w:bCs/>
      <w:sz w:val="28"/>
      <w:szCs w:val="28"/>
    </w:rPr>
  </w:style>
  <w:style w:type="character" w:customStyle="1" w:styleId="61">
    <w:name w:val="正文文本缩进 Char"/>
    <w:basedOn w:val="27"/>
    <w:link w:val="3"/>
    <w:qFormat/>
    <w:uiPriority w:val="0"/>
    <w:rPr>
      <w:rFonts w:ascii="@仿宋_GB2312" w:hAnsi="@仿宋_GB2312" w:eastAsia="@仿宋_GB2312" w:cs="@仿宋_GB2312"/>
      <w:kern w:val="0"/>
      <w:sz w:val="28"/>
      <w:szCs w:val="20"/>
    </w:rPr>
  </w:style>
  <w:style w:type="character" w:customStyle="1" w:styleId="62">
    <w:name w:val="正文首行缩进 2 Char"/>
    <w:basedOn w:val="61"/>
    <w:link w:val="2"/>
    <w:qFormat/>
    <w:uiPriority w:val="0"/>
    <w:rPr>
      <w:rFonts w:ascii="@仿宋_GB2312" w:hAnsi="@仿宋_GB2312" w:eastAsia="@仿宋_GB2312" w:cs="@仿宋_GB2312"/>
      <w:kern w:val="0"/>
      <w:sz w:val="28"/>
      <w:szCs w:val="24"/>
    </w:rPr>
  </w:style>
  <w:style w:type="paragraph" w:customStyle="1" w:styleId="63">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 w:type="paragraph" w:customStyle="1" w:styleId="64">
    <w:name w:val="Table Paragraph"/>
    <w:basedOn w:val="1"/>
    <w:qFormat/>
    <w:uiPriority w:val="1"/>
    <w:pPr>
      <w:autoSpaceDE w:val="0"/>
      <w:autoSpaceDN w:val="0"/>
      <w:jc w:val="left"/>
    </w:pPr>
    <w:rPr>
      <w:rFonts w:ascii="宋体"/>
      <w:sz w:val="22"/>
      <w:szCs w:val="22"/>
      <w:lang w:val="zh-CN" w:bidi="zh-CN"/>
    </w:rPr>
  </w:style>
  <w:style w:type="paragraph" w:customStyle="1" w:styleId="65">
    <w:name w:val="默认"/>
    <w:qFormat/>
    <w:uiPriority w:val="0"/>
    <w:rPr>
      <w:rFonts w:ascii="Arial Unicode MS" w:hAnsi="Arial Unicode MS" w:eastAsia="Arial Unicode MS" w:cs="Arial Unicode MS"/>
      <w:color w:val="000000"/>
      <w:kern w:val="0"/>
      <w:sz w:val="22"/>
      <w:szCs w:val="22"/>
      <w:lang w:val="zh-CN" w:eastAsia="zh-CN" w:bidi="ar-SA"/>
    </w:rPr>
  </w:style>
  <w:style w:type="paragraph" w:customStyle="1" w:styleId="66">
    <w:name w:val="列出段落1"/>
    <w:basedOn w:val="1"/>
    <w:qFormat/>
    <w:uiPriority w:val="34"/>
    <w:pPr>
      <w:ind w:firstLine="420" w:firstLineChars="200"/>
    </w:pPr>
  </w:style>
  <w:style w:type="character" w:customStyle="1" w:styleId="67">
    <w:name w:val="NormalCharacter"/>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4189</Words>
  <Characters>4895</Characters>
  <Lines>21</Lines>
  <Paragraphs>6</Paragraphs>
  <TotalTime>0</TotalTime>
  <ScaleCrop>false</ScaleCrop>
  <LinksUpToDate>false</LinksUpToDate>
  <CharactersWithSpaces>5120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2022-06-23T09:32:00Z</dcterms:created>
  <dc:creator>NTKO</dc:creator>
  <cp:lastModifiedBy>雷阿伦</cp:lastModifiedBy>
  <dcterms:modified xsi:type="dcterms:W3CDTF">2025-07-31T01:06:38Z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87C84028F715415EB791A8F4A1F2ECCB_12</vt:lpwstr>
  </property>
</Properties>
</file>