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52C55" w14:textId="77777777" w:rsidR="00E33DC9" w:rsidRPr="00E33DC9" w:rsidRDefault="00E33DC9" w:rsidP="00E33DC9">
      <w:pPr>
        <w:pStyle w:val="af2"/>
        <w:spacing w:line="560" w:lineRule="exact"/>
        <w:jc w:val="center"/>
        <w:rPr>
          <w:rFonts w:ascii="宋体" w:hAnsi="宋体" w:cs="宋体" w:hint="eastAsia"/>
          <w:b/>
          <w:bCs/>
          <w:sz w:val="28"/>
          <w:szCs w:val="28"/>
        </w:rPr>
      </w:pPr>
      <w:r w:rsidRPr="00E33DC9">
        <w:rPr>
          <w:rFonts w:ascii="宋体" w:hAnsi="宋体" w:cs="宋体" w:hint="eastAsia"/>
          <w:b/>
          <w:bCs/>
          <w:sz w:val="28"/>
          <w:szCs w:val="28"/>
        </w:rPr>
        <w:t>山东达驰电气有限公司2025年零星物流运输服务采购</w:t>
      </w:r>
    </w:p>
    <w:p w14:paraId="37B1A5ED" w14:textId="2CD242C9" w:rsidR="00E33DC9" w:rsidRPr="00E33DC9" w:rsidRDefault="005C4806" w:rsidP="00E33DC9">
      <w:pPr>
        <w:pStyle w:val="af2"/>
        <w:spacing w:line="560" w:lineRule="exact"/>
        <w:jc w:val="center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竞争性磋商公告</w:t>
      </w:r>
    </w:p>
    <w:p w14:paraId="22702DD9" w14:textId="131F6D52" w:rsidR="00E33DC9" w:rsidRPr="00E33DC9" w:rsidRDefault="00E33DC9" w:rsidP="00E33DC9">
      <w:pPr>
        <w:pStyle w:val="af2"/>
        <w:spacing w:line="560" w:lineRule="exact"/>
        <w:rPr>
          <w:rFonts w:ascii="宋体" w:hAnsi="宋体" w:hint="eastAsia"/>
          <w:b/>
          <w:bCs/>
          <w:sz w:val="24"/>
          <w:szCs w:val="24"/>
        </w:rPr>
      </w:pPr>
      <w:r w:rsidRPr="00E33DC9">
        <w:rPr>
          <w:rFonts w:ascii="宋体" w:hAnsi="宋体" w:cs="宋体" w:hint="eastAsia"/>
          <w:b/>
          <w:bCs/>
          <w:sz w:val="24"/>
          <w:szCs w:val="24"/>
        </w:rPr>
        <w:t>1.采购条件</w:t>
      </w:r>
      <w:bookmarkStart w:id="0" w:name="_Toc295744130"/>
    </w:p>
    <w:p w14:paraId="449B9F9E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bookmarkStart w:id="1" w:name="_Hlk204847967"/>
      <w:r w:rsidRPr="00E33DC9">
        <w:rPr>
          <w:rFonts w:ascii="宋体" w:hAnsi="宋体" w:cs="宋体" w:hint="eastAsia"/>
          <w:sz w:val="24"/>
          <w:szCs w:val="24"/>
        </w:rPr>
        <w:t>山东达驰电气有限公司2025年零星物流运输服务采购</w:t>
      </w:r>
      <w:bookmarkEnd w:id="1"/>
      <w:r w:rsidRPr="00E33DC9">
        <w:rPr>
          <w:rFonts w:ascii="宋体" w:hAnsi="宋体" w:cs="宋体" w:hint="eastAsia"/>
          <w:sz w:val="24"/>
          <w:szCs w:val="24"/>
        </w:rPr>
        <w:t>已获批，资金来源已落实。采购人为山东达驰电气有限公司，现委托山东水发陆海</w:t>
      </w:r>
      <w:proofErr w:type="gramStart"/>
      <w:r w:rsidRPr="00E33DC9">
        <w:rPr>
          <w:rFonts w:ascii="宋体" w:hAnsi="宋体" w:cs="宋体" w:hint="eastAsia"/>
          <w:sz w:val="24"/>
          <w:szCs w:val="24"/>
        </w:rPr>
        <w:t>立方科技</w:t>
      </w:r>
      <w:proofErr w:type="gramEnd"/>
      <w:r w:rsidRPr="00E33DC9">
        <w:rPr>
          <w:rFonts w:ascii="宋体" w:hAnsi="宋体" w:cs="宋体" w:hint="eastAsia"/>
          <w:sz w:val="24"/>
          <w:szCs w:val="24"/>
        </w:rPr>
        <w:t>工程有限公司以竞争性磋商方式面向社会公开采购确定供应商。</w:t>
      </w:r>
    </w:p>
    <w:bookmarkEnd w:id="0"/>
    <w:p w14:paraId="21475CAC" w14:textId="77777777" w:rsidR="00E33DC9" w:rsidRPr="00E33DC9" w:rsidRDefault="00E33DC9" w:rsidP="00E33DC9">
      <w:pPr>
        <w:pStyle w:val="af2"/>
        <w:spacing w:line="560" w:lineRule="exact"/>
        <w:rPr>
          <w:rFonts w:ascii="宋体" w:hAnsi="宋体" w:cs="宋体" w:hint="eastAsia"/>
          <w:b/>
          <w:bCs/>
          <w:sz w:val="24"/>
          <w:szCs w:val="24"/>
        </w:rPr>
      </w:pPr>
      <w:r w:rsidRPr="00E33DC9">
        <w:rPr>
          <w:rFonts w:ascii="宋体" w:hAnsi="宋体" w:cs="宋体" w:hint="eastAsia"/>
          <w:b/>
          <w:bCs/>
          <w:sz w:val="24"/>
          <w:szCs w:val="24"/>
        </w:rPr>
        <w:t>2.项目概况及采购范围</w:t>
      </w:r>
    </w:p>
    <w:p w14:paraId="49BAF804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bookmarkStart w:id="2" w:name="_Toc184635056"/>
      <w:bookmarkEnd w:id="2"/>
      <w:r w:rsidRPr="00E33DC9">
        <w:rPr>
          <w:rFonts w:ascii="宋体" w:hAnsi="宋体" w:cs="宋体" w:hint="eastAsia"/>
          <w:sz w:val="24"/>
          <w:szCs w:val="24"/>
        </w:rPr>
        <w:t>2.1项目概况：山东达驰电气有限公司根据业务需要，现对三个运输目的地的运输服务进行采购。</w:t>
      </w:r>
    </w:p>
    <w:p w14:paraId="24C9A0E0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2.2服务内容：变压器运输及就位</w:t>
      </w:r>
    </w:p>
    <w:p w14:paraId="662D68AC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2．3实施地点/时间：菏泽市成武县/2025年8-9月份（各标段根据合同实际要求）</w:t>
      </w:r>
    </w:p>
    <w:p w14:paraId="77156A45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2.4采购范围：本项目划分为3个标段，包</w:t>
      </w:r>
      <w:proofErr w:type="gramStart"/>
      <w:r w:rsidRPr="00E33DC9">
        <w:rPr>
          <w:rFonts w:ascii="宋体" w:hAnsi="宋体" w:cs="宋体" w:hint="eastAsia"/>
          <w:sz w:val="24"/>
          <w:szCs w:val="24"/>
        </w:rPr>
        <w:t>一</w:t>
      </w:r>
      <w:proofErr w:type="gramEnd"/>
      <w:r w:rsidRPr="00E33DC9">
        <w:rPr>
          <w:rFonts w:ascii="宋体" w:hAnsi="宋体" w:cs="宋体" w:hint="eastAsia"/>
          <w:sz w:val="24"/>
          <w:szCs w:val="24"/>
        </w:rPr>
        <w:t>：湖南省长沙市  包二：贵州省福泉市  包三：成都市大邑县</w:t>
      </w:r>
    </w:p>
    <w:p w14:paraId="0B9AC677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2.5 是否</w:t>
      </w:r>
      <w:proofErr w:type="gramStart"/>
      <w:r w:rsidRPr="00E33DC9">
        <w:rPr>
          <w:rFonts w:ascii="宋体" w:hAnsi="宋体" w:cs="宋体" w:hint="eastAsia"/>
          <w:sz w:val="24"/>
          <w:szCs w:val="24"/>
        </w:rPr>
        <w:t>兼投兼</w:t>
      </w:r>
      <w:proofErr w:type="gramEnd"/>
      <w:r w:rsidRPr="00E33DC9">
        <w:rPr>
          <w:rFonts w:ascii="宋体" w:hAnsi="宋体" w:cs="宋体" w:hint="eastAsia"/>
          <w:sz w:val="24"/>
          <w:szCs w:val="24"/>
        </w:rPr>
        <w:t>中：是</w:t>
      </w:r>
    </w:p>
    <w:p w14:paraId="4BBC7E33" w14:textId="77777777" w:rsidR="00E33DC9" w:rsidRPr="00E33DC9" w:rsidRDefault="00E33DC9" w:rsidP="00E33DC9">
      <w:pPr>
        <w:pStyle w:val="af2"/>
        <w:spacing w:line="560" w:lineRule="exact"/>
        <w:rPr>
          <w:rFonts w:ascii="宋体" w:hAnsi="宋体" w:cs="宋体" w:hint="eastAsia"/>
          <w:b/>
          <w:bCs/>
          <w:sz w:val="24"/>
          <w:szCs w:val="24"/>
        </w:rPr>
      </w:pPr>
      <w:r w:rsidRPr="00E33DC9">
        <w:rPr>
          <w:rFonts w:ascii="宋体" w:hAnsi="宋体" w:cs="宋体" w:hint="eastAsia"/>
          <w:b/>
          <w:bCs/>
          <w:sz w:val="24"/>
          <w:szCs w:val="24"/>
        </w:rPr>
        <w:t>3.供应商资格要求</w:t>
      </w:r>
    </w:p>
    <w:p w14:paraId="1F1B3200" w14:textId="77777777" w:rsidR="001F01DF" w:rsidRPr="001F01DF" w:rsidRDefault="001F01DF" w:rsidP="001F01DF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1F01DF">
        <w:rPr>
          <w:rFonts w:ascii="宋体" w:hAnsi="宋体" w:cs="宋体" w:hint="eastAsia"/>
          <w:sz w:val="24"/>
          <w:szCs w:val="24"/>
        </w:rPr>
        <w:t>1、供应商须为中华人民共和国境内合法注册的法人或其他组织， 能独立承担民事责任，财务状况良好，并在人员、设备、资金等方面 具有履行合同的能力；</w:t>
      </w:r>
    </w:p>
    <w:p w14:paraId="7159E830" w14:textId="77777777" w:rsidR="001F01DF" w:rsidRPr="001F01DF" w:rsidRDefault="001F01DF" w:rsidP="001F01DF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1F01DF">
        <w:rPr>
          <w:rFonts w:ascii="宋体" w:hAnsi="宋体" w:cs="宋体" w:hint="eastAsia"/>
          <w:sz w:val="24"/>
          <w:szCs w:val="24"/>
        </w:rPr>
        <w:t>2、须具备有效期内的道路运输经营许可证；</w:t>
      </w:r>
    </w:p>
    <w:p w14:paraId="212D7080" w14:textId="77777777" w:rsidR="001F01DF" w:rsidRPr="001F01DF" w:rsidRDefault="001F01DF" w:rsidP="001F01DF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1F01DF">
        <w:rPr>
          <w:rFonts w:ascii="宋体" w:hAnsi="宋体" w:cs="宋体" w:hint="eastAsia"/>
          <w:sz w:val="24"/>
          <w:szCs w:val="24"/>
        </w:rPr>
        <w:t xml:space="preserve">3、与采购人存在利害关系可能影响招标公正性的法人、其他组 </w:t>
      </w:r>
      <w:proofErr w:type="gramStart"/>
      <w:r w:rsidRPr="001F01DF">
        <w:rPr>
          <w:rFonts w:ascii="宋体" w:hAnsi="宋体" w:cs="宋体" w:hint="eastAsia"/>
          <w:sz w:val="24"/>
          <w:szCs w:val="24"/>
        </w:rPr>
        <w:t>织或者</w:t>
      </w:r>
      <w:proofErr w:type="gramEnd"/>
      <w:r w:rsidRPr="001F01DF">
        <w:rPr>
          <w:rFonts w:ascii="宋体" w:hAnsi="宋体" w:cs="宋体" w:hint="eastAsia"/>
          <w:sz w:val="24"/>
          <w:szCs w:val="24"/>
        </w:rPr>
        <w:t xml:space="preserve">个人，不得参加投标。单位负责人为同一人或者存在控股、管 </w:t>
      </w:r>
      <w:proofErr w:type="gramStart"/>
      <w:r w:rsidRPr="001F01DF">
        <w:rPr>
          <w:rFonts w:ascii="宋体" w:hAnsi="宋体" w:cs="宋体" w:hint="eastAsia"/>
          <w:sz w:val="24"/>
          <w:szCs w:val="24"/>
        </w:rPr>
        <w:t>理关系</w:t>
      </w:r>
      <w:proofErr w:type="gramEnd"/>
      <w:r w:rsidRPr="001F01DF">
        <w:rPr>
          <w:rFonts w:ascii="宋体" w:hAnsi="宋体" w:cs="宋体" w:hint="eastAsia"/>
          <w:sz w:val="24"/>
          <w:szCs w:val="24"/>
        </w:rPr>
        <w:t>的不同单位，不得参加同一标段投标或者未划分标段的同一招 标项目投标；</w:t>
      </w:r>
    </w:p>
    <w:p w14:paraId="6741AA1A" w14:textId="77777777" w:rsidR="001F01DF" w:rsidRPr="001F01DF" w:rsidRDefault="001F01DF" w:rsidP="001F01DF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1F01DF">
        <w:rPr>
          <w:rFonts w:ascii="宋体" w:hAnsi="宋体" w:cs="宋体" w:hint="eastAsia"/>
          <w:sz w:val="24"/>
          <w:szCs w:val="24"/>
        </w:rPr>
        <w:t>4、通过“信用中国”网站(www.creditchina.gov.cn)  查询， 供应商未被</w:t>
      </w:r>
      <w:r w:rsidRPr="001F01DF">
        <w:rPr>
          <w:rFonts w:ascii="宋体" w:hAnsi="宋体" w:cs="宋体" w:hint="eastAsia"/>
          <w:sz w:val="24"/>
          <w:szCs w:val="24"/>
        </w:rPr>
        <w:lastRenderedPageBreak/>
        <w:t>列入失信被执行人、企业经营异常名录、重大税收违法案 件当事人名单；</w:t>
      </w:r>
    </w:p>
    <w:p w14:paraId="438B46C6" w14:textId="77777777" w:rsidR="001F01DF" w:rsidRDefault="001F01DF" w:rsidP="001F01DF">
      <w:pPr>
        <w:pStyle w:val="af2"/>
        <w:wordWrap w:val="0"/>
        <w:adjustRightInd w:val="0"/>
        <w:snapToGrid w:val="0"/>
        <w:spacing w:line="56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1F01DF">
        <w:rPr>
          <w:rFonts w:ascii="宋体" w:hAnsi="宋体" w:cs="宋体" w:hint="eastAsia"/>
          <w:sz w:val="24"/>
          <w:szCs w:val="24"/>
        </w:rPr>
        <w:t>5、本项目采用资格后审，不接受联合体投标。</w:t>
      </w:r>
    </w:p>
    <w:p w14:paraId="2DD1BF5E" w14:textId="512CECF5" w:rsidR="00E33DC9" w:rsidRPr="00E33DC9" w:rsidRDefault="00E33DC9" w:rsidP="001F01DF">
      <w:pPr>
        <w:pStyle w:val="af2"/>
        <w:spacing w:line="560" w:lineRule="exact"/>
        <w:rPr>
          <w:rFonts w:ascii="宋体" w:hAnsi="宋体" w:cs="宋体" w:hint="eastAsia"/>
          <w:b/>
          <w:bCs/>
          <w:sz w:val="24"/>
          <w:szCs w:val="24"/>
        </w:rPr>
      </w:pPr>
      <w:r w:rsidRPr="00E33DC9">
        <w:rPr>
          <w:rFonts w:ascii="宋体" w:hAnsi="宋体" w:cs="宋体" w:hint="eastAsia"/>
          <w:b/>
          <w:bCs/>
          <w:sz w:val="24"/>
          <w:szCs w:val="24"/>
        </w:rPr>
        <w:t>4.</w:t>
      </w:r>
      <w:proofErr w:type="gramStart"/>
      <w:r w:rsidRPr="00E33DC9">
        <w:rPr>
          <w:rFonts w:ascii="宋体" w:hAnsi="宋体" w:cs="宋体" w:hint="eastAsia"/>
          <w:b/>
          <w:bCs/>
          <w:sz w:val="24"/>
          <w:szCs w:val="24"/>
        </w:rPr>
        <w:t>获取磋商</w:t>
      </w:r>
      <w:proofErr w:type="gramEnd"/>
      <w:r w:rsidRPr="00E33DC9">
        <w:rPr>
          <w:rFonts w:ascii="宋体" w:hAnsi="宋体" w:cs="宋体" w:hint="eastAsia"/>
          <w:b/>
          <w:bCs/>
          <w:sz w:val="24"/>
          <w:szCs w:val="24"/>
        </w:rPr>
        <w:t>文件时间、地点及方式</w:t>
      </w:r>
    </w:p>
    <w:p w14:paraId="62A75190" w14:textId="58ED0A28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4.1时间：2025年7月31日1</w:t>
      </w:r>
      <w:r w:rsidR="0021673A">
        <w:rPr>
          <w:rFonts w:ascii="宋体" w:hAnsi="宋体" w:cs="宋体" w:hint="eastAsia"/>
          <w:sz w:val="24"/>
          <w:szCs w:val="24"/>
        </w:rPr>
        <w:t>2</w:t>
      </w:r>
      <w:r w:rsidRPr="00E33DC9">
        <w:rPr>
          <w:rFonts w:ascii="宋体" w:hAnsi="宋体" w:cs="宋体" w:hint="eastAsia"/>
          <w:sz w:val="24"/>
          <w:szCs w:val="24"/>
        </w:rPr>
        <w:t>：30至2025年8月12日9：00。</w:t>
      </w:r>
    </w:p>
    <w:p w14:paraId="47F0E80A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4.2地点：水发集团阳光智采e平台(https://sdsfzbcg.sdsf.com.cn/index.html#/home)</w:t>
      </w:r>
    </w:p>
    <w:p w14:paraId="0002A29A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4.3方式：</w:t>
      </w:r>
    </w:p>
    <w:p w14:paraId="00248EB1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①本项目实行全流程电子化，</w:t>
      </w:r>
      <w:proofErr w:type="gramStart"/>
      <w:r w:rsidRPr="00E33DC9">
        <w:rPr>
          <w:rFonts w:ascii="宋体" w:hAnsi="宋体" w:cs="宋体" w:hint="eastAsia"/>
          <w:sz w:val="24"/>
          <w:szCs w:val="24"/>
        </w:rPr>
        <w:t>供应商线上</w:t>
      </w:r>
      <w:proofErr w:type="gramEnd"/>
      <w:r w:rsidRPr="00E33DC9">
        <w:rPr>
          <w:rFonts w:ascii="宋体" w:hAnsi="宋体" w:cs="宋体" w:hint="eastAsia"/>
          <w:sz w:val="24"/>
          <w:szCs w:val="24"/>
        </w:rPr>
        <w:t>获取招标文件，线上递交投标文件，线上开标。供应商操作指南详见《水发集团阳光智采e平台-供应商操作指南v1.6》https:</w:t>
      </w:r>
      <w:proofErr w:type="gramStart"/>
      <w:r w:rsidRPr="00E33DC9">
        <w:rPr>
          <w:rFonts w:ascii="宋体" w:hAnsi="宋体" w:cs="宋体" w:hint="eastAsia"/>
          <w:sz w:val="24"/>
          <w:szCs w:val="24"/>
        </w:rPr>
        <w:t>//sdsfzbcg.sdsf.com.cn/index.html#/help/help-details</w:t>
      </w:r>
      <w:proofErr w:type="gramEnd"/>
      <w:r w:rsidRPr="00E33DC9">
        <w:rPr>
          <w:rFonts w:ascii="宋体" w:hAnsi="宋体" w:cs="宋体" w:hint="eastAsia"/>
          <w:sz w:val="24"/>
          <w:szCs w:val="24"/>
        </w:rPr>
        <w:t>?code=0&amp;id=1125198638151819264&amp;type=helpArticle。</w:t>
      </w:r>
    </w:p>
    <w:p w14:paraId="1582DE3E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②供应商须办理CA，详见《关于水发集团阳光智采e平台CA证书办理的公告》https:</w:t>
      </w:r>
      <w:proofErr w:type="gramStart"/>
      <w:r w:rsidRPr="00E33DC9">
        <w:rPr>
          <w:rFonts w:ascii="宋体" w:hAnsi="宋体" w:cs="宋体" w:hint="eastAsia"/>
          <w:sz w:val="24"/>
          <w:szCs w:val="24"/>
        </w:rPr>
        <w:t>//sdsfzbcg.sdsf.com.cn/index.html#/help/help-details</w:t>
      </w:r>
      <w:proofErr w:type="gramEnd"/>
      <w:r w:rsidRPr="00E33DC9">
        <w:rPr>
          <w:rFonts w:ascii="宋体" w:hAnsi="宋体" w:cs="宋体" w:hint="eastAsia"/>
          <w:sz w:val="24"/>
          <w:szCs w:val="24"/>
        </w:rPr>
        <w:t>?code=0&amp;id=1124296162880421888&amp;type=helpArticle。</w:t>
      </w:r>
    </w:p>
    <w:p w14:paraId="5894ABD7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③智采e平台使用收费，详见《关于公布水发集团阳光智采e平台收费标准的公告》https:</w:t>
      </w:r>
      <w:proofErr w:type="gramStart"/>
      <w:r w:rsidRPr="00E33DC9">
        <w:rPr>
          <w:rFonts w:ascii="宋体" w:hAnsi="宋体" w:cs="宋体" w:hint="eastAsia"/>
          <w:sz w:val="24"/>
          <w:szCs w:val="24"/>
        </w:rPr>
        <w:t>//sdsfzbcg.sdsf.com.cn/index.html#/help/help-details</w:t>
      </w:r>
      <w:proofErr w:type="gramEnd"/>
      <w:r w:rsidRPr="00E33DC9">
        <w:rPr>
          <w:rFonts w:ascii="宋体" w:hAnsi="宋体" w:cs="宋体" w:hint="eastAsia"/>
          <w:sz w:val="24"/>
          <w:szCs w:val="24"/>
        </w:rPr>
        <w:t>?code=0&amp;id=1124997615172902913&amp;type=helpArticle。</w:t>
      </w:r>
    </w:p>
    <w:p w14:paraId="5A913113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2"/>
        <w:jc w:val="left"/>
        <w:rPr>
          <w:rFonts w:ascii="宋体" w:hAnsi="宋体" w:cs="宋体" w:hint="eastAsia"/>
          <w:b/>
          <w:bCs/>
          <w:sz w:val="24"/>
          <w:szCs w:val="24"/>
        </w:rPr>
      </w:pPr>
      <w:r w:rsidRPr="00E33DC9">
        <w:rPr>
          <w:rFonts w:ascii="宋体" w:hAnsi="宋体" w:cs="宋体" w:hint="eastAsia"/>
          <w:b/>
          <w:bCs/>
          <w:sz w:val="24"/>
          <w:szCs w:val="24"/>
        </w:rPr>
        <w:t>本项目平台使用费：标段1：0元、标段2：0元、标段3：0元</w:t>
      </w:r>
    </w:p>
    <w:p w14:paraId="0F148D62" w14:textId="77777777" w:rsidR="00E33DC9" w:rsidRPr="00E33DC9" w:rsidRDefault="00E33DC9" w:rsidP="00E33DC9">
      <w:pPr>
        <w:wordWrap w:val="0"/>
        <w:adjustRightInd w:val="0"/>
        <w:snapToGrid w:val="0"/>
        <w:spacing w:line="560" w:lineRule="exact"/>
        <w:rPr>
          <w:rFonts w:cs="宋体" w:hint="eastAsia"/>
          <w:b/>
          <w:snapToGrid w:val="0"/>
          <w:szCs w:val="24"/>
        </w:rPr>
      </w:pPr>
      <w:r w:rsidRPr="00E33DC9">
        <w:rPr>
          <w:rFonts w:cs="宋体" w:hint="eastAsia"/>
          <w:b/>
          <w:snapToGrid w:val="0"/>
          <w:szCs w:val="24"/>
        </w:rPr>
        <w:t>5.响应文件递交截止时间及地点</w:t>
      </w:r>
    </w:p>
    <w:p w14:paraId="22809629" w14:textId="77777777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leftChars="200" w:left="480"/>
        <w:jc w:val="left"/>
        <w:rPr>
          <w:rFonts w:ascii="宋体" w:hAnsi="宋体" w:cs="宋体" w:hint="eastAsia"/>
          <w:b/>
          <w:bCs/>
          <w:sz w:val="24"/>
          <w:szCs w:val="24"/>
        </w:rPr>
      </w:pPr>
      <w:r w:rsidRPr="00E33DC9">
        <w:rPr>
          <w:rFonts w:ascii="宋体" w:hAnsi="宋体" w:cs="宋体" w:hint="eastAsia"/>
          <w:snapToGrid w:val="0"/>
          <w:sz w:val="24"/>
          <w:szCs w:val="24"/>
        </w:rPr>
        <w:t>响应文件递交截止时间（开标时间）：</w:t>
      </w:r>
      <w:r w:rsidRPr="00E33DC9">
        <w:rPr>
          <w:rFonts w:ascii="宋体" w:hAnsi="宋体" w:cs="宋体" w:hint="eastAsia"/>
          <w:snapToGrid w:val="0"/>
          <w:sz w:val="24"/>
          <w:szCs w:val="24"/>
          <w:u w:val="single"/>
        </w:rPr>
        <w:t>2025</w:t>
      </w:r>
      <w:r w:rsidRPr="00E33DC9">
        <w:rPr>
          <w:rFonts w:ascii="宋体" w:hAnsi="宋体" w:cs="宋体" w:hint="eastAsia"/>
          <w:snapToGrid w:val="0"/>
          <w:sz w:val="24"/>
          <w:szCs w:val="24"/>
        </w:rPr>
        <w:t>年</w:t>
      </w:r>
      <w:r w:rsidRPr="00E33DC9">
        <w:rPr>
          <w:rFonts w:ascii="宋体" w:hAnsi="宋体" w:cs="宋体" w:hint="eastAsia"/>
          <w:snapToGrid w:val="0"/>
          <w:sz w:val="24"/>
          <w:szCs w:val="24"/>
          <w:u w:val="single"/>
        </w:rPr>
        <w:t>8</w:t>
      </w:r>
      <w:r w:rsidRPr="00E33DC9">
        <w:rPr>
          <w:rFonts w:ascii="宋体" w:hAnsi="宋体" w:cs="宋体" w:hint="eastAsia"/>
          <w:snapToGrid w:val="0"/>
          <w:sz w:val="24"/>
          <w:szCs w:val="24"/>
        </w:rPr>
        <w:t>月</w:t>
      </w:r>
      <w:r w:rsidRPr="00E33DC9">
        <w:rPr>
          <w:rFonts w:ascii="宋体" w:hAnsi="宋体" w:cs="宋体" w:hint="eastAsia"/>
          <w:snapToGrid w:val="0"/>
          <w:sz w:val="24"/>
          <w:szCs w:val="24"/>
          <w:u w:val="single"/>
        </w:rPr>
        <w:t>12</w:t>
      </w:r>
      <w:r w:rsidRPr="00E33DC9">
        <w:rPr>
          <w:rFonts w:ascii="宋体" w:hAnsi="宋体" w:cs="宋体" w:hint="eastAsia"/>
          <w:snapToGrid w:val="0"/>
          <w:sz w:val="24"/>
          <w:szCs w:val="24"/>
        </w:rPr>
        <w:t>日0</w:t>
      </w:r>
      <w:r w:rsidRPr="00E33DC9">
        <w:rPr>
          <w:rFonts w:ascii="宋体" w:hAnsi="宋体" w:cs="宋体" w:hint="eastAsia"/>
          <w:snapToGrid w:val="0"/>
          <w:sz w:val="24"/>
          <w:szCs w:val="24"/>
          <w:u w:val="single"/>
        </w:rPr>
        <w:t>9</w:t>
      </w:r>
      <w:r w:rsidRPr="00E33DC9">
        <w:rPr>
          <w:rFonts w:ascii="宋体" w:hAnsi="宋体" w:cs="宋体" w:hint="eastAsia"/>
          <w:snapToGrid w:val="0"/>
          <w:sz w:val="24"/>
          <w:szCs w:val="24"/>
        </w:rPr>
        <w:t>时</w:t>
      </w:r>
      <w:r w:rsidRPr="00E33DC9">
        <w:rPr>
          <w:rFonts w:ascii="宋体" w:hAnsi="宋体" w:cs="宋体" w:hint="eastAsia"/>
          <w:snapToGrid w:val="0"/>
          <w:sz w:val="24"/>
          <w:szCs w:val="24"/>
          <w:u w:val="single"/>
        </w:rPr>
        <w:t>00</w:t>
      </w:r>
      <w:r w:rsidRPr="00E33DC9">
        <w:rPr>
          <w:rFonts w:ascii="宋体" w:hAnsi="宋体" w:cs="宋体" w:hint="eastAsia"/>
          <w:snapToGrid w:val="0"/>
          <w:sz w:val="24"/>
          <w:szCs w:val="24"/>
        </w:rPr>
        <w:t>分（北京时间）；地点：水发集团阳光智采e平台 (https://sdsfzbcg.sdsf.com.cn)</w:t>
      </w:r>
    </w:p>
    <w:p w14:paraId="3A0D6728" w14:textId="77777777" w:rsidR="00E33DC9" w:rsidRPr="00E33DC9" w:rsidRDefault="00E33DC9" w:rsidP="00E33DC9">
      <w:pPr>
        <w:pStyle w:val="af2"/>
        <w:spacing w:line="560" w:lineRule="exact"/>
        <w:rPr>
          <w:rFonts w:ascii="宋体" w:hAnsi="宋体" w:cs="宋体" w:hint="eastAsia"/>
          <w:b/>
          <w:bCs/>
          <w:sz w:val="24"/>
          <w:szCs w:val="24"/>
        </w:rPr>
      </w:pPr>
      <w:r w:rsidRPr="00E33DC9">
        <w:rPr>
          <w:rFonts w:ascii="宋体" w:hAnsi="宋体" w:cs="宋体" w:hint="eastAsia"/>
          <w:b/>
          <w:bCs/>
          <w:sz w:val="24"/>
          <w:szCs w:val="24"/>
        </w:rPr>
        <w:t>6.发布公告的媒介</w:t>
      </w:r>
    </w:p>
    <w:p w14:paraId="2F3B2F37" w14:textId="67BBD5C9" w:rsidR="00E33DC9" w:rsidRPr="00E33DC9" w:rsidRDefault="00E33DC9" w:rsidP="00E33DC9">
      <w:pPr>
        <w:pStyle w:val="af2"/>
        <w:wordWrap w:val="0"/>
        <w:adjustRightInd w:val="0"/>
        <w:snapToGrid w:val="0"/>
        <w:spacing w:line="560" w:lineRule="exact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r w:rsidRPr="00E33DC9">
        <w:rPr>
          <w:rFonts w:ascii="宋体" w:hAnsi="宋体" w:cs="宋体" w:hint="eastAsia"/>
          <w:sz w:val="24"/>
          <w:szCs w:val="24"/>
        </w:rPr>
        <w:t>本公告同时在水发集团阳光智采e平台（http://sdsfzbcg.sdsf.com.cn</w:t>
      </w:r>
      <w:r w:rsidRPr="00E33DC9">
        <w:rPr>
          <w:rFonts w:ascii="宋体" w:hAnsi="宋体" w:cs="宋体" w:hint="eastAsia"/>
          <w:sz w:val="24"/>
          <w:szCs w:val="24"/>
        </w:rPr>
        <w:lastRenderedPageBreak/>
        <w:t>/）、采购与招标网（</w:t>
      </w:r>
      <w:hyperlink r:id="rId6" w:history="1">
        <w:r w:rsidRPr="00E33DC9">
          <w:rPr>
            <w:rFonts w:ascii="宋体" w:hAnsi="宋体" w:cs="宋体"/>
            <w:sz w:val="24"/>
            <w:szCs w:val="24"/>
          </w:rPr>
          <w:t>chinabidding.cn)</w:t>
        </w:r>
      </w:hyperlink>
      <w:r w:rsidRPr="00E33DC9">
        <w:rPr>
          <w:rFonts w:ascii="宋体" w:hAnsi="宋体" w:cs="宋体" w:hint="eastAsia"/>
          <w:sz w:val="24"/>
          <w:szCs w:val="24"/>
        </w:rPr>
        <w:t>发布。</w:t>
      </w:r>
    </w:p>
    <w:p w14:paraId="0C8F27FA" w14:textId="77777777" w:rsidR="00E33DC9" w:rsidRPr="00E33DC9" w:rsidRDefault="00E33DC9" w:rsidP="00E33DC9">
      <w:pPr>
        <w:pStyle w:val="af2"/>
        <w:spacing w:line="560" w:lineRule="exact"/>
        <w:rPr>
          <w:rFonts w:ascii="宋体" w:hAnsi="宋体" w:cs="宋体" w:hint="eastAsia"/>
          <w:b/>
          <w:bCs/>
          <w:sz w:val="24"/>
          <w:szCs w:val="24"/>
        </w:rPr>
      </w:pPr>
      <w:r w:rsidRPr="00E33DC9">
        <w:rPr>
          <w:rFonts w:ascii="宋体" w:hAnsi="宋体" w:cs="宋体" w:hint="eastAsia"/>
          <w:b/>
          <w:bCs/>
          <w:sz w:val="24"/>
          <w:szCs w:val="24"/>
        </w:rPr>
        <w:t>7.联系方式</w:t>
      </w:r>
    </w:p>
    <w:p w14:paraId="6AFD50DF" w14:textId="77777777" w:rsidR="00E33DC9" w:rsidRPr="00E33DC9" w:rsidRDefault="00E33DC9" w:rsidP="00E33DC9">
      <w:pPr>
        <w:spacing w:line="560" w:lineRule="exact"/>
        <w:ind w:firstLineChars="200" w:firstLine="480"/>
        <w:rPr>
          <w:rFonts w:cs="宋体" w:hint="eastAsia"/>
          <w:szCs w:val="24"/>
        </w:rPr>
      </w:pPr>
      <w:r w:rsidRPr="00E33DC9">
        <w:rPr>
          <w:rFonts w:cs="宋体" w:hint="eastAsia"/>
          <w:szCs w:val="24"/>
        </w:rPr>
        <w:t>招标人：山东达驰电气有限公司</w:t>
      </w:r>
    </w:p>
    <w:p w14:paraId="13147DEA" w14:textId="77777777" w:rsidR="00E33DC9" w:rsidRPr="00E33DC9" w:rsidRDefault="00E33DC9" w:rsidP="00E33DC9">
      <w:pPr>
        <w:spacing w:line="560" w:lineRule="exact"/>
        <w:ind w:firstLineChars="200" w:firstLine="480"/>
        <w:rPr>
          <w:rFonts w:cs="宋体" w:hint="eastAsia"/>
          <w:szCs w:val="24"/>
        </w:rPr>
      </w:pPr>
      <w:r w:rsidRPr="00E33DC9">
        <w:rPr>
          <w:rFonts w:cs="宋体" w:hint="eastAsia"/>
          <w:szCs w:val="24"/>
        </w:rPr>
        <w:t>联系人： 邵经理</w:t>
      </w:r>
    </w:p>
    <w:p w14:paraId="142F3A13" w14:textId="77777777" w:rsidR="00E33DC9" w:rsidRPr="00E33DC9" w:rsidRDefault="00E33DC9" w:rsidP="00E33DC9">
      <w:pPr>
        <w:spacing w:line="560" w:lineRule="exact"/>
        <w:ind w:firstLineChars="200" w:firstLine="480"/>
        <w:rPr>
          <w:rFonts w:cs="宋体" w:hint="eastAsia"/>
          <w:szCs w:val="24"/>
        </w:rPr>
      </w:pPr>
      <w:r w:rsidRPr="00E33DC9">
        <w:rPr>
          <w:rFonts w:cs="宋体" w:hint="eastAsia"/>
          <w:szCs w:val="24"/>
        </w:rPr>
        <w:t>联系电话：15552023519</w:t>
      </w:r>
    </w:p>
    <w:p w14:paraId="72D3A9FD" w14:textId="77777777" w:rsidR="00E33DC9" w:rsidRPr="00E33DC9" w:rsidRDefault="00E33DC9" w:rsidP="00E33DC9">
      <w:pPr>
        <w:spacing w:line="560" w:lineRule="exact"/>
        <w:ind w:firstLineChars="200" w:firstLine="480"/>
        <w:rPr>
          <w:rFonts w:cs="宋体" w:hint="eastAsia"/>
          <w:szCs w:val="24"/>
        </w:rPr>
      </w:pPr>
      <w:r w:rsidRPr="00E33DC9">
        <w:rPr>
          <w:rFonts w:cs="宋体" w:hint="eastAsia"/>
          <w:szCs w:val="24"/>
        </w:rPr>
        <w:t>地址：山东省菏泽市成武县东郊工业园区</w:t>
      </w:r>
    </w:p>
    <w:p w14:paraId="3D2D4CDD" w14:textId="77777777" w:rsidR="00E33DC9" w:rsidRPr="00E33DC9" w:rsidRDefault="00E33DC9" w:rsidP="00E33DC9">
      <w:pPr>
        <w:spacing w:line="560" w:lineRule="exact"/>
        <w:ind w:firstLineChars="200" w:firstLine="480"/>
        <w:rPr>
          <w:rFonts w:cs="宋体" w:hint="eastAsia"/>
          <w:szCs w:val="24"/>
        </w:rPr>
      </w:pPr>
      <w:r w:rsidRPr="00E33DC9">
        <w:rPr>
          <w:rFonts w:cs="宋体" w:hint="eastAsia"/>
          <w:szCs w:val="24"/>
        </w:rPr>
        <w:t>招标代理单位：山东水发陆海</w:t>
      </w:r>
      <w:proofErr w:type="gramStart"/>
      <w:r w:rsidRPr="00E33DC9">
        <w:rPr>
          <w:rFonts w:cs="宋体" w:hint="eastAsia"/>
          <w:szCs w:val="24"/>
        </w:rPr>
        <w:t>立方科技</w:t>
      </w:r>
      <w:proofErr w:type="gramEnd"/>
      <w:r w:rsidRPr="00E33DC9">
        <w:rPr>
          <w:rFonts w:cs="宋体" w:hint="eastAsia"/>
          <w:szCs w:val="24"/>
        </w:rPr>
        <w:t>工程有限公司</w:t>
      </w:r>
    </w:p>
    <w:p w14:paraId="0DEAA12A" w14:textId="77777777" w:rsidR="00E33DC9" w:rsidRPr="00E33DC9" w:rsidRDefault="00E33DC9" w:rsidP="00E33DC9">
      <w:pPr>
        <w:spacing w:line="560" w:lineRule="exact"/>
        <w:ind w:firstLineChars="200" w:firstLine="480"/>
        <w:rPr>
          <w:rFonts w:hint="eastAsia"/>
          <w:szCs w:val="24"/>
        </w:rPr>
      </w:pPr>
      <w:r w:rsidRPr="00E33DC9">
        <w:rPr>
          <w:rFonts w:cs="宋体" w:hint="eastAsia"/>
          <w:szCs w:val="24"/>
        </w:rPr>
        <w:t>联系人：</w:t>
      </w:r>
      <w:r w:rsidRPr="00E33DC9">
        <w:rPr>
          <w:rFonts w:cs="宋体" w:hint="eastAsia"/>
        </w:rPr>
        <w:t>刘</w:t>
      </w:r>
      <w:r w:rsidRPr="00E33DC9">
        <w:rPr>
          <w:rFonts w:cs="宋体" w:hint="eastAsia"/>
          <w:szCs w:val="24"/>
        </w:rPr>
        <w:t>经理</w:t>
      </w:r>
    </w:p>
    <w:p w14:paraId="7D358ACA" w14:textId="77777777" w:rsidR="00E33DC9" w:rsidRPr="00E33DC9" w:rsidRDefault="00E33DC9" w:rsidP="00E33DC9">
      <w:pPr>
        <w:spacing w:line="560" w:lineRule="exact"/>
        <w:ind w:firstLineChars="200" w:firstLine="480"/>
        <w:rPr>
          <w:rFonts w:hint="eastAsia"/>
          <w:szCs w:val="24"/>
        </w:rPr>
      </w:pPr>
      <w:r w:rsidRPr="00E33DC9">
        <w:rPr>
          <w:rFonts w:cs="宋体" w:hint="eastAsia"/>
          <w:szCs w:val="24"/>
        </w:rPr>
        <w:t>联系电话：</w:t>
      </w:r>
      <w:r w:rsidRPr="00E33DC9">
        <w:rPr>
          <w:rFonts w:cs="宋体" w:hint="eastAsia"/>
        </w:rPr>
        <w:t>13685410862</w:t>
      </w:r>
    </w:p>
    <w:p w14:paraId="0A1A72FA" w14:textId="77777777" w:rsidR="00E33DC9" w:rsidRPr="00E33DC9" w:rsidRDefault="00E33DC9" w:rsidP="00E33DC9">
      <w:pPr>
        <w:spacing w:line="560" w:lineRule="exact"/>
        <w:ind w:firstLineChars="200" w:firstLine="480"/>
        <w:rPr>
          <w:rFonts w:hint="eastAsia"/>
          <w:szCs w:val="24"/>
        </w:rPr>
      </w:pPr>
      <w:r w:rsidRPr="00E33DC9">
        <w:rPr>
          <w:rFonts w:cs="宋体" w:hint="eastAsia"/>
          <w:szCs w:val="24"/>
        </w:rPr>
        <w:t>电子邮箱：sdsfxmgl@163.com</w:t>
      </w:r>
    </w:p>
    <w:p w14:paraId="33B9A395" w14:textId="77777777" w:rsidR="00E33DC9" w:rsidRPr="00E33DC9" w:rsidRDefault="00E33DC9" w:rsidP="00E33DC9">
      <w:pPr>
        <w:spacing w:line="560" w:lineRule="exact"/>
        <w:ind w:firstLineChars="200" w:firstLine="480"/>
        <w:rPr>
          <w:rFonts w:hint="eastAsia"/>
          <w:szCs w:val="24"/>
        </w:rPr>
      </w:pPr>
      <w:r w:rsidRPr="00E33DC9">
        <w:rPr>
          <w:rFonts w:cs="宋体" w:hint="eastAsia"/>
          <w:szCs w:val="24"/>
        </w:rPr>
        <w:t>地址：济南市历城区水发</w:t>
      </w:r>
      <w:proofErr w:type="gramStart"/>
      <w:r w:rsidRPr="00E33DC9">
        <w:rPr>
          <w:rFonts w:cs="宋体" w:hint="eastAsia"/>
          <w:szCs w:val="24"/>
        </w:rPr>
        <w:t>尚东企业</w:t>
      </w:r>
      <w:proofErr w:type="gramEnd"/>
      <w:r w:rsidRPr="00E33DC9">
        <w:rPr>
          <w:rFonts w:cs="宋体" w:hint="eastAsia"/>
          <w:szCs w:val="24"/>
        </w:rPr>
        <w:t>公馆1号楼22楼</w:t>
      </w:r>
    </w:p>
    <w:p w14:paraId="065C4C30" w14:textId="77777777" w:rsidR="00F0437C" w:rsidRPr="00E33DC9" w:rsidRDefault="00F0437C">
      <w:pPr>
        <w:rPr>
          <w:rFonts w:hint="eastAsia"/>
        </w:rPr>
      </w:pPr>
    </w:p>
    <w:sectPr w:rsidR="00F0437C" w:rsidRPr="00E33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EFBE" w14:textId="77777777" w:rsidR="006E7C53" w:rsidRDefault="006E7C53" w:rsidP="00E33DC9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615C24E4" w14:textId="77777777" w:rsidR="006E7C53" w:rsidRDefault="006E7C53" w:rsidP="00E33DC9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6C7F8" w14:textId="77777777" w:rsidR="006E7C53" w:rsidRDefault="006E7C53" w:rsidP="00E33DC9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78BC01CE" w14:textId="77777777" w:rsidR="006E7C53" w:rsidRDefault="006E7C53" w:rsidP="00E33DC9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37C"/>
    <w:rsid w:val="00004F84"/>
    <w:rsid w:val="00136A7C"/>
    <w:rsid w:val="001E7A43"/>
    <w:rsid w:val="001F01DF"/>
    <w:rsid w:val="0021673A"/>
    <w:rsid w:val="005C4806"/>
    <w:rsid w:val="0061243D"/>
    <w:rsid w:val="006E7C53"/>
    <w:rsid w:val="00913A5F"/>
    <w:rsid w:val="009A2D02"/>
    <w:rsid w:val="00AA0401"/>
    <w:rsid w:val="00CD0553"/>
    <w:rsid w:val="00E33DC9"/>
    <w:rsid w:val="00E4084C"/>
    <w:rsid w:val="00F0437C"/>
    <w:rsid w:val="00F2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6ABE9D"/>
  <w15:chartTrackingRefBased/>
  <w15:docId w15:val="{A9B2AB48-E320-4195-88EB-0C5E7F40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E33DC9"/>
    <w:pPr>
      <w:spacing w:after="0" w:line="360" w:lineRule="auto"/>
    </w:pPr>
    <w:rPr>
      <w:rFonts w:ascii="宋体" w:eastAsia="宋体" w:hAnsi="宋体" w:cs="Times New Roman"/>
      <w:kern w:val="0"/>
      <w:sz w:val="24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0437C"/>
    <w:pPr>
      <w:keepNext/>
      <w:keepLines/>
      <w:widowControl w:val="0"/>
      <w:spacing w:before="48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437C"/>
    <w:pPr>
      <w:keepNext/>
      <w:keepLines/>
      <w:widowControl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437C"/>
    <w:pPr>
      <w:keepNext/>
      <w:keepLines/>
      <w:widowControl w:val="0"/>
      <w:spacing w:before="160" w:after="80" w:line="278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437C"/>
    <w:pPr>
      <w:keepNext/>
      <w:keepLines/>
      <w:widowControl w:val="0"/>
      <w:spacing w:before="80" w:after="40" w:line="278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437C"/>
    <w:pPr>
      <w:keepNext/>
      <w:keepLines/>
      <w:widowControl w:val="0"/>
      <w:spacing w:before="80" w:after="40" w:line="278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437C"/>
    <w:pPr>
      <w:keepNext/>
      <w:keepLines/>
      <w:widowControl w:val="0"/>
      <w:spacing w:before="40" w:line="278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437C"/>
    <w:pPr>
      <w:keepNext/>
      <w:keepLines/>
      <w:widowControl w:val="0"/>
      <w:spacing w:before="40" w:line="278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437C"/>
    <w:pPr>
      <w:keepNext/>
      <w:keepLines/>
      <w:widowControl w:val="0"/>
      <w:spacing w:line="278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437C"/>
    <w:pPr>
      <w:keepNext/>
      <w:keepLines/>
      <w:widowControl w:val="0"/>
      <w:spacing w:line="278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0437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043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043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0437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0437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0437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0437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0437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0437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0437C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F043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437C"/>
    <w:pPr>
      <w:widowControl w:val="0"/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F043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437C"/>
    <w:pPr>
      <w:widowControl w:val="0"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F043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0437C"/>
    <w:pPr>
      <w:widowControl w:val="0"/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F0437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0437C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F0437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0437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33DC9"/>
    <w:pPr>
      <w:widowControl w:val="0"/>
      <w:tabs>
        <w:tab w:val="center" w:pos="4153"/>
        <w:tab w:val="right" w:pos="8306"/>
      </w:tabs>
      <w:snapToGrid w:val="0"/>
      <w:spacing w:after="16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E33DC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33DC9"/>
    <w:pPr>
      <w:widowControl w:val="0"/>
      <w:tabs>
        <w:tab w:val="center" w:pos="4153"/>
        <w:tab w:val="right" w:pos="8306"/>
      </w:tabs>
      <w:snapToGrid w:val="0"/>
      <w:spacing w:after="160" w:line="240" w:lineRule="auto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E33DC9"/>
    <w:rPr>
      <w:sz w:val="18"/>
      <w:szCs w:val="18"/>
    </w:rPr>
  </w:style>
  <w:style w:type="paragraph" w:styleId="af2">
    <w:name w:val="No Spacing"/>
    <w:link w:val="af3"/>
    <w:autoRedefine/>
    <w:uiPriority w:val="1"/>
    <w:qFormat/>
    <w:rsid w:val="00E33DC9"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1"/>
      <w:szCs w:val="22"/>
      <w14:ligatures w14:val="none"/>
    </w:rPr>
  </w:style>
  <w:style w:type="paragraph" w:customStyle="1" w:styleId="11">
    <w:name w:val="正文11"/>
    <w:next w:val="a"/>
    <w:autoRedefine/>
    <w:qFormat/>
    <w:rsid w:val="00E33DC9"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1"/>
      <w14:ligatures w14:val="none"/>
    </w:rPr>
  </w:style>
  <w:style w:type="character" w:customStyle="1" w:styleId="af3">
    <w:name w:val="无间隔 字符"/>
    <w:link w:val="af2"/>
    <w:uiPriority w:val="1"/>
    <w:qFormat/>
    <w:rsid w:val="00E33DC9"/>
    <w:rPr>
      <w:rFonts w:ascii="Calibri" w:eastAsia="宋体" w:hAnsi="Calibri" w:cs="Times New Roman"/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hinabidding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644</Words>
  <Characters>993</Characters>
  <Application>Microsoft Office Word</Application>
  <DocSecurity>0</DocSecurity>
  <Lines>38</Lines>
  <Paragraphs>39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10</cp:revision>
  <dcterms:created xsi:type="dcterms:W3CDTF">2025-07-31T01:56:00Z</dcterms:created>
  <dcterms:modified xsi:type="dcterms:W3CDTF">2025-07-31T04:12:00Z</dcterms:modified>
</cp:coreProperties>
</file>