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line="360" w:lineRule="auto"/>
        <w:ind w:left="0" w:right="0" w:firstLine="0" w:firstLineChars="0"/>
        <w:jc w:val="center"/>
        <w:rPr>
          <w:rFonts w:hint="eastAsia" w:ascii="宋体" w:hAnsi="宋体" w:eastAsia="宋体" w:cs="宋体"/>
          <w:b/>
          <w:bCs w:val="0"/>
          <w:spacing w:val="6"/>
          <w:sz w:val="24"/>
          <w:szCs w:val="24"/>
        </w:rPr>
      </w:pPr>
      <w:r>
        <w:rPr>
          <w:rFonts w:hint="eastAsia" w:ascii="宋体" w:hAnsi="宋体" w:eastAsia="宋体" w:cs="宋体"/>
          <w:b/>
          <w:bCs w:val="0"/>
          <w:spacing w:val="6"/>
          <w:kern w:val="0"/>
          <w:sz w:val="24"/>
          <w:szCs w:val="24"/>
          <w:lang w:val="en-US" w:eastAsia="zh-CN" w:bidi="ar"/>
        </w:rPr>
        <w:t>主要技术要求或技术方案</w:t>
      </w:r>
    </w:p>
    <w:p>
      <w:pPr>
        <w:keepNext w:val="0"/>
        <w:keepLines w:val="0"/>
        <w:widowControl/>
        <w:suppressLineNumbers w:val="0"/>
        <w:spacing w:before="0" w:beforeAutospacing="0" w:after="0" w:afterAutospacing="0" w:line="360" w:lineRule="auto"/>
        <w:ind w:left="0" w:right="0" w:firstLine="0" w:firstLineChars="0"/>
        <w:jc w:val="center"/>
        <w:rPr>
          <w:rFonts w:hint="eastAsia" w:ascii="宋体" w:hAnsi="宋体" w:eastAsia="宋体" w:cs="宋体"/>
          <w:b/>
          <w:bCs w:val="0"/>
          <w:spacing w:val="6"/>
          <w:sz w:val="24"/>
          <w:szCs w:val="24"/>
        </w:rPr>
      </w:pPr>
      <w:r>
        <w:rPr>
          <w:rFonts w:hint="eastAsia" w:ascii="宋体" w:hAnsi="宋体" w:eastAsia="宋体" w:cs="宋体"/>
          <w:b/>
          <w:bCs w:val="0"/>
          <w:spacing w:val="6"/>
          <w:kern w:val="0"/>
          <w:sz w:val="24"/>
          <w:szCs w:val="24"/>
          <w:lang w:val="en-US" w:eastAsia="zh-CN" w:bidi="ar"/>
        </w:rPr>
        <w:t>（注：加注星号（*）条款，需按要求提供相关证明材料，未按要求提供的投标将被否决）</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（一）服务要求</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严格按《中华人民共和国道路交通安全法》、《中华人民共和国公路运输条例》、《中华人民共和国安全生产法》、《中华人民共和国环境保护法》等相关法律法规和行业标准执行。按生产及建设要求安全完成生产任务。</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（二）车辆及车辆技术要求</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*1.1车辆使用年限：行驶证注册日期应在2018年1月1日（含）之后。</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1.2车辆所有权要求：车辆均为投标人自有车辆。其中：自有车辆是指车辆所有权为投标人单位名称的车辆。（以提供车辆行驶证、车辆登记证书复印件或扫描件为准，不接受未取得车辆行驶证、车辆登记证书的在购车辆投标）</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*2.车辆证件资质及管理要求</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2.1投标人须提供清晰投标车辆的行驶证、交强险等证件的扫描件；证件必须齐全有效，并经地方政府有关部门按期检（审）验合格。</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2.2投标人须提供书面承诺：中标后每台车必须购买第三者责任险，每车保险金额50万元及以上。</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2.3投标人须提供书面承诺：车辆的安全技术性能必须符合《机动车运行安全技术条件》（GB7258-2017）。</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2.4投标人须提供书面承诺：中标车辆服从中国石油集团川庆钻探工程有限公司运行保障公司生产调度统一调派。</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2.5投标人须提供书面承诺： 中标后每车配备符合国家要求的应急处理器材及安全防护设备（灭火器、三角木、三角警示牌、手套、安全帽、工作服及防爆电筒等），驾驶室配备一具2公斤灭火器车上配备一具补小于4公斤的干粉灭火器。</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2.6投标人须提供书面承诺：中标后所有参与承运的车辆均应安装指定的车辆动态监控系统，费用由投标人自行承担。（主动安全视频预警系统安装及材料费每台预计10000元，智能辨识及监控系统可购置或租赁安装）</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2.7投标人须提供书面承诺：承诺中标后依照《中华人民共和国安全生产法》等相关法律法规要求购买安全生产责任险。</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*3.投标人服务能力要求</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3.1投标人须提供书面承诺：按承诺投入设备和人员，如因特殊原因需更换人员和车辆的，需经招标人同意，且更换的车辆和人员条件不得低于投标承诺的条件。</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3.3投标人须提供书面承诺：中标后合同周期内发生2次以上（含2次）、未按投标文件要求提供项目所需车辆和人员的，按《中国石油天然气集团有限公司投标人失信行为管理办法》处理, 招标方有权解除合同并视情况列为黑名单。</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3.4投标人须提供书面承诺：中标后招标方有权对投标车辆、人员及各种投标资料所反映的公司情况进行复查审核，发现实际情况与所投资料不符合时，招标方有权解除合同并视情况列为黑名单。</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3.5投标人须提供书面承诺：建立满足招标人应急管理要求的应急管理体系，提供交通事故应急预案、自然灾害应急预案、环境污染应急预案等。</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*4.驾驶员要求</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4.1每车配备1名驾驶员，驾驶员具有良好的职业道德素质，年龄在55岁（含）及以内，运输具有2年及以上操作经验（以提供的驾驶证件年限为依据）。运输车驾驶员必须具备并提供（道路运输从业人员）从业资格证；所有资格证件均在有效期内。</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4.2投标人须提供书面承诺：驾驶员身体健康，无影响安全驾驶车辆的疾病或嗜好，无传染病。应参加招标人组织的驾驶员防御性驾驶能力评估或准驾证培训合格。投标人将组织对公司作业现场的驾驶员每年进行体检，体检医院为县级二甲以上公立医院或者具有资质的专业体检机构。为从业人员按时足额缴纳工伤保险。</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4.3投标人须提供书面承诺：中标后执行生产任务的驾驶员手机必须使用招标人智慧物流平台移动端（含微信小程序）。未使用招标人智慧物流平台移动端（含微信小程序）的驾驶员，招标人有权拒绝安排生产任务。（小程序“运总安全行、App智油畅行、App好运常来”）</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*5.项目组织机构及人员要求</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5.1投标人须提供书面承诺：在中标区域内设置对应项目管理机构，项目组人员配置针对本项目实际且合理，至少包含项目经理1人、安全管理员1人、调度1人。项目负责人应取得其单位授权进行项目负责和管理的授权许可并在投标文件中提供，若项目负责人为投标人公司法人，则可不提供授权许可。</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5.2企业安全生产负责人具有应急管理局或交通运输部门颁发的《安全生产知识和管理能力考核合格证》或《道路运输企业主要负责人和安全生产管理人员安全考核合格证明》。（提供证书原件扫描件）</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（二）质量目标与保证措施</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服务时间：按招标人生产调度人员通知到达时间，及时组织符合要求的车辆到作业现场，并及时反馈现场作业情况。</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（三）服务保证措施</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1.履行职责时应严格执行《中华人民共和国道路交通安全法》、《中华人民共和国安全生产法》及中国石油、川庆钻探、运行保障公司及招标区域属地单位（业主方）等相关法规、制度，为招标人提供优质高效的运输服务。</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2.接到工作任务通知后，在30分钟内必须确认并回应，车辆在1小时之内出车，车辆及时到位率达98%以上。</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3.严格遵守招标人的调度指令，不得随意变更，在规定时间内按时送达。</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4.投标人必须保证运输货物完好，不得发生遗失、毁损等，否则除了赔偿损失外，造成污染或其他事件事故的还将追究投标人责任。</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5.投标人现场管理人员于服务期间每天按照招标人要求上报任务执行情况及车辆所在位置。</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6.严格按项目实施单位、业主方下达的生产计划开展工作并按期完成；按时参加项目实施单位、业主方通知的各种会议；具备现场应急和随机处置能力，主动接受培训、检查，及时整改隐患，问题整改率100%；有“急、难、险、重”任务时， 积极配合解决并制定合理的服务质量目标和服务承诺。</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7.现场管理人员按时参加作业前协调会和安全会议，听从、配合现场业主方和招标方管理人员指挥，组织协调工作有序，保证生产安全正常运行。</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（四）HSE要求</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1.建立、健全本单位安全、环保生产责任制，制定完备的HSE管理规章制度和操作规程。</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2.按规定设置安全生产、环境保护管理机构，配备专兼职安全生产、环境保护管理人员。</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 xml:space="preserve">3.应急组织机构健全，编制了安全生产事故应急预案，应急装备齐全。 </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4.按要求配备安全环保防护设备及个人劳动防护用品、器具。</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5.具备风险评价、控制能力，能正确辨识危险、危害因素和环境因素，并采取风险削减和环境污染减轻措施。</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*6.投标人须提供书面承诺：为从业人员依法缴纳工伤保险费，并依据《中华人民共和国安全生产法》等相关法律法规购买安全生产责任险。</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（五）风险提示</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运输作业区域主要集中在川渝地区，井场道路弯多路窄，道路平整度差，沿途会经过场镇，摩托车及行人较多。行车时注意控制车速，确保安全的情况下行车；运行道路车流量多，地方拖挂车多，车速快容易发生撞车交通事故；新老井场沿途比较窄，可能存在道路通行条件较差、雨后出现暗洞、路基掏空、塌方等交通运输风险。运行道路上的空中电缆或限高低于装载高度，存在擦碰风险。</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（六）参与作业要求</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*1.投标人须提供书面承诺：中标后必须按照招标人或业主方要求办理相关准入，并将车辆及人员资质证件报招标人及业主方备案，在未完成准入办理前，招标人将不予以安排任务。</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eastAsia" w:ascii="方正仿宋简体" w:hAnsi="方正仿宋简体" w:eastAsia="方正仿宋简体" w:cs="方正仿宋简体"/>
          <w:b w:val="0"/>
          <w:spacing w:val="0"/>
          <w:sz w:val="24"/>
          <w:szCs w:val="24"/>
        </w:rPr>
      </w:pPr>
      <w:r>
        <w:rPr>
          <w:rFonts w:hint="eastAsia" w:ascii="方正仿宋简体" w:hAnsi="方正仿宋简体" w:eastAsia="方正仿宋简体" w:cs="方正仿宋简体"/>
          <w:b w:val="0"/>
          <w:spacing w:val="0"/>
          <w:kern w:val="0"/>
          <w:sz w:val="24"/>
          <w:szCs w:val="24"/>
          <w:lang w:val="en-US" w:eastAsia="zh-CN" w:bidi="ar"/>
        </w:rPr>
        <w:t>2.投标人按照招标人及属地管理单位（业主方）的现场管理要求，配合现场施工作业。</w:t>
      </w:r>
    </w:p>
    <w:p>
      <w:pPr>
        <w:pStyle w:val="2"/>
        <w:keepNext w:val="0"/>
        <w:keepLines w:val="0"/>
        <w:widowControl w:val="0"/>
        <w:suppressLineNumbers w:val="0"/>
        <w:autoSpaceDE w:val="0"/>
        <w:autoSpaceDN w:val="0"/>
        <w:spacing w:before="0" w:beforeAutospacing="0" w:after="0" w:afterAutospacing="0" w:line="360" w:lineRule="auto"/>
        <w:ind w:left="0" w:right="0" w:firstLine="480" w:firstLineChars="200"/>
        <w:jc w:val="left"/>
        <w:outlineLvl w:val="2"/>
        <w:rPr>
          <w:rFonts w:hint="default" w:ascii="Calibri" w:hAnsi="宋体" w:cs="宋体"/>
          <w:b w:val="0"/>
          <w:bCs/>
          <w:spacing w:val="0"/>
          <w:sz w:val="22"/>
          <w:szCs w:val="22"/>
        </w:rPr>
      </w:pPr>
      <w:r>
        <w:rPr>
          <w:rFonts w:hint="eastAsia" w:ascii="方正仿宋简体" w:hAnsi="方正仿宋简体" w:eastAsia="方正仿宋简体" w:cs="方正仿宋简体"/>
          <w:b w:val="0"/>
          <w:spacing w:val="0"/>
          <w:kern w:val="0"/>
          <w:sz w:val="24"/>
          <w:szCs w:val="24"/>
          <w:lang w:val="en-US" w:eastAsia="zh-CN" w:bidi="ar"/>
        </w:rPr>
        <w:t>*3.投标人须提供书面承诺：中标后按招标人时间节点要求使用智慧物流平台进行费用结算管理。https://www.logcqyz.cn 谷歌浏览器。</w:t>
      </w:r>
    </w:p>
    <w:p>
      <w:pPr>
        <w:keepNext w:val="0"/>
        <w:keepLines w:val="0"/>
        <w:widowControl/>
        <w:suppressLineNumbers w:val="0"/>
        <w:spacing w:before="0" w:beforeAutospacing="0" w:after="0" w:afterAutospacing="0" w:line="360" w:lineRule="auto"/>
        <w:ind w:left="0" w:right="0" w:firstLine="444" w:firstLineChars="200"/>
        <w:jc w:val="left"/>
        <w:rPr>
          <w:rFonts w:hint="eastAsia" w:ascii="宋体" w:hAnsi="宋体" w:eastAsia="宋体" w:cs="宋体"/>
          <w:bCs/>
          <w:spacing w:val="6"/>
          <w:sz w:val="21"/>
          <w:szCs w:val="21"/>
        </w:rPr>
      </w:pPr>
      <w:r>
        <w:rPr>
          <w:rFonts w:hint="eastAsia" w:ascii="宋体" w:hAnsi="宋体" w:eastAsia="宋体" w:cs="宋体"/>
          <w:bCs/>
          <w:spacing w:val="6"/>
          <w:kern w:val="0"/>
          <w:sz w:val="21"/>
          <w:szCs w:val="21"/>
          <w:lang w:val="en-US" w:eastAsia="zh-CN" w:bidi="ar"/>
        </w:rPr>
        <w:t xml:space="preserve"> </w:t>
      </w:r>
    </w:p>
    <w:p>
      <w:pPr>
        <w:keepNext w:val="0"/>
        <w:keepLines w:val="0"/>
        <w:widowControl/>
        <w:suppressLineNumbers w:val="0"/>
        <w:spacing w:before="0" w:beforeAutospacing="0" w:after="0" w:afterAutospacing="0" w:line="360" w:lineRule="auto"/>
        <w:ind w:left="0" w:leftChars="0" w:right="0" w:firstLine="0" w:firstLineChars="0"/>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*二、其他要求</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1.报价要求、控制价设置</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1.1报价要求：投标人在最高限价的基础上，以统一下浮百分比报价，最多保留两位小数。</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本次招标设最高限价，报价超过最高限价的，投标将被否决。招标最高限价如下：</w:t>
      </w:r>
    </w:p>
    <w:tbl>
      <w:tblPr>
        <w:tblStyle w:val="3"/>
        <w:tblW w:w="8798"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1812"/>
        <w:gridCol w:w="2058"/>
        <w:gridCol w:w="1685"/>
        <w:gridCol w:w="1766"/>
        <w:gridCol w:w="1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1488" w:hRule="atLeast"/>
        </w:trPr>
        <w:tc>
          <w:tcPr>
            <w:tcW w:w="1812" w:type="dxa"/>
            <w:tcBorders>
              <w:top w:val="single" w:color="auto" w:sz="4" w:space="0"/>
              <w:left w:val="single" w:color="auto" w:sz="4" w:space="0"/>
              <w:bottom w:val="single" w:color="auto" w:sz="4" w:space="0"/>
              <w:right w:val="single" w:color="auto" w:sz="4" w:space="0"/>
            </w:tcBorders>
            <w:shd w:val="clear"/>
            <w:noWrap/>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方正仿宋简体" w:hAnsi="方正仿宋简体" w:eastAsia="方正仿宋简体" w:cs="方正仿宋简体"/>
                <w:b w:val="0"/>
                <w:bCs/>
                <w:spacing w:val="0"/>
                <w:kern w:val="2"/>
                <w:sz w:val="24"/>
                <w:szCs w:val="24"/>
                <w:bdr w:val="none" w:color="auto" w:sz="0" w:space="0"/>
              </w:rPr>
            </w:pPr>
            <w:r>
              <w:rPr>
                <w:rFonts w:hint="eastAsia" w:ascii="方正仿宋简体" w:hAnsi="方正仿宋简体" w:eastAsia="方正仿宋简体" w:cs="方正仿宋简体"/>
                <w:b w:val="0"/>
                <w:bCs/>
                <w:spacing w:val="0"/>
                <w:kern w:val="2"/>
                <w:sz w:val="24"/>
                <w:szCs w:val="24"/>
                <w:bdr w:val="none" w:color="auto" w:sz="0" w:space="0"/>
                <w:lang w:val="en-US" w:eastAsia="zh-CN" w:bidi="ar"/>
              </w:rPr>
              <w:t>项目</w:t>
            </w:r>
          </w:p>
        </w:tc>
        <w:tc>
          <w:tcPr>
            <w:tcW w:w="2058" w:type="dxa"/>
            <w:tcBorders>
              <w:top w:val="single" w:color="auto" w:sz="4" w:space="0"/>
              <w:left w:val="nil"/>
              <w:bottom w:val="single" w:color="auto" w:sz="4" w:space="0"/>
              <w:right w:val="single" w:color="auto" w:sz="4" w:space="0"/>
            </w:tcBorders>
            <w:shd w:val="clear"/>
            <w:noWrap/>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方正仿宋简体" w:hAnsi="方正仿宋简体" w:eastAsia="方正仿宋简体" w:cs="方正仿宋简体"/>
                <w:b w:val="0"/>
                <w:bCs/>
                <w:spacing w:val="0"/>
                <w:kern w:val="2"/>
                <w:sz w:val="24"/>
                <w:szCs w:val="24"/>
                <w:bdr w:val="none" w:color="auto" w:sz="0" w:space="0"/>
              </w:rPr>
            </w:pPr>
          </w:p>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方正仿宋简体" w:hAnsi="方正仿宋简体" w:eastAsia="方正仿宋简体" w:cs="方正仿宋简体"/>
                <w:b w:val="0"/>
                <w:bCs/>
                <w:spacing w:val="0"/>
                <w:kern w:val="2"/>
                <w:sz w:val="24"/>
                <w:szCs w:val="24"/>
                <w:bdr w:val="none" w:color="auto" w:sz="0" w:space="0"/>
              </w:rPr>
            </w:pPr>
            <w:r>
              <w:rPr>
                <w:rFonts w:hint="eastAsia" w:ascii="方正仿宋简体" w:hAnsi="方正仿宋简体" w:eastAsia="方正仿宋简体" w:cs="方正仿宋简体"/>
                <w:b w:val="0"/>
                <w:bCs/>
                <w:spacing w:val="0"/>
                <w:kern w:val="2"/>
                <w:sz w:val="24"/>
                <w:szCs w:val="24"/>
                <w:bdr w:val="none" w:color="auto" w:sz="0" w:space="0"/>
                <w:lang w:val="en-US" w:eastAsia="zh-CN" w:bidi="ar"/>
              </w:rPr>
              <w:t>最高限价（不含税）</w:t>
            </w:r>
          </w:p>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方正仿宋简体" w:hAnsi="方正仿宋简体" w:eastAsia="方正仿宋简体" w:cs="方正仿宋简体"/>
                <w:b w:val="0"/>
                <w:bCs/>
                <w:spacing w:val="0"/>
                <w:kern w:val="2"/>
                <w:sz w:val="24"/>
                <w:szCs w:val="24"/>
                <w:bdr w:val="none" w:color="auto" w:sz="0" w:space="0"/>
              </w:rPr>
            </w:pPr>
          </w:p>
        </w:tc>
        <w:tc>
          <w:tcPr>
            <w:tcW w:w="1685" w:type="dxa"/>
            <w:tcBorders>
              <w:top w:val="single" w:color="auto" w:sz="4" w:space="0"/>
              <w:left w:val="nil"/>
              <w:bottom w:val="single" w:color="auto" w:sz="4" w:space="0"/>
              <w:right w:val="single" w:color="auto" w:sz="4" w:space="0"/>
            </w:tcBorders>
            <w:shd w:val="clear"/>
            <w:noWrap/>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方正仿宋简体" w:hAnsi="方正仿宋简体" w:eastAsia="方正仿宋简体" w:cs="方正仿宋简体"/>
                <w:b w:val="0"/>
                <w:bCs/>
                <w:spacing w:val="0"/>
                <w:kern w:val="2"/>
                <w:sz w:val="24"/>
                <w:szCs w:val="24"/>
                <w:bdr w:val="none" w:color="auto" w:sz="0" w:space="0"/>
              </w:rPr>
            </w:pPr>
            <w:r>
              <w:rPr>
                <w:rFonts w:hint="eastAsia" w:ascii="方正仿宋简体" w:hAnsi="方正仿宋简体" w:eastAsia="方正仿宋简体" w:cs="方正仿宋简体"/>
                <w:b w:val="0"/>
                <w:bCs/>
                <w:spacing w:val="0"/>
                <w:kern w:val="2"/>
                <w:sz w:val="24"/>
                <w:szCs w:val="24"/>
                <w:bdr w:val="none" w:color="auto" w:sz="0" w:space="0"/>
                <w:lang w:val="en-US" w:eastAsia="zh-CN" w:bidi="ar"/>
              </w:rPr>
              <w:t>最高限价下浮百分比报价（如2.1%等）</w:t>
            </w:r>
          </w:p>
        </w:tc>
        <w:tc>
          <w:tcPr>
            <w:tcW w:w="1766" w:type="dxa"/>
            <w:tcBorders>
              <w:top w:val="single" w:color="auto" w:sz="4" w:space="0"/>
              <w:left w:val="nil"/>
              <w:bottom w:val="single" w:color="auto" w:sz="4" w:space="0"/>
              <w:right w:val="single" w:color="auto" w:sz="4" w:space="0"/>
            </w:tcBorders>
            <w:shd w:val="clear"/>
            <w:noWrap/>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方正仿宋简体" w:hAnsi="方正仿宋简体" w:eastAsia="方正仿宋简体" w:cs="方正仿宋简体"/>
                <w:b w:val="0"/>
                <w:bCs/>
                <w:spacing w:val="0"/>
                <w:kern w:val="2"/>
                <w:sz w:val="24"/>
                <w:szCs w:val="24"/>
                <w:bdr w:val="none" w:color="auto" w:sz="0" w:space="0"/>
              </w:rPr>
            </w:pPr>
            <w:r>
              <w:rPr>
                <w:rFonts w:hint="eastAsia" w:ascii="方正仿宋简体" w:hAnsi="方正仿宋简体" w:eastAsia="方正仿宋简体" w:cs="方正仿宋简体"/>
                <w:b w:val="0"/>
                <w:bCs/>
                <w:spacing w:val="0"/>
                <w:kern w:val="2"/>
                <w:sz w:val="24"/>
                <w:szCs w:val="24"/>
                <w:bdr w:val="none" w:color="auto" w:sz="0" w:space="0"/>
                <w:lang w:val="en-US" w:eastAsia="zh-CN" w:bidi="ar"/>
              </w:rPr>
              <w:t>投标车辆</w:t>
            </w:r>
          </w:p>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方正仿宋简体" w:hAnsi="方正仿宋简体" w:eastAsia="方正仿宋简体" w:cs="方正仿宋简体"/>
                <w:b w:val="0"/>
                <w:bCs/>
                <w:spacing w:val="0"/>
                <w:kern w:val="2"/>
                <w:sz w:val="24"/>
                <w:szCs w:val="24"/>
                <w:bdr w:val="none" w:color="auto" w:sz="0" w:space="0"/>
              </w:rPr>
            </w:pPr>
            <w:r>
              <w:rPr>
                <w:rFonts w:hint="eastAsia" w:ascii="方正仿宋简体" w:hAnsi="方正仿宋简体" w:eastAsia="方正仿宋简体" w:cs="方正仿宋简体"/>
                <w:b w:val="0"/>
                <w:bCs/>
                <w:spacing w:val="0"/>
                <w:kern w:val="2"/>
                <w:sz w:val="24"/>
                <w:szCs w:val="24"/>
                <w:bdr w:val="none" w:color="auto" w:sz="0" w:space="0"/>
                <w:lang w:val="en-US" w:eastAsia="zh-CN" w:bidi="ar"/>
              </w:rPr>
              <w:t>数量</w:t>
            </w:r>
          </w:p>
        </w:tc>
        <w:tc>
          <w:tcPr>
            <w:tcW w:w="1477" w:type="dxa"/>
            <w:tcBorders>
              <w:top w:val="single" w:color="auto" w:sz="4" w:space="0"/>
              <w:left w:val="nil"/>
              <w:bottom w:val="single" w:color="auto" w:sz="4" w:space="0"/>
              <w:right w:val="single" w:color="auto" w:sz="4" w:space="0"/>
            </w:tcBorders>
            <w:shd w:val="clear"/>
            <w:noWrap/>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方正仿宋简体" w:hAnsi="方正仿宋简体" w:eastAsia="方正仿宋简体" w:cs="方正仿宋简体"/>
                <w:b w:val="0"/>
                <w:bCs/>
                <w:spacing w:val="0"/>
                <w:kern w:val="2"/>
                <w:sz w:val="24"/>
                <w:szCs w:val="24"/>
                <w:bdr w:val="none" w:color="auto" w:sz="0" w:space="0"/>
              </w:rPr>
            </w:pPr>
            <w:r>
              <w:rPr>
                <w:rFonts w:hint="eastAsia" w:ascii="方正仿宋简体" w:hAnsi="方正仿宋简体" w:eastAsia="方正仿宋简体" w:cs="方正仿宋简体"/>
                <w:b w:val="0"/>
                <w:bCs/>
                <w:spacing w:val="0"/>
                <w:kern w:val="2"/>
                <w:sz w:val="24"/>
                <w:szCs w:val="24"/>
                <w:bdr w:val="none" w:color="auto" w:sz="0" w:space="0"/>
                <w:lang w:val="en-US" w:eastAsia="zh-CN" w:bidi="ar"/>
              </w:rPr>
              <w:t>投标报价（下浮后对应价格，元/吨公里，不含税）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1812" w:type="dxa"/>
            <w:tcBorders>
              <w:top w:val="single" w:color="auto" w:sz="4" w:space="0"/>
              <w:left w:val="single" w:color="auto" w:sz="4" w:space="0"/>
              <w:bottom w:val="single" w:color="auto" w:sz="4" w:space="0"/>
              <w:right w:val="single" w:color="auto" w:sz="4" w:space="0"/>
            </w:tcBorders>
            <w:shd w:val="clear"/>
            <w:noWrap/>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方正仿宋简体" w:hAnsi="方正仿宋简体" w:eastAsia="方正仿宋简体" w:cs="方正仿宋简体"/>
                <w:b w:val="0"/>
                <w:bCs/>
                <w:spacing w:val="0"/>
                <w:kern w:val="2"/>
                <w:sz w:val="24"/>
                <w:szCs w:val="24"/>
                <w:bdr w:val="none" w:color="auto" w:sz="0" w:space="0"/>
              </w:rPr>
            </w:pPr>
            <w:r>
              <w:rPr>
                <w:rFonts w:hint="eastAsia" w:ascii="方正仿宋简体" w:hAnsi="方正仿宋简体" w:eastAsia="方正仿宋简体" w:cs="方正仿宋简体"/>
                <w:b w:val="0"/>
                <w:bCs/>
                <w:spacing w:val="0"/>
                <w:kern w:val="2"/>
                <w:sz w:val="24"/>
                <w:szCs w:val="24"/>
                <w:bdr w:val="none" w:color="auto" w:sz="0" w:space="0"/>
                <w:lang w:val="en-US" w:eastAsia="zh-CN" w:bidi="ar"/>
              </w:rPr>
              <w:t>四轴运输车</w:t>
            </w:r>
          </w:p>
        </w:tc>
        <w:tc>
          <w:tcPr>
            <w:tcW w:w="2058" w:type="dxa"/>
            <w:tcBorders>
              <w:top w:val="single" w:color="auto" w:sz="4" w:space="0"/>
              <w:left w:val="nil"/>
              <w:bottom w:val="single" w:color="auto" w:sz="4" w:space="0"/>
              <w:right w:val="single" w:color="auto" w:sz="4" w:space="0"/>
            </w:tcBorders>
            <w:shd w:val="clear"/>
            <w:noWrap/>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方正仿宋简体" w:hAnsi="方正仿宋简体" w:eastAsia="方正仿宋简体" w:cs="方正仿宋简体"/>
                <w:b w:val="0"/>
                <w:bCs/>
                <w:spacing w:val="0"/>
                <w:kern w:val="2"/>
                <w:sz w:val="24"/>
                <w:szCs w:val="24"/>
                <w:bdr w:val="none" w:color="auto" w:sz="0" w:space="0"/>
              </w:rPr>
            </w:pPr>
            <w:r>
              <w:rPr>
                <w:rFonts w:hint="eastAsia" w:ascii="方正仿宋简体" w:hAnsi="方正仿宋简体" w:eastAsia="方正仿宋简体" w:cs="方正仿宋简体"/>
                <w:b w:val="0"/>
                <w:bCs/>
                <w:spacing w:val="0"/>
                <w:kern w:val="2"/>
                <w:sz w:val="24"/>
                <w:szCs w:val="24"/>
                <w:bdr w:val="none" w:color="auto" w:sz="0" w:space="0"/>
                <w:lang w:val="en-US" w:eastAsia="zh-CN" w:bidi="ar"/>
              </w:rPr>
              <w:t>0.52元/吨公里</w:t>
            </w:r>
          </w:p>
        </w:tc>
        <w:tc>
          <w:tcPr>
            <w:tcW w:w="1685" w:type="dxa"/>
            <w:vMerge w:val="restart"/>
            <w:tcBorders>
              <w:top w:val="nil"/>
              <w:left w:val="nil"/>
              <w:bottom w:val="single" w:color="auto" w:sz="4" w:space="0"/>
              <w:right w:val="single" w:color="auto" w:sz="4" w:space="0"/>
            </w:tcBorders>
            <w:shd w:val="clear"/>
            <w:noWrap/>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方正仿宋简体" w:hAnsi="方正仿宋简体" w:eastAsia="方正仿宋简体" w:cs="方正仿宋简体"/>
                <w:b w:val="0"/>
                <w:bCs/>
                <w:spacing w:val="0"/>
                <w:kern w:val="2"/>
                <w:sz w:val="24"/>
                <w:szCs w:val="24"/>
                <w:bdr w:val="none" w:color="auto" w:sz="0" w:space="0"/>
              </w:rPr>
            </w:pPr>
          </w:p>
        </w:tc>
        <w:tc>
          <w:tcPr>
            <w:tcW w:w="1766" w:type="dxa"/>
            <w:tcBorders>
              <w:top w:val="single" w:color="auto" w:sz="4" w:space="0"/>
              <w:left w:val="nil"/>
              <w:bottom w:val="single" w:color="auto" w:sz="4" w:space="0"/>
              <w:right w:val="single" w:color="auto" w:sz="4" w:space="0"/>
            </w:tcBorders>
            <w:shd w:val="clear"/>
            <w:noWrap/>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方正仿宋简体" w:hAnsi="方正仿宋简体" w:eastAsia="方正仿宋简体" w:cs="方正仿宋简体"/>
                <w:b w:val="0"/>
                <w:bCs/>
                <w:spacing w:val="0"/>
                <w:kern w:val="2"/>
                <w:sz w:val="24"/>
                <w:szCs w:val="24"/>
                <w:bdr w:val="none" w:color="auto" w:sz="0" w:space="0"/>
              </w:rPr>
            </w:pPr>
          </w:p>
        </w:tc>
        <w:tc>
          <w:tcPr>
            <w:tcW w:w="1477" w:type="dxa"/>
            <w:tcBorders>
              <w:top w:val="single" w:color="auto" w:sz="4" w:space="0"/>
              <w:left w:val="nil"/>
              <w:bottom w:val="single" w:color="auto" w:sz="4" w:space="0"/>
              <w:right w:val="single" w:color="auto" w:sz="4" w:space="0"/>
            </w:tcBorders>
            <w:shd w:val="clear"/>
            <w:noWrap/>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方正仿宋简体" w:hAnsi="方正仿宋简体" w:eastAsia="方正仿宋简体" w:cs="方正仿宋简体"/>
                <w:b w:val="0"/>
                <w:bCs/>
                <w:spacing w:val="0"/>
                <w:kern w:val="2"/>
                <w:sz w:val="24"/>
                <w:szCs w:val="24"/>
                <w:bdr w:val="none" w:color="auto" w:sz="0" w:space="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trPr>
        <w:tc>
          <w:tcPr>
            <w:tcW w:w="1812" w:type="dxa"/>
            <w:tcBorders>
              <w:top w:val="single" w:color="auto" w:sz="4" w:space="0"/>
              <w:left w:val="single" w:color="auto" w:sz="4" w:space="0"/>
              <w:bottom w:val="single" w:color="auto" w:sz="4" w:space="0"/>
              <w:right w:val="single" w:color="auto" w:sz="4" w:space="0"/>
            </w:tcBorders>
            <w:shd w:val="clear"/>
            <w:noWrap/>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方正仿宋简体" w:hAnsi="方正仿宋简体" w:eastAsia="方正仿宋简体" w:cs="方正仿宋简体"/>
                <w:b w:val="0"/>
                <w:bCs/>
                <w:spacing w:val="0"/>
                <w:kern w:val="2"/>
                <w:sz w:val="24"/>
                <w:szCs w:val="24"/>
                <w:bdr w:val="none" w:color="auto" w:sz="0" w:space="0"/>
              </w:rPr>
            </w:pPr>
            <w:r>
              <w:rPr>
                <w:rFonts w:hint="eastAsia" w:ascii="方正仿宋简体" w:hAnsi="方正仿宋简体" w:eastAsia="方正仿宋简体" w:cs="方正仿宋简体"/>
                <w:b w:val="0"/>
                <w:bCs/>
                <w:spacing w:val="0"/>
                <w:kern w:val="2"/>
                <w:sz w:val="24"/>
                <w:szCs w:val="24"/>
                <w:bdr w:val="none" w:color="auto" w:sz="0" w:space="0"/>
                <w:lang w:val="en-US" w:eastAsia="zh-CN" w:bidi="ar"/>
              </w:rPr>
              <w:t>五轴及以上拖挂车</w:t>
            </w:r>
          </w:p>
        </w:tc>
        <w:tc>
          <w:tcPr>
            <w:tcW w:w="2058" w:type="dxa"/>
            <w:tcBorders>
              <w:top w:val="single" w:color="auto" w:sz="4" w:space="0"/>
              <w:left w:val="nil"/>
              <w:bottom w:val="single" w:color="auto" w:sz="4" w:space="0"/>
              <w:right w:val="single" w:color="auto" w:sz="4" w:space="0"/>
            </w:tcBorders>
            <w:shd w:val="clear"/>
            <w:noWrap/>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方正仿宋简体" w:hAnsi="方正仿宋简体" w:eastAsia="方正仿宋简体" w:cs="方正仿宋简体"/>
                <w:b w:val="0"/>
                <w:bCs/>
                <w:spacing w:val="0"/>
                <w:kern w:val="2"/>
                <w:sz w:val="24"/>
                <w:szCs w:val="24"/>
                <w:bdr w:val="none" w:color="auto" w:sz="0" w:space="0"/>
              </w:rPr>
            </w:pPr>
            <w:r>
              <w:rPr>
                <w:rFonts w:hint="eastAsia" w:ascii="方正仿宋简体" w:hAnsi="方正仿宋简体" w:eastAsia="方正仿宋简体" w:cs="方正仿宋简体"/>
                <w:b w:val="0"/>
                <w:bCs/>
                <w:spacing w:val="0"/>
                <w:kern w:val="2"/>
                <w:sz w:val="24"/>
                <w:szCs w:val="24"/>
                <w:bdr w:val="none" w:color="auto" w:sz="0" w:space="0"/>
                <w:lang w:val="en-US" w:eastAsia="zh-CN" w:bidi="ar"/>
              </w:rPr>
              <w:t>0.65元/吨公里</w:t>
            </w:r>
          </w:p>
        </w:tc>
        <w:tc>
          <w:tcPr>
            <w:tcW w:w="1685" w:type="dxa"/>
            <w:vMerge w:val="continue"/>
            <w:tcBorders>
              <w:top w:val="nil"/>
              <w:left w:val="nil"/>
              <w:bottom w:val="single" w:color="auto" w:sz="4" w:space="0"/>
              <w:right w:val="single" w:color="auto" w:sz="4" w:space="0"/>
            </w:tcBorders>
            <w:shd w:val="clear"/>
            <w:noWrap/>
            <w:vAlign w:val="center"/>
          </w:tcPr>
          <w:p>
            <w:pPr>
              <w:rPr>
                <w:rFonts w:hint="default" w:ascii="Calibri" w:hAnsi="Calibri" w:eastAsia="宋体" w:cs="Times New Roman"/>
                <w:kern w:val="2"/>
                <w:sz w:val="21"/>
                <w:szCs w:val="21"/>
              </w:rPr>
            </w:pPr>
          </w:p>
        </w:tc>
        <w:tc>
          <w:tcPr>
            <w:tcW w:w="1766" w:type="dxa"/>
            <w:tcBorders>
              <w:top w:val="single" w:color="auto" w:sz="4" w:space="0"/>
              <w:left w:val="nil"/>
              <w:bottom w:val="single" w:color="auto" w:sz="4" w:space="0"/>
              <w:right w:val="single" w:color="auto" w:sz="4" w:space="0"/>
            </w:tcBorders>
            <w:shd w:val="clear"/>
            <w:noWrap/>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方正仿宋简体" w:hAnsi="方正仿宋简体" w:eastAsia="方正仿宋简体" w:cs="方正仿宋简体"/>
                <w:b w:val="0"/>
                <w:bCs/>
                <w:spacing w:val="0"/>
                <w:kern w:val="2"/>
                <w:sz w:val="24"/>
                <w:szCs w:val="24"/>
                <w:bdr w:val="none" w:color="auto" w:sz="0" w:space="0"/>
              </w:rPr>
            </w:pPr>
          </w:p>
        </w:tc>
        <w:tc>
          <w:tcPr>
            <w:tcW w:w="1477" w:type="dxa"/>
            <w:tcBorders>
              <w:top w:val="single" w:color="auto" w:sz="4" w:space="0"/>
              <w:left w:val="nil"/>
              <w:bottom w:val="single" w:color="auto" w:sz="4" w:space="0"/>
              <w:right w:val="single" w:color="auto" w:sz="4" w:space="0"/>
            </w:tcBorders>
            <w:shd w:val="clear"/>
            <w:noWrap/>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方正仿宋简体" w:hAnsi="方正仿宋简体" w:eastAsia="方正仿宋简体" w:cs="方正仿宋简体"/>
                <w:b w:val="0"/>
                <w:bCs/>
                <w:spacing w:val="0"/>
                <w:kern w:val="2"/>
                <w:sz w:val="24"/>
                <w:szCs w:val="24"/>
                <w:bdr w:val="none" w:color="auto" w:sz="0" w:space="0"/>
              </w:rPr>
            </w:pPr>
          </w:p>
        </w:tc>
      </w:tr>
    </w:tbl>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说明：以上价格不含9%增值税，包括（但不仅限于）以下工作内容的费用：设备、劳务、待命、运输、管理、维护、保险、利润、技术措施费、风险费、健康安全环境施工保护费、1%的企业安全生产费用、政策性文件规定及合同包含的所有风险、责任等各项应有费用。结算时提供9%增值税专用发票。（如遇国家税率调整，按当期税法规定执行）报价时以最高限价的下浮百分比进行报价。注：以下备注不与投标报价下浮百分比进行同比下浮。</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备注：</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1）零星运输：运输车0.52元/吨公里（四轴卡车）；拖车价格支付运距100公里以内(含100公里)按0.65元/吨公里计算，101-200公里（含200公里）按0.63元/吨公里计算， 200公里以上按0.61元/吨公里计算；多线轴板车：1元/吨公里。</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2）钻机及试修队搬迁运输：支付运距100公里内（含100公里）运输车0.52元/吨公里，拖车0.65元/吨公里；支付运距101公里到200公里内（含200公里）运输车0.50元/吨公里，拖车0.63元/吨公里；支付运距200公里以上运输车0.49元/吨公里，拖车0.61元/吨公里。钻机及试修队搬迁运输：四轴运输车按25吨支付。（因投标人原因用大车型代替小车型使用的，原则上按招标人实际需要车型结算）。</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3）拖车拉运不足30吨按30吨计算，超过30吨按实际吨位计算。</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4）零星运输支付吨位以招标方的业主方结算吨位为基准：四轴运输车：结算10吨（含10吨）以内，按15吨支付；结算大于10吨小于20吨（含20吨），按20吨支付；结算大于20吨，按实际结算吨位支付。</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5）运输车，拖挂车结算运距不足40公里按40公里计算，超出按实际运距计算；招标方的业主方按值班结算时，运距按60公里每天计算。</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6）堵路、等待累计1天以上，从第2天开始计算堵停费，运输车按300元/天计算，拖挂车按400元/天计算。</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 xml:space="preserve">7) 因招标人生产需要，执行跨川渝地区单趟长途运输服务，支付吨位与零星支付吨位政策一致；支付不含税单价为：运距500-1000公里(含1000公里)，按0.35元/吨公里计算；运距1001-2000公里(含2000公里)，按0.31元/吨公里计算；运距2001公里以上，按0.30元/吨公里计算。 </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9）连续油管运输，连续油管滚筒每车按40吨计算（6000m以上连续油管每车按45吨计算），压裂撬拖车吨位按30吨计算，运距按实际重车里程计算。</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10）连续油管运输，井与井之间转场或井场转威远、遂宁、成都、自贡、泸州基地不足60公里，按60公里计算；超出60公里按实际公里计算。</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11）连续油管运输，运输连油等大件设备，因道路和气候原因，招标人的业主方需要使用装载机辅助运行，装载机费用按2000元/台.天计算。</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12）连续油管运输，连续油管滚筒单车单次运费中包含由投标人购买50万元的设备运输保险费；出现超出50万元设备保险费情况时，由招标人书面提出购买保险要求，投标人负责在设备起运前购买办理完毕运输保险事宜，超出50万元部分保险费用在支付投标人运费时一并向投标人结算。</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13）因招标人生产需要，100吨及以上吊车配重运输，支付单价：运输车0.49元/吨公里，拖车0.56元/吨公里；支付吨位：四轴运输车按20吨支付，拖车按30吨支付（因投标人原因用大车型代替小车型使用的，原则上按招标人实际需要车型结算）。</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14)执行渤海钻探及其他非川庆钻探业务：零星任务运输车、拖车支付单价0.46元/吨公里，钻井、试修队任务搬迁距离0-100公里（含100公里），运输车、拖车支付单价0.46元/吨公里；搬迁距离100-200公里（含200公里），运输车、拖车支付单价0.41元/吨公里；搬迁距离200公里以上，运输车、拖车支付单价0.38元/吨公里，支付吨位参照钻井、试修队及零星运输政策执行。（因投标人原因用大车型代替小车型使用的，原则上按招标人实际需要车型结算）。</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2.投标报价币种为人民币。</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2.投标保证金</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投标保证金：人民币伍万元整。</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有效期：与投标有效期一致。</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缴纳方式：按招标文件要求。</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3.履约保证金</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3.1本招标项目将收取履约保证金，中标人须缴纳5万元履约保证金。合同签订前中标人未交纳足额履约保证金的，视为其放弃中标，并没收其投标保证金，招标人可以选择排名靠后的中标候选人为中标人，以此类推。</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3.2中标人不按照招标文件要求及投标文件承诺履行合同义务的，对招标人造成损失的，还将追究其相关的经济责任。</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4.其它</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4.1本项目因生产急需，时间要求较紧，若二次购买不足3家直接开标；二次招标失败后，按规定程序转为其它方式采购。</w:t>
      </w:r>
    </w:p>
    <w:p>
      <w:pPr>
        <w:keepNext w:val="0"/>
        <w:keepLines w:val="0"/>
        <w:widowControl/>
        <w:suppressLineNumbers w:val="0"/>
        <w:spacing w:before="0" w:beforeAutospacing="0" w:after="0" w:afterAutospacing="0" w:line="360" w:lineRule="auto"/>
        <w:ind w:left="0" w:right="0" w:firstLine="470" w:firstLineChars="196"/>
        <w:jc w:val="left"/>
        <w:rPr>
          <w:rFonts w:hint="eastAsia" w:ascii="方正仿宋简体" w:hAnsi="方正仿宋简体" w:eastAsia="方正仿宋简体" w:cs="方正仿宋简体"/>
          <w:b w:val="0"/>
          <w:bCs/>
          <w:spacing w:val="0"/>
          <w:sz w:val="24"/>
          <w:szCs w:val="24"/>
        </w:rPr>
      </w:pPr>
      <w:r>
        <w:rPr>
          <w:rFonts w:hint="eastAsia" w:ascii="方正仿宋简体" w:hAnsi="方正仿宋简体" w:eastAsia="方正仿宋简体" w:cs="方正仿宋简体"/>
          <w:b w:val="0"/>
          <w:bCs/>
          <w:spacing w:val="0"/>
          <w:kern w:val="0"/>
          <w:sz w:val="24"/>
          <w:szCs w:val="24"/>
          <w:lang w:val="en-US" w:eastAsia="zh-CN" w:bidi="ar"/>
        </w:rPr>
        <w:t>5.代理费</w:t>
      </w:r>
    </w:p>
    <w:p>
      <w:pPr>
        <w:keepNext w:val="0"/>
        <w:keepLines w:val="0"/>
        <w:widowControl/>
        <w:suppressLineNumbers w:val="0"/>
        <w:spacing w:before="0" w:beforeAutospacing="0" w:after="0" w:afterAutospacing="0" w:line="360" w:lineRule="auto"/>
        <w:ind w:left="0" w:right="0" w:firstLine="480" w:firstLineChars="200"/>
        <w:jc w:val="left"/>
      </w:pPr>
      <w:r>
        <w:rPr>
          <w:rFonts w:hint="eastAsia" w:ascii="方正仿宋简体" w:hAnsi="方正仿宋简体" w:eastAsia="方正仿宋简体" w:cs="方正仿宋简体"/>
          <w:b w:val="0"/>
          <w:bCs/>
          <w:spacing w:val="0"/>
          <w:kern w:val="0"/>
          <w:sz w:val="24"/>
          <w:szCs w:val="24"/>
          <w:lang w:val="en-US" w:eastAsia="zh-CN" w:bidi="ar"/>
        </w:rPr>
        <w:t>本项目招标代理费，由中标人按中标金额占项目总金额的比例进行缴纳。</w:t>
      </w:r>
      <w:bookmarkStart w:id="0" w:name="_GoBack"/>
      <w:bookmarkEnd w:id="0"/>
    </w:p>
    <w:p>
      <w:pPr>
        <w:keepNext w:val="0"/>
        <w:keepLines w:val="0"/>
        <w:widowControl/>
        <w:suppressLineNumbers w:val="0"/>
        <w:spacing w:before="0" w:beforeAutospacing="0" w:after="0" w:afterAutospacing="0" w:line="360" w:lineRule="auto"/>
        <w:ind w:right="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C969BE"/>
    <w:rsid w:val="2F824B5E"/>
    <w:rsid w:val="63B52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1"/>
    </w:rPr>
    <w:tblPr>
      <w:tblCellMar>
        <w:top w:w="0" w:type="dxa"/>
        <w:left w:w="108" w:type="dxa"/>
        <w:bottom w:w="0" w:type="dxa"/>
        <w:right w:w="108" w:type="dxa"/>
      </w:tblCellMar>
    </w:tblPr>
  </w:style>
  <w:style w:type="paragraph" w:styleId="2">
    <w:name w:val="Normal (Web)"/>
    <w:basedOn w:val="1"/>
    <w:uiPriority w:val="0"/>
    <w:rPr>
      <w:sz w:val="24"/>
    </w:rPr>
  </w:style>
  <w:style w:type="paragraph" w:customStyle="1" w:styleId="5">
    <w:name w:val="标题二、"/>
    <w:basedOn w:val="1"/>
    <w:qFormat/>
    <w:uiPriority w:val="0"/>
    <w:pPr>
      <w:keepNext w:val="0"/>
      <w:keepLines w:val="0"/>
      <w:widowControl w:val="0"/>
      <w:suppressLineNumbers w:val="0"/>
      <w:autoSpaceDE w:val="0"/>
      <w:autoSpaceDN w:val="0"/>
      <w:spacing w:before="0" w:beforeAutospacing="0" w:after="0" w:afterAutospacing="0" w:line="360" w:lineRule="auto"/>
      <w:ind w:left="0" w:right="0" w:firstLine="200" w:firstLineChars="200"/>
      <w:jc w:val="left"/>
      <w:outlineLvl w:val="2"/>
    </w:pPr>
    <w:rPr>
      <w:rFonts w:hint="eastAsia" w:ascii="宋体" w:hAnsi="宋体" w:eastAsia="宋体" w:cs="宋体"/>
      <w:b/>
      <w:spacing w:val="0"/>
      <w:kern w:val="0"/>
      <w:sz w:val="22"/>
      <w:szCs w:val="22"/>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0</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2025-07-03T01:58:00Z</dcterms:created>
  <dc:creator>admin</dc:creator>
  <cp:lastModifiedBy>admin</cp:lastModifiedBy>
  <dcterms:modified xsi:type="dcterms:W3CDTF">2025-07-30T07:23:21Z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