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84A1F">
      <w:pPr>
        <w:keepNext w:val="0"/>
        <w:keepLines w:val="0"/>
        <w:widowControl/>
        <w:suppressLineNumbers w:val="0"/>
        <w:jc w:val="left"/>
        <w:rPr>
          <w:rStyle w:val="3"/>
        </w:rPr>
      </w:pPr>
      <w:bookmarkStart w:id="0" w:name="_GoBack"/>
      <w:r>
        <w:rPr>
          <w:rStyle w:val="3"/>
          <w:lang w:val="en-US" w:eastAsia="zh-CN"/>
        </w:rPr>
        <w:t>合肥比亚迪燃油箱总成供货物流</w:t>
      </w:r>
      <w:r>
        <w:rPr>
          <w:rStyle w:val="3"/>
          <w:rFonts w:hint="eastAsia"/>
          <w:lang w:val="en-US" w:eastAsia="zh-CN"/>
        </w:rPr>
        <w:t>运输服务项目(二次)询比采购公告</w:t>
      </w:r>
    </w:p>
    <w:p w14:paraId="3F1BD9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(发布时间：2025-08-01)</w:t>
      </w:r>
    </w:p>
    <w:p w14:paraId="387A6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7A576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合肥比亚迪燃油箱总成供货物流运输服务项目(二次)</w:t>
      </w:r>
    </w:p>
    <w:p w14:paraId="3743A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000279-25XB0062</w:t>
      </w:r>
    </w:p>
    <w:p w14:paraId="1A9FB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476E4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2072A2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76146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长沙龙峰汽车零部件工业园核心一区B4厂房、合肥三方物流仓库（合肥比亚迪二期工厂北门10KM范围内）。</w:t>
      </w:r>
    </w:p>
    <w:p w14:paraId="0F54EB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亚普汽车部件股份有限公司</w:t>
      </w:r>
    </w:p>
    <w:p w14:paraId="03BDC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DD53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2025年8月至2027年8月亚普长沙分厂至合肥三方物流仓库（合肥比亚迪二期工厂北门10KM范围内）燃油箱总成供货运输及空容器返回等服务项目，具体需求量以委托人实际委托服务数为准；</w:t>
      </w:r>
    </w:p>
    <w:p w14:paraId="64382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036F7F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754BB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合肥比亚迪燃油箱总成供货物流运输服务项目(二次)</w:t>
      </w:r>
    </w:p>
    <w:p w14:paraId="7B2AB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000279-25XB0062/01</w:t>
      </w:r>
    </w:p>
    <w:p w14:paraId="5CB9C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2025-08-01 09:00</w:t>
      </w:r>
    </w:p>
    <w:p w14:paraId="439BF9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2025-08-04 13:30</w:t>
      </w:r>
    </w:p>
    <w:p w14:paraId="11B80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57D29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50479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2025-08-04 13:30</w:t>
      </w:r>
    </w:p>
    <w:p w14:paraId="2FD35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6BD28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730</w:t>
      </w:r>
    </w:p>
    <w:p w14:paraId="634D5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52D202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2025年8月至2027年8月；</w:t>
      </w:r>
    </w:p>
    <w:p w14:paraId="7E927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亚普长沙分厂至合肥三方物流仓库（合肥比亚迪二期工厂北门10KM范围内）燃油箱总成供货运输及空容器返回等服务；</w:t>
      </w:r>
    </w:p>
    <w:p w14:paraId="634B29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须为中华人民共和国国内的民事主体（须在响应文件中提供有效的营业执照复印件）；</w:t>
      </w:r>
    </w:p>
    <w:p w14:paraId="0018E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须具有国家运输管理行政管理部门颁发的有效期内的《道路运输经营许可证》（须在响应文件中提供，如分公司作为响应人，可提供总公司《道路运输经营许可证》复印件）；</w:t>
      </w:r>
    </w:p>
    <w:p w14:paraId="69740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自2022年1月1日至响应截止日有物流运输服务业绩，业绩证明文件为合同或订单或送货单（包括但不限于合同或订单或送货单首页、范围内容页、签字盖章页等材料）（须提供合同或订单或送货单扫描件）；</w:t>
      </w:r>
    </w:p>
    <w:p w14:paraId="40C0FE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须具有自有16m或16m以上平板车（须提供车辆行驶证证明或其他证明材料）。</w:t>
      </w:r>
    </w:p>
    <w:p w14:paraId="4B7FB5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58A56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2486F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4487B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62419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亚普汽车部件股份有限公司</w:t>
      </w:r>
    </w:p>
    <w:p w14:paraId="7BBDA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徐建华</w:t>
      </w:r>
    </w:p>
    <w:p w14:paraId="3427E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051487846894</w:t>
      </w:r>
    </w:p>
    <w:p w14:paraId="72D83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江苏省扬州市扬子江南路508号</w:t>
      </w:r>
    </w:p>
    <w:p w14:paraId="5AB73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37079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3D9D1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700069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3E9D7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2A5A4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1B4DD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1046B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6B4E34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27464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18611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6B8E7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768C14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73B66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04A7C2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5C444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报价网址:https://www.sdicc.com.cn/cgxx/ggDetail?gcGuid=f808e294-91b7-4ea7-8124-db59a30adba6&amp;ggGuid=f7135875-0f8a-4baf-8074-8e64f2b48f87</w:t>
      </w:r>
    </w:p>
    <w:p w14:paraId="029A3535">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6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1403</Words>
  <Characters>1680</Characters>
  <Lines>0</Lines>
  <Paragraphs>0</Paragraphs>
  <TotalTime>0</TotalTime>
  <ScaleCrop>false</ScaleCrop>
  <LinksUpToDate>false</LinksUpToDate>
  <CharactersWithSpaces>1720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2025-08-01T05:28:34Z</dcterms:created>
  <dc:creator>28039</dc:creator>
  <cp:lastModifiedBy>璇儿</cp:lastModifiedBy>
  <dcterms:modified xsi:type="dcterms:W3CDTF">2025-08-01T05:28:39Z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8BBE370AE4254E2C9E6B9EA06C4B9231_12</vt:lpwstr>
  </property>
</Properties>
</file>