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E0A67">
      <w:pPr>
        <w:pStyle w:val="2"/>
        <w:bidi w:val="0"/>
      </w:pPr>
      <w:bookmarkStart w:id="0" w:name="_GoBack"/>
      <w:r>
        <w:t>一、招标项目概述</w:t>
      </w:r>
    </w:p>
    <w:p w14:paraId="177031CF">
      <w:pPr>
        <w:pStyle w:val="2"/>
        <w:bidi w:val="0"/>
      </w:pPr>
      <w:r>
        <w:rPr>
          <w:rFonts w:hint="eastAsia"/>
        </w:rPr>
        <w:t>宜宾翼新物流有限公司（以下简称“采购人”）拟购置托盘式高位货架508组、阁楼货架1443组，乙方负责包括货架的设计、制造、订货、检验、运输、安装及质保期内产品缺陷修复和保修等内容，以及75组高位重型货架拆装、119组（2层）阁楼货架安装工作行拆卸、运输、重新安装及验收等全流程服务，现诚邀具备相关资质和经验的供应商参与竞标。</w:t>
      </w:r>
    </w:p>
    <w:p w14:paraId="10F81D03">
      <w:pPr>
        <w:pStyle w:val="2"/>
        <w:bidi w:val="0"/>
      </w:pPr>
      <w:r>
        <w:rPr>
          <w:rFonts w:hint="eastAsia"/>
        </w:rPr>
        <w:t>二、采购项目基本信息</w:t>
      </w:r>
    </w:p>
    <w:p w14:paraId="48FD05A5">
      <w:pPr>
        <w:pStyle w:val="2"/>
        <w:bidi w:val="0"/>
      </w:pPr>
      <w:r>
        <w:rPr>
          <w:rFonts w:hint="eastAsia"/>
        </w:rPr>
        <w:t>1．项目名称：宜宾翼新物流有限公司宜宾基地区域库货架项目,项目编号：YBQXZB-2025-0609。</w:t>
      </w:r>
    </w:p>
    <w:p w14:paraId="7038897E">
      <w:pPr>
        <w:pStyle w:val="2"/>
        <w:bidi w:val="0"/>
      </w:pPr>
      <w:r>
        <w:rPr>
          <w:rFonts w:hint="eastAsia"/>
        </w:rPr>
        <w:t>2．采购数量：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7"/>
        <w:gridCol w:w="872"/>
        <w:gridCol w:w="5978"/>
        <w:gridCol w:w="522"/>
        <w:gridCol w:w="517"/>
      </w:tblGrid>
      <w:tr w14:paraId="22A1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2AAFD">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3B1A5">
            <w:pPr>
              <w:pStyle w:val="2"/>
              <w:bidi w:val="0"/>
            </w:pPr>
            <w:r>
              <w:t>需求明细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9133D">
            <w:pPr>
              <w:pStyle w:val="2"/>
              <w:bidi w:val="0"/>
            </w:pPr>
            <w:r>
              <w:t>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EEC16">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A20F64">
            <w:pPr>
              <w:pStyle w:val="2"/>
              <w:bidi w:val="0"/>
            </w:pPr>
            <w:r>
              <w:t>单位</w:t>
            </w:r>
          </w:p>
        </w:tc>
      </w:tr>
      <w:tr w14:paraId="4F55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E705A">
            <w:pPr>
              <w:pStyle w:val="2"/>
              <w:bidi w:val="0"/>
            </w:pPr>
            <w:r>
              <w:t>1</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B7A1B">
            <w:pPr>
              <w:pStyle w:val="2"/>
              <w:bidi w:val="0"/>
            </w:pPr>
            <w:r>
              <w:t>托盘式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F16C9D">
            <w:pPr>
              <w:pStyle w:val="2"/>
              <w:bidi w:val="0"/>
            </w:pPr>
            <w:r>
              <w:t>L3300*W1100*H7725mm，五层横梁六层货位（可调节），每层承载≥2T。</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F7511">
            <w:pPr>
              <w:pStyle w:val="2"/>
              <w:bidi w:val="0"/>
            </w:pPr>
            <w:r>
              <w:t>508</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152FA">
            <w:pPr>
              <w:pStyle w:val="2"/>
              <w:bidi w:val="0"/>
            </w:pPr>
            <w:r>
              <w:t>组</w:t>
            </w:r>
          </w:p>
        </w:tc>
      </w:tr>
      <w:tr w14:paraId="5049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5300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C7A87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26665">
            <w:pPr>
              <w:pStyle w:val="2"/>
              <w:bidi w:val="0"/>
            </w:pPr>
            <w:r>
              <w:t>L3300*W1200*H7725mm，五层（四层横梁五层货位），每层承载≥2T。</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9893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1D989">
            <w:pPr>
              <w:pStyle w:val="2"/>
              <w:bidi w:val="0"/>
              <w:rPr>
                <w:rFonts w:hint="eastAsia"/>
              </w:rPr>
            </w:pPr>
          </w:p>
        </w:tc>
      </w:tr>
      <w:tr w14:paraId="6D4C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A11D8">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49CEA">
            <w:pPr>
              <w:pStyle w:val="2"/>
              <w:bidi w:val="0"/>
            </w:pPr>
            <w:r>
              <w:t>阁楼货架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007A6B">
            <w:pPr>
              <w:pStyle w:val="2"/>
              <w:bidi w:val="0"/>
            </w:pPr>
            <w:r>
              <w:t>L1800*W600*H2000mm；</w:t>
            </w:r>
            <w:r>
              <w:br w:type="textWrapping"/>
            </w:r>
            <w:r>
              <w:t>三层阁楼，楼板两层，楼板承重≥0.5T/m²；</w:t>
            </w:r>
            <w:r>
              <w:br w:type="textWrapping"/>
            </w:r>
            <w:r>
              <w:t>货架层板承重≥0.2T/层，通道1000mm宽。</w:t>
            </w:r>
            <w:r>
              <w:br w:type="textWrapping"/>
            </w:r>
            <w:r>
              <w:t>根据货架面积合理设置楼梯、升降机。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D629EC">
            <w:pPr>
              <w:pStyle w:val="2"/>
              <w:bidi w:val="0"/>
            </w:pPr>
            <w:r>
              <w:t>1443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CC03C">
            <w:pPr>
              <w:pStyle w:val="2"/>
              <w:bidi w:val="0"/>
            </w:pPr>
            <w:r>
              <w:t>组</w:t>
            </w:r>
          </w:p>
        </w:tc>
      </w:tr>
    </w:tbl>
    <w:p w14:paraId="5A57D987">
      <w:pPr>
        <w:pStyle w:val="2"/>
        <w:bidi w:val="0"/>
      </w:pPr>
      <w:r>
        <w:rPr>
          <w:rFonts w:hint="eastAsia"/>
        </w:rPr>
        <w:t>备注：数量仅供参考，最终以实际采购数量和成交单价为准。</w:t>
      </w:r>
    </w:p>
    <w:p w14:paraId="0F834268">
      <w:pPr>
        <w:pStyle w:val="2"/>
        <w:bidi w:val="0"/>
      </w:pPr>
      <w:r>
        <w:rPr>
          <w:rFonts w:hint="eastAsia"/>
        </w:rPr>
        <w:t>4)采购限价：暗标方式，开标现场公示采购限价。</w:t>
      </w:r>
    </w:p>
    <w:p w14:paraId="350C4BC7">
      <w:pPr>
        <w:pStyle w:val="2"/>
        <w:bidi w:val="0"/>
      </w:pPr>
      <w:r>
        <w:rPr>
          <w:rFonts w:hint="eastAsia"/>
        </w:rPr>
        <w:t>3．采购方式：公开比选</w:t>
      </w:r>
    </w:p>
    <w:p w14:paraId="27E9F2DA">
      <w:pPr>
        <w:pStyle w:val="2"/>
        <w:bidi w:val="0"/>
      </w:pPr>
      <w:r>
        <w:rPr>
          <w:rFonts w:hint="eastAsia"/>
        </w:rPr>
        <w:t>4．采购平台：宜宾市国有企业数字化招采平台，网址：http://yibin.tfygcgfw.com</w:t>
      </w:r>
    </w:p>
    <w:p w14:paraId="1F06FE04">
      <w:pPr>
        <w:pStyle w:val="2"/>
        <w:bidi w:val="0"/>
      </w:pPr>
      <w:r>
        <w:rPr>
          <w:rFonts w:hint="eastAsia"/>
        </w:rPr>
        <w:t>5．项目地点：</w:t>
      </w:r>
    </w:p>
    <w:p w14:paraId="4ED30A33">
      <w:pPr>
        <w:pStyle w:val="2"/>
        <w:bidi w:val="0"/>
      </w:pPr>
      <w:r>
        <w:rPr>
          <w:rFonts w:hint="eastAsia"/>
        </w:rPr>
        <w:t>安装地点：宜宾临港保税区。</w:t>
      </w:r>
    </w:p>
    <w:p w14:paraId="19A07743">
      <w:pPr>
        <w:pStyle w:val="2"/>
        <w:bidi w:val="0"/>
      </w:pPr>
      <w:r>
        <w:rPr>
          <w:rFonts w:hint="eastAsia"/>
        </w:rPr>
        <w:t>6．拆装时间要求：</w:t>
      </w:r>
    </w:p>
    <w:p w14:paraId="1184E862">
      <w:pPr>
        <w:pStyle w:val="2"/>
        <w:bidi w:val="0"/>
      </w:pPr>
      <w:r>
        <w:rPr>
          <w:rFonts w:hint="eastAsia"/>
        </w:rPr>
        <w:t>合同签订后30天内完工，包括新货架的设计、制造、安装及调试和旧货架的拆卸、安装及调试。</w:t>
      </w:r>
    </w:p>
    <w:p w14:paraId="0C566B9A">
      <w:pPr>
        <w:pStyle w:val="2"/>
        <w:bidi w:val="0"/>
      </w:pPr>
      <w:r>
        <w:rPr>
          <w:rFonts w:hint="eastAsia"/>
        </w:rPr>
        <w:t>三、技术要求</w:t>
      </w:r>
    </w:p>
    <w:p w14:paraId="604BB1FC">
      <w:pPr>
        <w:pStyle w:val="2"/>
        <w:bidi w:val="0"/>
      </w:pPr>
      <w:r>
        <w:rPr>
          <w:rFonts w:hint="eastAsia"/>
        </w:rPr>
        <w:t>宜宾翼新物流有限公司宜宾基地区域货架项目技术任务书，其中包括但不限于以下内容：</w:t>
      </w:r>
    </w:p>
    <w:p w14:paraId="6CA47251">
      <w:pPr>
        <w:pStyle w:val="2"/>
        <w:bidi w:val="0"/>
      </w:pPr>
      <w:r>
        <w:rPr>
          <w:rFonts w:hint="eastAsia"/>
        </w:rPr>
        <w:t>1)货架拆卸、运输、装卸、安装及验收应遵循国家及行业标准。</w:t>
      </w:r>
    </w:p>
    <w:p w14:paraId="2977788F">
      <w:pPr>
        <w:pStyle w:val="2"/>
        <w:bidi w:val="0"/>
      </w:pPr>
      <w:r>
        <w:rPr>
          <w:rFonts w:hint="eastAsia"/>
        </w:rPr>
        <w:t>2)货架规格及承重等参数。</w:t>
      </w:r>
    </w:p>
    <w:p w14:paraId="44782EDC">
      <w:pPr>
        <w:pStyle w:val="2"/>
        <w:bidi w:val="0"/>
      </w:pPr>
      <w:r>
        <w:rPr>
          <w:rFonts w:hint="eastAsia"/>
        </w:rPr>
        <w:t>3)项目工期要求：合同签订后30天内完工。</w:t>
      </w:r>
    </w:p>
    <w:p w14:paraId="1ADE568F">
      <w:pPr>
        <w:pStyle w:val="2"/>
        <w:bidi w:val="0"/>
      </w:pPr>
      <w:r>
        <w:rPr>
          <w:rFonts w:hint="eastAsia"/>
        </w:rPr>
        <w:t>4)项目管理要求，包括专职负责人、审查监督内容等。</w:t>
      </w:r>
    </w:p>
    <w:p w14:paraId="6D8D2B4D">
      <w:pPr>
        <w:pStyle w:val="2"/>
        <w:bidi w:val="0"/>
      </w:pPr>
      <w:r>
        <w:rPr>
          <w:rFonts w:hint="eastAsia"/>
        </w:rPr>
        <w:t>5)拆卸、运输、装卸、存放、安装、调试、验收及售后的具体要求。</w:t>
      </w:r>
    </w:p>
    <w:p w14:paraId="2221A383">
      <w:pPr>
        <w:pStyle w:val="2"/>
        <w:bidi w:val="0"/>
      </w:pPr>
      <w:r>
        <w:rPr>
          <w:rFonts w:hint="eastAsia"/>
        </w:rPr>
        <w:t>四、供应商资格要求</w:t>
      </w:r>
    </w:p>
    <w:p w14:paraId="73F7DDBC">
      <w:pPr>
        <w:pStyle w:val="2"/>
        <w:bidi w:val="0"/>
      </w:pPr>
      <w:r>
        <w:rPr>
          <w:rFonts w:hint="eastAsia"/>
        </w:rPr>
        <w:t>1.公司注册于中华人民共和国境内，注册时间3年及以上、具备承担投标项目的能力、符合国家规定的资格条件，且公司注册资本不低于1000万元；</w:t>
      </w:r>
    </w:p>
    <w:p w14:paraId="2EAD8EBB">
      <w:pPr>
        <w:pStyle w:val="2"/>
        <w:bidi w:val="0"/>
      </w:pPr>
      <w:r>
        <w:rPr>
          <w:rFonts w:hint="eastAsia"/>
        </w:rPr>
        <w:t>2.财务状况良好，提供2023年及2024年第三方审计报告（不限于资产负债表、利润表、现金流量表等），若无审计报告，视情况接收企业自身财务报表及提供财报真实性说明（加盖公章），净资产均大于500万元；</w:t>
      </w:r>
    </w:p>
    <w:p w14:paraId="09C5E70B">
      <w:pPr>
        <w:pStyle w:val="2"/>
        <w:bidi w:val="0"/>
      </w:pPr>
      <w:r>
        <w:rPr>
          <w:rFonts w:hint="eastAsia"/>
        </w:rPr>
        <w:t>3.投标方近两年内必须具备2个200万及以上仓储货架项目设计生产经验，并提供相应的业绩证明材料；</w:t>
      </w:r>
    </w:p>
    <w:p w14:paraId="33D304D8">
      <w:pPr>
        <w:pStyle w:val="2"/>
        <w:bidi w:val="0"/>
      </w:pPr>
      <w:r>
        <w:rPr>
          <w:rFonts w:hint="eastAsia"/>
        </w:rPr>
        <w:t>4.本次采购不接受挂靠公司报名；</w:t>
      </w:r>
    </w:p>
    <w:p w14:paraId="59A66A0B">
      <w:pPr>
        <w:pStyle w:val="2"/>
        <w:bidi w:val="0"/>
      </w:pPr>
      <w:r>
        <w:rPr>
          <w:rFonts w:hint="eastAsia"/>
        </w:rPr>
        <w:t>5.本次采购不接受联合体报名：与招标人存在利害关系可能影响招标公正性的法人、其他组织或者个人，不得参加投标；单位负责人为同一人或者存在控股、管理关系的不同单位，不得参加同一标段投标或者未划分标段的同一招标项目投标。</w:t>
      </w:r>
    </w:p>
    <w:p w14:paraId="35F55E8D">
      <w:pPr>
        <w:pStyle w:val="2"/>
        <w:bidi w:val="0"/>
      </w:pPr>
      <w:r>
        <w:rPr>
          <w:rFonts w:hint="eastAsia"/>
        </w:rPr>
        <w:t>以上条件如不能全部满足，不能进入招投标流程。</w:t>
      </w:r>
    </w:p>
    <w:p w14:paraId="4B0C5C94">
      <w:pPr>
        <w:pStyle w:val="2"/>
        <w:bidi w:val="0"/>
      </w:pPr>
      <w:r>
        <w:rPr>
          <w:rFonts w:hint="eastAsia"/>
        </w:rPr>
        <w:t>五、招标流程</w:t>
      </w:r>
    </w:p>
    <w:p w14:paraId="3A36F4E9">
      <w:pPr>
        <w:pStyle w:val="2"/>
        <w:bidi w:val="0"/>
      </w:pPr>
      <w:r>
        <w:rPr>
          <w:rFonts w:hint="eastAsia"/>
        </w:rPr>
        <w:t>1．报名截止时间：自公告发表之日起至2025年8月5日17:00</w:t>
      </w:r>
    </w:p>
    <w:p w14:paraId="7B5EB6FA">
      <w:pPr>
        <w:pStyle w:val="2"/>
        <w:bidi w:val="0"/>
      </w:pPr>
      <w:r>
        <w:rPr>
          <w:rFonts w:hint="eastAsia"/>
        </w:rPr>
        <w:t>2．开标时间：2025年8月18日10:30</w:t>
      </w:r>
    </w:p>
    <w:p w14:paraId="08EC17C3">
      <w:pPr>
        <w:pStyle w:val="2"/>
        <w:bidi w:val="0"/>
      </w:pPr>
      <w:r>
        <w:rPr>
          <w:rFonts w:hint="eastAsia"/>
        </w:rPr>
        <w:t>3．开标方式：线下开标</w:t>
      </w:r>
    </w:p>
    <w:p w14:paraId="1C733433">
      <w:pPr>
        <w:pStyle w:val="2"/>
        <w:bidi w:val="0"/>
      </w:pPr>
      <w:r>
        <w:rPr>
          <w:rFonts w:hint="eastAsia"/>
        </w:rPr>
        <w:t>4．无法线下到场开标方案：</w:t>
      </w:r>
    </w:p>
    <w:p w14:paraId="2D82694F">
      <w:pPr>
        <w:pStyle w:val="2"/>
        <w:bidi w:val="0"/>
      </w:pPr>
      <w:r>
        <w:rPr>
          <w:rFonts w:hint="eastAsia"/>
        </w:rPr>
        <w:t>若供应商因客观原因无法亲自到场参加开标，可选择将投标文件密封完好后，通过邮政特快专递（EMS）或其他可靠的快递方式邮寄至招标代理公司。邮寄地址及收件人信息如下：</w:t>
      </w:r>
    </w:p>
    <w:p w14:paraId="45A52298">
      <w:pPr>
        <w:pStyle w:val="2"/>
        <w:bidi w:val="0"/>
      </w:pPr>
      <w:r>
        <w:rPr>
          <w:rFonts w:hint="eastAsia"/>
        </w:rPr>
        <w:t>收件人：四川乾新招投标代理有限公司</w:t>
      </w:r>
    </w:p>
    <w:p w14:paraId="069BC773">
      <w:pPr>
        <w:pStyle w:val="2"/>
        <w:bidi w:val="0"/>
      </w:pPr>
      <w:r>
        <w:rPr>
          <w:rFonts w:hint="eastAsia"/>
        </w:rPr>
        <w:t>机构联系人：李游天</w:t>
      </w:r>
    </w:p>
    <w:p w14:paraId="459AB23F">
      <w:pPr>
        <w:pStyle w:val="2"/>
        <w:bidi w:val="0"/>
      </w:pPr>
      <w:r>
        <w:rPr>
          <w:rFonts w:hint="eastAsia"/>
        </w:rPr>
        <w:t>联系电话：0831-2200151</w:t>
      </w:r>
    </w:p>
    <w:p w14:paraId="49CE28C1">
      <w:pPr>
        <w:pStyle w:val="2"/>
        <w:bidi w:val="0"/>
      </w:pPr>
      <w:r>
        <w:rPr>
          <w:rFonts w:hint="eastAsia"/>
        </w:rPr>
        <w:t>邮寄地址：宜宾市长江大道东段江源半岛9栋（商铺）2层6号</w:t>
      </w:r>
    </w:p>
    <w:p w14:paraId="5AED016A">
      <w:pPr>
        <w:pStyle w:val="2"/>
        <w:bidi w:val="0"/>
      </w:pPr>
      <w:r>
        <w:rPr>
          <w:rFonts w:hint="eastAsia"/>
        </w:rPr>
        <w:t>供应商应确保投标文件在开标时间前送达招标代理公司，否则将视为自动放弃投标资格。同时，供应商需自行承担因邮寄过程中可能出现的文件丢失、损坏或延误等风险。在邮寄投标文件时，应在包裹上注明项目名称及供应商名称，并保留好快递单号以便查询。</w:t>
      </w:r>
    </w:p>
    <w:p w14:paraId="2BB20EC1">
      <w:pPr>
        <w:pStyle w:val="2"/>
        <w:bidi w:val="0"/>
      </w:pPr>
      <w:r>
        <w:rPr>
          <w:rFonts w:hint="eastAsia"/>
        </w:rPr>
        <w:t>5．投标文件内容包括但不限于：</w:t>
      </w:r>
    </w:p>
    <w:p w14:paraId="2A4DCAEB">
      <w:pPr>
        <w:pStyle w:val="2"/>
        <w:bidi w:val="0"/>
      </w:pPr>
      <w:r>
        <w:rPr>
          <w:rFonts w:hint="eastAsia"/>
        </w:rPr>
        <w:t>1)企业工商资料：营业执照（三证合一）；</w:t>
      </w:r>
    </w:p>
    <w:p w14:paraId="78DB7768">
      <w:pPr>
        <w:pStyle w:val="2"/>
        <w:bidi w:val="0"/>
      </w:pPr>
      <w:r>
        <w:rPr>
          <w:rFonts w:hint="eastAsia"/>
        </w:rPr>
        <w:t>2)投标授权委托书：法定代表人授权委托书及法定代表人身份证复印件、被委托人身份证复印件并加盖公章；</w:t>
      </w:r>
    </w:p>
    <w:p w14:paraId="215934DE">
      <w:pPr>
        <w:pStyle w:val="2"/>
        <w:bidi w:val="0"/>
      </w:pPr>
      <w:r>
        <w:rPr>
          <w:rFonts w:hint="eastAsia"/>
        </w:rPr>
        <w:t>3)项目案例：提供近两年内2个200万及以上仓储货架项目设计生产经验，并提供相应的业绩证明材料；</w:t>
      </w:r>
    </w:p>
    <w:p w14:paraId="5C8A0E84">
      <w:pPr>
        <w:pStyle w:val="2"/>
        <w:bidi w:val="0"/>
      </w:pPr>
      <w:r>
        <w:rPr>
          <w:rFonts w:hint="eastAsia"/>
        </w:rPr>
        <w:t>4)提供2023年及2024年第三方审计报告（不限于资产负债表、利润表、现金流量表等），若无审计报告，视情况接收企业自身财务报表及提供财报真实性说明（加盖公章），净资产均大于500万元；</w:t>
      </w:r>
    </w:p>
    <w:p w14:paraId="5FBB7AB7">
      <w:pPr>
        <w:pStyle w:val="2"/>
        <w:bidi w:val="0"/>
      </w:pPr>
      <w:r>
        <w:rPr>
          <w:rFonts w:hint="eastAsia"/>
        </w:rPr>
        <w:t>5)企业概况及履约能力说明等相关文件。</w:t>
      </w:r>
    </w:p>
    <w:p w14:paraId="722D74D4">
      <w:pPr>
        <w:pStyle w:val="2"/>
        <w:bidi w:val="0"/>
      </w:pPr>
      <w:r>
        <w:rPr>
          <w:rFonts w:hint="eastAsia"/>
        </w:rPr>
        <w:t>六、比选文件获取</w:t>
      </w:r>
    </w:p>
    <w:p w14:paraId="5CFB24C0">
      <w:pPr>
        <w:pStyle w:val="2"/>
        <w:bidi w:val="0"/>
      </w:pPr>
      <w:r>
        <w:rPr>
          <w:rFonts w:hint="eastAsia"/>
        </w:rPr>
        <w:t>1．获取方式：凡有意参加报名的供应商，请登录宜宾市国有企业数字招采平台（http://yibin.tfygcgfw.com）或建易采电子招标采购平台（https://jyc.sccin.com）进行报名并下载电子招标文件，报名咨询联系电话：0831-2200151，报名费：400元人民币。</w:t>
      </w:r>
    </w:p>
    <w:p w14:paraId="67129F5D">
      <w:pPr>
        <w:pStyle w:val="2"/>
        <w:bidi w:val="0"/>
      </w:pPr>
      <w:r>
        <w:rPr>
          <w:rFonts w:hint="eastAsia"/>
        </w:rPr>
        <w:t>2.报名方式：</w:t>
      </w:r>
    </w:p>
    <w:p w14:paraId="6805D742">
      <w:pPr>
        <w:pStyle w:val="2"/>
        <w:bidi w:val="0"/>
      </w:pPr>
      <w:r>
        <w:rPr>
          <w:rFonts w:hint="eastAsia"/>
        </w:rPr>
        <w:t>参选人未在平台注册的，可在(http://xxcytz.tfygcgfw.com/)首页-新闻资讯处查看供应商注册及维护说明，按操作流程完成注册；已注册的参选人获取途径：点击“参选人登录”填写登录账号及密码-依次点击【招标管理】-【招标公告】-【选择单位】-【报名】。具体操作流程详见宜宾市国有企业数字化招采平台或咨询代理机构，请各参选人严格按照要求进行系统操作，线上下载公开招选邀请无需缴纳电子标书费；</w:t>
      </w:r>
    </w:p>
    <w:p w14:paraId="35ED3700">
      <w:pPr>
        <w:pStyle w:val="2"/>
        <w:bidi w:val="0"/>
      </w:pPr>
      <w:r>
        <w:rPr>
          <w:rFonts w:hint="eastAsia"/>
        </w:rPr>
        <w:t>参选人在规定时间内通过“宜宾市国有企业数字化招采平台”获取本项目公开招选文件后，应在报名截止时间前联系四川乾新招投标代理有限公司提交平台报名成功的证明材料且完成报名登记及缴费，获取本项目公开招选文件。完成上述流程才算报名成功；</w:t>
      </w:r>
    </w:p>
    <w:p w14:paraId="09DF06C4">
      <w:pPr>
        <w:pStyle w:val="2"/>
        <w:bidi w:val="0"/>
      </w:pPr>
      <w:r>
        <w:rPr>
          <w:rFonts w:hint="eastAsia"/>
        </w:rPr>
        <w:t>注：公开招选文件售价：人民币400元/份。</w:t>
      </w:r>
    </w:p>
    <w:p w14:paraId="4C5771C5">
      <w:pPr>
        <w:pStyle w:val="2"/>
        <w:bidi w:val="0"/>
      </w:pPr>
      <w:r>
        <w:rPr>
          <w:rFonts w:hint="eastAsia"/>
        </w:rPr>
        <w:t>注：参选人未在规定的时间内按上述要求办理报名相关事宜，视为无效报名，均无资格参加该项目的公开招选。</w:t>
      </w:r>
    </w:p>
    <w:p w14:paraId="3FD30AAB">
      <w:pPr>
        <w:pStyle w:val="2"/>
        <w:bidi w:val="0"/>
      </w:pPr>
      <w:r>
        <w:rPr>
          <w:rFonts w:hint="eastAsia"/>
        </w:rPr>
        <w:t>3.报名咨询电话：0831-2200151。</w:t>
      </w:r>
    </w:p>
    <w:p w14:paraId="6F52E13C">
      <w:pPr>
        <w:pStyle w:val="2"/>
        <w:bidi w:val="0"/>
      </w:pPr>
      <w:r>
        <w:rPr>
          <w:rFonts w:hint="eastAsia"/>
        </w:rPr>
        <w:t>七、履约保证金</w:t>
      </w:r>
    </w:p>
    <w:p w14:paraId="54C118D1">
      <w:pPr>
        <w:pStyle w:val="2"/>
        <w:bidi w:val="0"/>
      </w:pPr>
      <w:r>
        <w:rPr>
          <w:rFonts w:hint="eastAsia"/>
        </w:rPr>
        <w:t>1．金    额：人民币8万元整（大写：捌万元整）</w:t>
      </w:r>
    </w:p>
    <w:p w14:paraId="79E73EFF">
      <w:pPr>
        <w:pStyle w:val="2"/>
        <w:bidi w:val="0"/>
      </w:pPr>
      <w:r>
        <w:rPr>
          <w:rFonts w:hint="eastAsia"/>
        </w:rPr>
        <w:t>2．交款方式：现汇</w:t>
      </w:r>
    </w:p>
    <w:p w14:paraId="1259044B">
      <w:pPr>
        <w:pStyle w:val="2"/>
        <w:bidi w:val="0"/>
      </w:pPr>
      <w:r>
        <w:rPr>
          <w:rFonts w:hint="eastAsia"/>
        </w:rPr>
        <w:t>3．交款时间：中标通知书发放3个工作日内，如中标人未按照招标文件的规定交纳履约保证金，且又无正当理由的，将视为放弃中标。</w:t>
      </w:r>
    </w:p>
    <w:p w14:paraId="6CD0AD51">
      <w:pPr>
        <w:pStyle w:val="2"/>
        <w:bidi w:val="0"/>
      </w:pPr>
      <w:r>
        <w:rPr>
          <w:rFonts w:hint="eastAsia"/>
        </w:rPr>
        <w:t>4．履约保证金退还时间及方式：投标人完成合同约定所有内容、经采购人验收合格并接到投标人申请和支付凭证资料文件后30个工作日内，由采购人一次性无息退还至中标人。</w:t>
      </w:r>
    </w:p>
    <w:p w14:paraId="0CE141CE">
      <w:pPr>
        <w:pStyle w:val="2"/>
        <w:bidi w:val="0"/>
      </w:pPr>
      <w:r>
        <w:rPr>
          <w:rFonts w:hint="eastAsia"/>
        </w:rPr>
        <w:t>5．履约保证金不予退还情形：</w:t>
      </w:r>
    </w:p>
    <w:p w14:paraId="112D7991">
      <w:pPr>
        <w:pStyle w:val="2"/>
        <w:bidi w:val="0"/>
      </w:pPr>
      <w:r>
        <w:rPr>
          <w:rFonts w:hint="eastAsia"/>
        </w:rPr>
        <w:t>1)中标人未在中标后4个工作日内与采购人签署合同，履约保证金不予退还，给采购人造成的损失超过履约保证金数额的，还应当对超过部分予以赔偿。</w:t>
      </w:r>
    </w:p>
    <w:p w14:paraId="3B8C1C36">
      <w:pPr>
        <w:pStyle w:val="2"/>
        <w:bidi w:val="0"/>
      </w:pPr>
      <w:r>
        <w:rPr>
          <w:rFonts w:hint="eastAsia"/>
        </w:rPr>
        <w:t>2)不履行与采购人订立的合同的，履约保证金不予退还，给采购人造成的损失超过履约保证金数额的，还应当对超过部分予以赔偿。</w:t>
      </w:r>
    </w:p>
    <w:p w14:paraId="78038024">
      <w:pPr>
        <w:pStyle w:val="2"/>
        <w:bidi w:val="0"/>
      </w:pPr>
      <w:r>
        <w:rPr>
          <w:rFonts w:hint="eastAsia"/>
        </w:rPr>
        <w:t>3)项目验收结果不合格的，履约保证金将不予退还。</w:t>
      </w:r>
    </w:p>
    <w:p w14:paraId="722C7E6C">
      <w:pPr>
        <w:pStyle w:val="2"/>
        <w:bidi w:val="0"/>
      </w:pPr>
      <w:r>
        <w:rPr>
          <w:rFonts w:hint="eastAsia"/>
        </w:rPr>
        <w:t>4)其他违反国家相关法律法规的情形。</w:t>
      </w:r>
    </w:p>
    <w:p w14:paraId="25F63265">
      <w:pPr>
        <w:pStyle w:val="2"/>
        <w:bidi w:val="0"/>
      </w:pPr>
      <w:r>
        <w:rPr>
          <w:rFonts w:hint="eastAsia"/>
        </w:rPr>
        <w:t>6．逾期退还履约保证金的，将依法承担法律责任，并赔偿投标人损失。</w:t>
      </w:r>
    </w:p>
    <w:p w14:paraId="20DD2CDC">
      <w:pPr>
        <w:pStyle w:val="2"/>
        <w:bidi w:val="0"/>
      </w:pPr>
      <w:r>
        <w:rPr>
          <w:rFonts w:hint="eastAsia"/>
        </w:rPr>
        <w:t>八、联系方式</w:t>
      </w:r>
    </w:p>
    <w:p w14:paraId="7C07219F">
      <w:pPr>
        <w:pStyle w:val="2"/>
        <w:bidi w:val="0"/>
      </w:pPr>
      <w:r>
        <w:rPr>
          <w:rFonts w:hint="eastAsia"/>
        </w:rPr>
        <w:t>1．采购单位：宜宾翼新物流有限公司</w:t>
      </w:r>
    </w:p>
    <w:p w14:paraId="0BC8D131">
      <w:pPr>
        <w:pStyle w:val="2"/>
        <w:bidi w:val="0"/>
      </w:pPr>
      <w:r>
        <w:rPr>
          <w:rFonts w:hint="eastAsia"/>
        </w:rPr>
        <w:t>2．采购单位地址：四川省宜宾市临港经开区凌云路105号宜宾汽车零部件配套产业园一期 3PL 库 1 层 1 号</w:t>
      </w:r>
    </w:p>
    <w:p w14:paraId="73C08361">
      <w:pPr>
        <w:pStyle w:val="2"/>
        <w:bidi w:val="0"/>
      </w:pPr>
      <w:r>
        <w:rPr>
          <w:rFonts w:hint="eastAsia"/>
        </w:rPr>
        <w:t>3．联系人：陶经理</w:t>
      </w:r>
    </w:p>
    <w:p w14:paraId="0E78A6B0">
      <w:pPr>
        <w:pStyle w:val="2"/>
        <w:bidi w:val="0"/>
      </w:pPr>
      <w:r>
        <w:rPr>
          <w:rFonts w:hint="eastAsia"/>
        </w:rPr>
        <w:t>4．联系电话：18882388618</w:t>
      </w:r>
    </w:p>
    <w:p w14:paraId="008E2FC5">
      <w:pPr>
        <w:pStyle w:val="2"/>
        <w:bidi w:val="0"/>
      </w:pPr>
      <w:r>
        <w:rPr>
          <w:rFonts w:hint="eastAsia"/>
        </w:rPr>
        <w:t>5．电子邮箱：taozongkang@newcowin.com</w:t>
      </w:r>
    </w:p>
    <w:p w14:paraId="6DB83614">
      <w:pPr>
        <w:pStyle w:val="2"/>
        <w:bidi w:val="0"/>
      </w:pPr>
      <w:r>
        <w:rPr>
          <w:rFonts w:hint="eastAsia"/>
        </w:rPr>
        <w:t>6.代理机构：四川乾新招投标代理有限公司</w:t>
      </w:r>
    </w:p>
    <w:p w14:paraId="6B0D7855">
      <w:pPr>
        <w:pStyle w:val="2"/>
        <w:bidi w:val="0"/>
      </w:pPr>
      <w:r>
        <w:rPr>
          <w:rFonts w:hint="eastAsia"/>
        </w:rPr>
        <w:t>7.地址：宜宾市长江大道江源半岛9栋商铺2楼6号</w:t>
      </w:r>
    </w:p>
    <w:p w14:paraId="78F5EB7C">
      <w:pPr>
        <w:pStyle w:val="2"/>
        <w:bidi w:val="0"/>
      </w:pPr>
      <w:r>
        <w:rPr>
          <w:rFonts w:hint="eastAsia"/>
        </w:rPr>
        <w:t>8.联系电话：0831-2200151</w:t>
      </w:r>
    </w:p>
    <w:p w14:paraId="0BA628C3">
      <w:pPr>
        <w:pStyle w:val="2"/>
        <w:bidi w:val="0"/>
      </w:pPr>
      <w:r>
        <w:rPr>
          <w:rFonts w:hint="eastAsia"/>
        </w:rPr>
        <w:t>九、其他事项说明</w:t>
      </w:r>
    </w:p>
    <w:p w14:paraId="1211F754">
      <w:pPr>
        <w:pStyle w:val="2"/>
        <w:bidi w:val="0"/>
      </w:pPr>
      <w:r>
        <w:rPr>
          <w:rFonts w:hint="eastAsia"/>
        </w:rPr>
        <w:t>供应商应确保所提供的所有资料真实、有效、完整，如发现有虚假资料，采购人有权取消其投标资格，并追究其法律责任。</w:t>
      </w:r>
    </w:p>
    <w:p w14:paraId="1A3EF816">
      <w:pPr>
        <w:pStyle w:val="2"/>
        <w:bidi w:val="0"/>
      </w:pPr>
      <w:r>
        <w:rPr>
          <w:rFonts w:hint="eastAsia"/>
        </w:rPr>
        <w:t>在招标过程中，采购人有权根据实际情况对招标公告进行修改和补充，修改和补充的内容将在原发布平台上发布，请供应商及时关注。</w:t>
      </w:r>
    </w:p>
    <w:p w14:paraId="2364CE25">
      <w:pPr>
        <w:pStyle w:val="2"/>
        <w:bidi w:val="0"/>
      </w:pPr>
      <w:r>
        <w:rPr>
          <w:rFonts w:hint="eastAsia"/>
        </w:rPr>
        <w:t>供应商在参与本次招标过程中所产生的一切费用自理。</w:t>
      </w:r>
    </w:p>
    <w:p w14:paraId="412BD208">
      <w:pPr>
        <w:pStyle w:val="2"/>
        <w:bidi w:val="0"/>
      </w:pPr>
      <w:r>
        <w:rPr>
          <w:rFonts w:hint="eastAsia"/>
        </w:rPr>
        <w:t>报价网址：https://yibin.tfygcgfw.com/bulletin/detail/pYl8Y5gBa8tCZ9NWvQth/undefined</w:t>
      </w:r>
    </w:p>
    <w:p w14:paraId="5BDD89F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9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2025-08-01T07:15:27Z</dcterms:created>
  <dc:creator>28039</dc:creator>
  <cp:lastModifiedBy>璇儿</cp:lastModifiedBy>
  <dcterms:modified xsi:type="dcterms:W3CDTF">2025-08-01T07:15:32Z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A70398B901A0449CABF9BFA453486162_12</vt:lpwstr>
  </property>
</Properties>
</file>