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E062DA">
      <w:pPr>
        <w:rPr>
          <w:rStyle w:val="3"/>
        </w:rPr>
      </w:pPr>
      <w:bookmarkStart w:id="0" w:name="_GoBack"/>
      <w:r>
        <w:rPr>
          <w:rStyle w:val="3"/>
        </w:rPr>
        <w:t>中海壳牌惠州三期乙烯/聚碳酸酯项目国际远洋物流、疏港</w:t>
      </w:r>
      <w:r>
        <w:rPr>
          <w:rStyle w:val="3"/>
          <w:rFonts w:hint="eastAsia"/>
        </w:rPr>
        <w:t>运输代理服务供应商资源开发公开征集公示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中海壳牌三期乙烯/聚碳酸酯项目计划于近期对国际远洋物流、疏港运输代理服务进行采购。诚邀具备相关能力及业绩的国内优秀物流服务商共同开展三期乙烯/聚碳酸酯项目工作。现将相关信息公开如下：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一、项目概述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中海壳牌三期乙烯项目位于广东省惠州市大亚湾石化园区内，由中国海油和壳牌集团合资建设，以160万吨/年乙烯裂解装置为核心，包括64.5万吨/年环氧乙烷/乙二醇、87.5/40万吨/年苯乙烯/环氧丙烷、45万吨/年聚醚多元醇、40万吨/年α-烯烃、5万吨/年聚α-烯烃、60万吨/年茂金属聚乙烯、45万吨/年共聚聚丙烯等16套工艺装置及配套的公用工程、辅助设施和厂外工程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中海壳牌聚碳酸酯项目位于广东省惠州市大亚湾石化园区内，聚碳酸酯项目用地位于中海壳牌一期，总用地面积约29公顷，建设内容包括3 套生产装置，包括 24万吨/年双酚 A 装置（包括双酚 A 中间罐区）、22 万吨/年碳酸二苯酯装置（包括 DPC 中间罐区）、26 万吨/年聚碳酸酯装置（包括 PC 产品包装及仓库），并配套公用工程和辅助设施，包括新建循环水场、高盐废水处理设施、储运设施、联合控制室等。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二、进口物资概况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中海壳牌三期乙烯项目预计进口货值约30亿人民币。其中部分进口物资选择FOB成交方式，海运的集装箱以深圳盐田港为主要进口口岸，散杂货以深圳蛇口港为主要进口口岸。进口物资种类主要包含(最终以实际采购合同数量为准)：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动设备类：造粒机组、压缩机组、泵、催化剂进料器、计量系统等约23台/套。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静设备类：换热器，塔内件约10台/套。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电气仪表类：阀门、液位计、流量计、调节阀等约1017台/套。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三剂类：催化剂、添加剂等。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随设备进口的备件、配件。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服务期限：约为2026年1月至2027年7月，具体以甲方实际工期为准。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中海壳牌惠州聚碳酸酯项目预计进口货值约13亿人民币。其中部分进口物资选择FOB成交方式，海运的集装箱以深圳盐田港为主要进口口岸，散杂货以深圳蛇口港为主要进口口岸。进口物资种类主要包含(最终以实际采购合同数量为准)：进口物资主要包括各装置静设备、机械设备、工业炉、自控仪表、热工、工艺管道及催化剂及化学药剂等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服务期限：约为2026年1月至2027年7月，具体以甲方实际工期为准。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三、对供应商的要求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（一）资质要求：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1.投标人具有合法有效的企业法人营业执照、税务登记证及组织机构代码证或证照合一的营业执照，且公司成立满3年以上；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2.投标人必须具有国际货运代理资质和无船承运人资质；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3.投标人不得存在的其他情形：投标人不得存在的其他情形：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(1)投标人被中国海洋石油集团有限公司处以“取消投标资格”及以上处罚，且仍在处罚期内或处罚期满但在系统中的供应商档案中的“档案状态”为“采购冻结”、“业务状态”为“冻结”的；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(2)投标人被招标人所属单位处以“取消投标资格”及以上处罚，且仍在处罚期内或处罚期满但在系统中的供应商档案中的“业务状态”为“冻结”的；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(3)投标人被中国海洋石油集团有限公司在集团范围内进行风险提示，且在系统中被采购冻结，进入调查程序的；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(4)被工商行政管理机关在全国企业信用信息公示系统（http://www.gsxt.gov.cn）中列入严重违法失信企业名单的；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(5)在“信用中国”网站（www.creditchina.gov.cn）列入失信被执行人名单的；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(6)在近三年内投标人或其法定代表人、拟委任的项目负责人、授权代表有行贿犯罪行为的。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（二）业绩要求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申请人自2020年1月1日至本项目递交申请资料截止日，投标人应具有并提供2个已验收合同的国际货运代理类项目服务业绩。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申请人须按规定格式提交业绩证明文件。业绩证明文件包括但不限于：（1）合同复印件（含相关技术附件）和（2）服务验收证明材料。投标人所提交的业绩证明文件必须至少体现以下内容：合同签署时间、项目名称、服务内容、双方签章。未提交业绩证明文件，或所提供的业绩证明文件无法体现合同签署时间、项目名称、服务内容、双方签章，均视为无效业绩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（三）关键人员要求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1.  项目经理业绩要求：具有5年及以上物流行业从业经验，并具有2项及以上国际物流项目经理工作经验。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（四）信誉要求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1.  投标人不得被各级法院中列入失信被执行人名单；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2.  投标人自2020年1月1日起至投标截止时间止，投标人或其法定代表人、拟委任的项目负责人无行贿犯罪行为的。为便于招标人复核，投标人应自行到中国裁判文书网、信用中国、中国政府采购网查询本单位及其法定代表人、拟委任的项目负责人的行贿等犯罪信息，确认没有行贿等犯罪的页面截图进行打印，写明“经查我单位及法定代表人、项目负责人在截至本次投标时无行贿等犯罪记录”加盖其公司公章提供给招标人；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3.  投标人承诺：中国海油在职员工（不含正式派出的）未有在投标人单位担任股东、法人代表、董事、监事和其他任职人员的情形。 注：（上述带网站网址的信誉要求条款，投标人请自行查询，将查询结果加盖公章后提供给招标人）。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四、主要工作范围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中海壳牌惠州三期乙烯/聚碳酸酯项目国际远洋物流、疏港运输代理服务工作范围包括：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（一）国际海运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负责完成项目FOB进口物资从国外起运港至中国目的港的海运代理服务，包括但不限于租船订舱、提供集装箱、集装箱/散杂货物的交接、配载、装船、缮制相关单证、运输、装卸、绑扎、解绑以及支付第三方费用等相关物流工作。服务商需选择最优运输路线，减少甲方运营成本，节省时间，按期完成交运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（二）疏港提运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乙方负责所有进口物资的疏港提运工作，包括FOB、CIF、CPT等所有交货条款，按照甲方及甲方指定的代管方委托完成从深圳盐田港/蛇口港/机场至大亚湾指定项目现场的国内运输及相关物流服务，包括但不限于运输车辆、船舶、运输工具、防护加固材料、车辆配载、绑扎加固、码头办单以及缴纳第三方费用等，并以其专业知识及资源，提供全面的物流管理服务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（三）购买货物运输保险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乙方负责购买货物运输一切险，投保金额不低于货值的1.1倍，中海壳牌石油化工有限公司应被作为共同被保险人，购买完毕后请提供保险单复印件给甲方。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详细工作量见附件：工作量暂估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五、技术要求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详见附件：技术协议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六、项目联系人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商务联系人： 黄小敏                         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电  话： 0752-3681459             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电子邮件：cp_huangxm@126.com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技术联系人：黄满红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电  话： 0752-3681463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电子邮件：huangmh6@cnooc.com.cn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如有意向，请于本公告发布之日起7天内与我方联系人接洽。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中海壳牌石油化工有限公司</w:t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br w:type="textWrapping"/>
      </w:r>
      <w:r>
        <w:rPr>
          <w:rStyle w:val="3"/>
          <w:rFonts w:hint="eastAsia"/>
        </w:rPr>
        <w:t>2025年8月1日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639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2025-08-01T03:48:29Z</dcterms:created>
  <dc:creator>28039</dc:creator>
  <cp:lastModifiedBy>璇儿</cp:lastModifiedBy>
  <dcterms:modified xsi:type="dcterms:W3CDTF">2025-08-01T03:48:34Z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89BF6128B4CF47A1AF4A933EC843F802_12</vt:lpwstr>
  </property>
</Properties>
</file>