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10090">
      <w:pPr>
        <w:pStyle w:val="2"/>
        <w:bidi w:val="0"/>
      </w:pPr>
      <w:bookmarkStart w:id="0" w:name="_GoBack"/>
      <w:r>
        <w:t>中国重汽集团绵阳专用汽车有限公司物流</w:t>
      </w:r>
      <w:r>
        <w:rPr>
          <w:rFonts w:hint="eastAsia"/>
        </w:rPr>
        <w:t>运输（第二次）已具备招采条件，根据项目实际情况，现决定采取挂网竞争性谈判的方式确定服务单位，并诚邀符合资格条件的潜在谈判申请人参与本项目的谈判。我公司将按公开、公平、公正的原则对参加谈判申请的单位进行评审，择优选择中标人。</w:t>
      </w:r>
    </w:p>
    <w:p w14:paraId="312ACD89">
      <w:pPr>
        <w:pStyle w:val="2"/>
        <w:bidi w:val="0"/>
      </w:pPr>
      <w:r>
        <w:rPr>
          <w:rFonts w:hint="eastAsia"/>
        </w:rPr>
        <w:t>1.1 项目基本情况</w:t>
      </w:r>
    </w:p>
    <w:p w14:paraId="0770C681">
      <w:pPr>
        <w:pStyle w:val="2"/>
        <w:bidi w:val="0"/>
      </w:pPr>
      <w:r>
        <w:rPr>
          <w:rFonts w:hint="eastAsia"/>
        </w:rPr>
        <w:t>1.1.1运输物品：谈判人制作上装或转运的所有商品车成车；中国重汽集团成都王牌商用车有限公司生产的底盘、中国重汽集团卡车绵阳分公司生产的底盘。</w:t>
      </w:r>
    </w:p>
    <w:p w14:paraId="6781BE39">
      <w:pPr>
        <w:pStyle w:val="2"/>
        <w:bidi w:val="0"/>
      </w:pPr>
      <w:r>
        <w:rPr>
          <w:rFonts w:hint="eastAsia"/>
        </w:rPr>
        <w:t>1.1.2运输要求：谈判人制作上装或转运的商品车成车根据客户需求，全国范围运输；中国重汽集团成都王牌商用车有限公司生产的底盘、中国重汽集团卡车绵阳分公司生产的底盘运输至谈判人所在地。</w:t>
      </w:r>
    </w:p>
    <w:p w14:paraId="7FBCB84D">
      <w:pPr>
        <w:pStyle w:val="2"/>
        <w:bidi w:val="0"/>
      </w:pPr>
      <w:r>
        <w:rPr>
          <w:rFonts w:hint="eastAsia"/>
        </w:rPr>
        <w:t>1.1.3标段划分：一个标段。</w:t>
      </w:r>
    </w:p>
    <w:p w14:paraId="57BFFA77">
      <w:pPr>
        <w:pStyle w:val="2"/>
        <w:bidi w:val="0"/>
      </w:pPr>
      <w:r>
        <w:rPr>
          <w:rFonts w:hint="eastAsia"/>
        </w:rPr>
        <w:t>1.2 服务期限及运输要求</w:t>
      </w:r>
    </w:p>
    <w:p w14:paraId="464D836B">
      <w:pPr>
        <w:pStyle w:val="2"/>
        <w:bidi w:val="0"/>
      </w:pPr>
      <w:r>
        <w:rPr>
          <w:rFonts w:hint="eastAsia"/>
        </w:rPr>
        <w:t>1.2.1服务期限：2年，2年预计运送车辆900台（具体以实际为准）。</w:t>
      </w:r>
    </w:p>
    <w:p w14:paraId="76F92E9D">
      <w:pPr>
        <w:pStyle w:val="2"/>
        <w:bidi w:val="0"/>
      </w:pPr>
      <w:r>
        <w:rPr>
          <w:rFonts w:hint="eastAsia"/>
        </w:rPr>
        <w:t>1.2.2运输要求：车辆出厂后运距不低于600公里/天。</w:t>
      </w:r>
    </w:p>
    <w:p w14:paraId="44192EF3">
      <w:pPr>
        <w:pStyle w:val="2"/>
        <w:bidi w:val="0"/>
      </w:pPr>
      <w:r>
        <w:rPr>
          <w:rFonts w:hint="eastAsia"/>
        </w:rPr>
        <w:t>1.3 资格要求</w:t>
      </w:r>
    </w:p>
    <w:p w14:paraId="502E4660">
      <w:pPr>
        <w:pStyle w:val="2"/>
        <w:bidi w:val="0"/>
      </w:pPr>
      <w:r>
        <w:rPr>
          <w:rFonts w:hint="eastAsia"/>
        </w:rPr>
        <w:t>1.3.1一般要求：具有独立承担民事责任的能力；具有履行合同所必需的设备和专业技术能力；具有依法缴纳税收和社会保障资金的良好记录。</w:t>
      </w:r>
    </w:p>
    <w:p w14:paraId="374EB6BC">
      <w:pPr>
        <w:pStyle w:val="2"/>
        <w:bidi w:val="0"/>
      </w:pPr>
      <w:r>
        <w:rPr>
          <w:rFonts w:hint="eastAsia"/>
        </w:rPr>
        <w:t>1.3.2资质要求：具备国家交通运输管理部门核发的有效的“道路运输经营许可证”。</w:t>
      </w:r>
    </w:p>
    <w:p w14:paraId="7760D150">
      <w:pPr>
        <w:pStyle w:val="2"/>
        <w:bidi w:val="0"/>
      </w:pPr>
      <w:r>
        <w:rPr>
          <w:rFonts w:hint="eastAsia"/>
        </w:rPr>
        <w:t>1.3.3业绩要求：无业绩要求。</w:t>
      </w:r>
    </w:p>
    <w:p w14:paraId="77F075F2">
      <w:pPr>
        <w:pStyle w:val="2"/>
        <w:bidi w:val="0"/>
      </w:pPr>
      <w:r>
        <w:rPr>
          <w:rFonts w:hint="eastAsia"/>
        </w:rPr>
        <w:t>1.3.4 财务要求：具有良好的商业信誉和健全的财务会计制度。</w:t>
      </w:r>
    </w:p>
    <w:p w14:paraId="27BB2072">
      <w:pPr>
        <w:pStyle w:val="2"/>
        <w:bidi w:val="0"/>
      </w:pPr>
      <w:r>
        <w:rPr>
          <w:rFonts w:hint="eastAsia"/>
        </w:rPr>
        <w:t>1.3.5信誉要求：不存在限制谈判申请的情形。</w:t>
      </w:r>
    </w:p>
    <w:p w14:paraId="04DF1C2A">
      <w:pPr>
        <w:pStyle w:val="2"/>
        <w:bidi w:val="0"/>
      </w:pPr>
      <w:r>
        <w:rPr>
          <w:rFonts w:hint="eastAsia"/>
        </w:rPr>
        <w:t>1.3.6本项目不接受联合体谈判申请。</w:t>
      </w:r>
    </w:p>
    <w:p w14:paraId="21072E8E">
      <w:pPr>
        <w:pStyle w:val="2"/>
        <w:bidi w:val="0"/>
      </w:pPr>
      <w:r>
        <w:rPr>
          <w:rFonts w:hint="eastAsia"/>
        </w:rPr>
        <w:t>1.4 获取谈判文件</w:t>
      </w:r>
    </w:p>
    <w:p w14:paraId="7671FA78">
      <w:pPr>
        <w:pStyle w:val="2"/>
        <w:bidi w:val="0"/>
      </w:pPr>
      <w:r>
        <w:rPr>
          <w:rFonts w:hint="eastAsia"/>
        </w:rPr>
        <w:t>1.4.1 请有意参加本项目竞争性谈判的申请人，携带：①有效的单位证明文件复印件(包括但不限于营业执照、执业许可证等)②介绍信及经办人身份证复印件，上述证明材料须加盖谈判申请人鲜章，到绵阳市涪城区涪城路76号1406室报名、获取竞争性谈判文件，文件售价为人民币150元，售后不退。</w:t>
      </w:r>
    </w:p>
    <w:p w14:paraId="5F4F1422">
      <w:pPr>
        <w:pStyle w:val="2"/>
        <w:bidi w:val="0"/>
      </w:pPr>
      <w:r>
        <w:rPr>
          <w:rFonts w:hint="eastAsia"/>
        </w:rPr>
        <w:t>1.4.2 谈判申请人应按规定，在2025年8月10日17:00时前提交谈判申请保证金100000.00元（大写：壹拾万元整）。谈判申请保证金必须通过谈判申请人的基本账户，以银行现金转账方式提交。</w:t>
      </w:r>
    </w:p>
    <w:p w14:paraId="557286D3">
      <w:pPr>
        <w:pStyle w:val="2"/>
        <w:bidi w:val="0"/>
      </w:pPr>
      <w:r>
        <w:rPr>
          <w:rFonts w:hint="eastAsia"/>
        </w:rPr>
        <w:t>1.4.3报名时间不少于3个工作日。各谈判申请人报名时间为：从2025年8月4日起至2025年8月6日的每日上午9:00-12:00时、下午13:00-17:00时，周末及法定节假日除外。</w:t>
      </w:r>
    </w:p>
    <w:p w14:paraId="21059ABE">
      <w:pPr>
        <w:pStyle w:val="2"/>
        <w:bidi w:val="0"/>
      </w:pPr>
      <w:r>
        <w:rPr>
          <w:rFonts w:hint="eastAsia"/>
        </w:rPr>
        <w:t>1.5控制价及报价要求 </w:t>
      </w:r>
    </w:p>
    <w:p w14:paraId="19140265">
      <w:pPr>
        <w:pStyle w:val="2"/>
        <w:bidi w:val="0"/>
      </w:pPr>
      <w:r>
        <w:rPr>
          <w:rFonts w:hint="eastAsia"/>
        </w:rPr>
        <w:t>1.5.1 控制价：含税价4652320.00元/年，企业资格适用税率9%。（其中：重汽绵专公司承担运费控制价为3062060.00元/年；商家补贴费用为预估费：1590260.00元/年，本次不作竞争）。</w:t>
      </w:r>
    </w:p>
    <w:p w14:paraId="1207870F">
      <w:pPr>
        <w:pStyle w:val="2"/>
        <w:bidi w:val="0"/>
      </w:pPr>
      <w:r>
        <w:rPr>
          <w:rFonts w:hint="eastAsia"/>
        </w:rPr>
        <w:t>1.5.2 报价要求：对重汽绵专公司承担运费共进行两轮报价(谈判申请文件中报价为第一轮报价，现场谈判后报价为第二轮报价)，第一轮报价不得高于或等于控制价，第二轮报价不得高于或等于第一轮报价，否则作为不响应竞争性谈判文件处理。商家补贴费用不进行报价。</w:t>
      </w:r>
    </w:p>
    <w:p w14:paraId="73D84E58">
      <w:pPr>
        <w:pStyle w:val="2"/>
        <w:bidi w:val="0"/>
      </w:pPr>
      <w:r>
        <w:rPr>
          <w:rFonts w:hint="eastAsia"/>
        </w:rPr>
        <w:t>1.6 谈判申请文件递交</w:t>
      </w:r>
    </w:p>
    <w:p w14:paraId="1598EBCB">
      <w:pPr>
        <w:pStyle w:val="2"/>
        <w:bidi w:val="0"/>
      </w:pPr>
      <w:r>
        <w:rPr>
          <w:rFonts w:hint="eastAsia"/>
        </w:rPr>
        <w:t>1.6.1谈判申请文件递交截止时间为：2025年8月11日9:30时。</w:t>
      </w:r>
    </w:p>
    <w:p w14:paraId="55CDE344">
      <w:pPr>
        <w:pStyle w:val="2"/>
        <w:bidi w:val="0"/>
      </w:pPr>
      <w:r>
        <w:rPr>
          <w:rFonts w:hint="eastAsia"/>
        </w:rPr>
        <w:t>1.6.2谈判申请文件递交地点为：绵阳市涪城区涪城路76号508室。</w:t>
      </w:r>
    </w:p>
    <w:p w14:paraId="2F120F61">
      <w:pPr>
        <w:pStyle w:val="2"/>
        <w:bidi w:val="0"/>
      </w:pPr>
      <w:r>
        <w:rPr>
          <w:rFonts w:hint="eastAsia"/>
        </w:rPr>
        <w:t>1.6.3谈判申请文件递交方式为： 现场递交 。逾期送达、未送达指定地点或未按第二章谈判申请人须知第38条要求送达的，其谈判申请文件不予接收。</w:t>
      </w:r>
    </w:p>
    <w:p w14:paraId="07EBD829">
      <w:pPr>
        <w:pStyle w:val="2"/>
        <w:bidi w:val="0"/>
      </w:pPr>
      <w:r>
        <w:rPr>
          <w:rFonts w:hint="eastAsia"/>
        </w:rPr>
        <w:t>1.7 发布媒介：本次谈判公告在绵阳市人民政府(http://www.my.gov.cn)、绵阳日报〔含绵阳新闻网(http://www.myrb.net)、涪江观察(客户端)〕、西蜀网(http://www.xishu365.com)、绵阳市国有资产监督管理委员会网站(http://gzw.my.gov.cn)、绵阳市投资控股(集团)有限公司网站(http://www.mtkg.cn)、中国重汽集团绵阳专用汽车有限公司微信公众号发布。</w:t>
      </w:r>
    </w:p>
    <w:p w14:paraId="08A6DA0E">
      <w:pPr>
        <w:pStyle w:val="2"/>
        <w:bidi w:val="0"/>
      </w:pPr>
      <w:r>
        <w:rPr>
          <w:rFonts w:hint="eastAsia"/>
        </w:rPr>
        <w:t>1.8 联系方式</w:t>
      </w:r>
    </w:p>
    <w:p w14:paraId="17CD5EC6">
      <w:pPr>
        <w:pStyle w:val="2"/>
        <w:bidi w:val="0"/>
      </w:pPr>
      <w:r>
        <w:rPr>
          <w:rFonts w:hint="eastAsia"/>
        </w:rPr>
        <w:t>谈 判 人：中国重汽集团绵阳专用汽车有限公司</w:t>
      </w:r>
    </w:p>
    <w:p w14:paraId="2C72BF45">
      <w:pPr>
        <w:pStyle w:val="2"/>
        <w:bidi w:val="0"/>
      </w:pPr>
      <w:r>
        <w:rPr>
          <w:rFonts w:hint="eastAsia"/>
        </w:rPr>
        <w:t>地    址：绵阳市涪城区涪城路76号       </w:t>
      </w:r>
    </w:p>
    <w:p w14:paraId="4A2CD8E0">
      <w:pPr>
        <w:pStyle w:val="2"/>
        <w:bidi w:val="0"/>
      </w:pPr>
      <w:r>
        <w:rPr>
          <w:rFonts w:hint="eastAsia"/>
        </w:rPr>
        <w:t>邮    编：621000                        </w:t>
      </w:r>
    </w:p>
    <w:p w14:paraId="2E84DBBF">
      <w:pPr>
        <w:pStyle w:val="2"/>
        <w:bidi w:val="0"/>
      </w:pPr>
      <w:r>
        <w:rPr>
          <w:rFonts w:hint="eastAsia"/>
        </w:rPr>
        <w:t>联 系 人：袁先生                        </w:t>
      </w:r>
    </w:p>
    <w:p w14:paraId="708A8B4E">
      <w:pPr>
        <w:pStyle w:val="2"/>
        <w:bidi w:val="0"/>
      </w:pPr>
      <w:r>
        <w:rPr>
          <w:rFonts w:hint="eastAsia"/>
        </w:rPr>
        <w:t>联系电话：0816-2295563                  </w:t>
      </w:r>
    </w:p>
    <w:p w14:paraId="333D139F">
      <w:pPr>
        <w:pStyle w:val="2"/>
        <w:bidi w:val="0"/>
      </w:pPr>
    </w:p>
    <w:p w14:paraId="44DCAB82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4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2025-08-01T03:51:58Z</dcterms:created>
  <dc:creator>28039</dc:creator>
  <cp:lastModifiedBy>璇儿</cp:lastModifiedBy>
  <dcterms:modified xsi:type="dcterms:W3CDTF">2025-08-01T03:52:03Z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36D5F531DC1A4D3AB40930160FDFA69A_12</vt:lpwstr>
  </property>
</Properties>
</file>