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B0EA16">
      <w:pPr>
        <w:pStyle w:val="8"/>
        <w:widowControl w:val="0"/>
        <w:spacing w:before="0" w:beforeAutospacing="0" w:after="0" w:afterAutospacing="0"/>
        <w:jc w:val="center"/>
        <w:rPr>
          <w:rFonts w:hint="eastAsia"/>
          <w:b/>
          <w:sz w:val="30"/>
          <w:szCs w:val="30"/>
        </w:rPr>
      </w:pPr>
      <w:bookmarkStart w:id="0" w:name="_Hlk162690450"/>
      <w:r>
        <w:rPr>
          <w:rFonts w:hint="eastAsia"/>
          <w:b/>
          <w:sz w:val="30"/>
          <w:szCs w:val="30"/>
        </w:rPr>
        <w:t>芜湖安得智联</w:t>
      </w:r>
      <w:r>
        <w:rPr>
          <w:rFonts w:hint="eastAsia"/>
          <w:b/>
          <w:sz w:val="28"/>
          <w:szCs w:val="28"/>
        </w:rPr>
        <w:t>广东城配送装分公司</w:t>
      </w:r>
      <w:r>
        <w:rPr>
          <w:rFonts w:hint="eastAsia"/>
          <w:b/>
          <w:sz w:val="28"/>
          <w:szCs w:val="28"/>
          <w:lang w:val="en-US" w:eastAsia="zh-CN"/>
        </w:rPr>
        <w:t>2025年度仓储</w:t>
      </w:r>
      <w:r>
        <w:rPr>
          <w:rFonts w:hint="eastAsia"/>
          <w:b/>
          <w:sz w:val="30"/>
          <w:szCs w:val="30"/>
        </w:rPr>
        <w:t>装卸项目</w:t>
      </w:r>
    </w:p>
    <w:p w14:paraId="70587BA1">
      <w:pPr>
        <w:pStyle w:val="8"/>
        <w:widowControl w:val="0"/>
        <w:spacing w:before="0" w:beforeAutospacing="0" w:after="0" w:afterAutospacing="0"/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招标公告</w:t>
      </w:r>
    </w:p>
    <w:p w14:paraId="50E1AEDB">
      <w:pPr>
        <w:pStyle w:val="4"/>
        <w:widowControl w:val="0"/>
        <w:spacing w:before="0" w:after="0" w:line="360" w:lineRule="auto"/>
        <w:rPr>
          <w:rFonts w:hint="eastAsia"/>
          <w:color w:val="000000"/>
          <w:szCs w:val="24"/>
          <w:u w:val="single"/>
        </w:rPr>
      </w:pPr>
      <w:r>
        <w:rPr>
          <w:rFonts w:hint="eastAsia"/>
          <w:b/>
          <w:color w:val="000000"/>
          <w:szCs w:val="24"/>
        </w:rPr>
        <w:t>全国公司</w:t>
      </w:r>
      <w:r>
        <w:rPr>
          <w:rFonts w:hint="eastAsia"/>
          <w:color w:val="000000"/>
          <w:szCs w:val="24"/>
        </w:rPr>
        <w:t>：</w:t>
      </w:r>
    </w:p>
    <w:p w14:paraId="066846EC">
      <w:pPr>
        <w:pStyle w:val="4"/>
        <w:widowControl w:val="0"/>
        <w:spacing w:before="0" w:after="0" w:line="360" w:lineRule="auto"/>
        <w:ind w:firstLine="480"/>
        <w:rPr>
          <w:rFonts w:hint="eastAsia"/>
          <w:color w:val="000000"/>
          <w:szCs w:val="24"/>
        </w:rPr>
      </w:pPr>
      <w:r>
        <w:rPr>
          <w:rFonts w:hint="eastAsia"/>
          <w:color w:val="000000"/>
          <w:szCs w:val="24"/>
        </w:rPr>
        <w:t>我司拟定于2025年</w:t>
      </w:r>
      <w:r>
        <w:rPr>
          <w:rFonts w:hint="eastAsia"/>
          <w:color w:val="000000"/>
          <w:szCs w:val="24"/>
          <w:lang w:val="en-US" w:eastAsia="zh-CN"/>
        </w:rPr>
        <w:t>08</w:t>
      </w:r>
      <w:r>
        <w:rPr>
          <w:rFonts w:hint="eastAsia"/>
          <w:color w:val="000000"/>
          <w:szCs w:val="24"/>
        </w:rPr>
        <w:t>月</w:t>
      </w:r>
      <w:r>
        <w:rPr>
          <w:rFonts w:hint="eastAsia"/>
          <w:color w:val="000000"/>
          <w:szCs w:val="24"/>
          <w:lang w:val="en-US" w:eastAsia="zh-CN"/>
        </w:rPr>
        <w:t>15</w:t>
      </w:r>
      <w:r>
        <w:rPr>
          <w:rFonts w:hint="eastAsia"/>
          <w:color w:val="000000"/>
          <w:szCs w:val="24"/>
        </w:rPr>
        <w:t>日开展芜湖安得智联广东城配</w:t>
      </w:r>
      <w:r>
        <w:rPr>
          <w:rFonts w:hint="eastAsia"/>
          <w:color w:val="000000"/>
          <w:szCs w:val="24"/>
          <w:lang w:val="en-US" w:eastAsia="zh-CN"/>
        </w:rPr>
        <w:t>仓储装卸</w:t>
      </w:r>
      <w:r>
        <w:rPr>
          <w:rFonts w:hint="eastAsia"/>
          <w:color w:val="000000"/>
          <w:szCs w:val="24"/>
        </w:rPr>
        <w:t>项目招标工作，本次招标采用公开招标的方式进行，具体招标项目介绍如下：</w:t>
      </w:r>
    </w:p>
    <w:p w14:paraId="721D01EF">
      <w:pPr>
        <w:pStyle w:val="4"/>
        <w:widowControl w:val="0"/>
        <w:spacing w:before="156" w:beforeLines="50" w:after="0" w:line="360" w:lineRule="auto"/>
        <w:rPr>
          <w:rFonts w:hint="eastAsia"/>
          <w:b/>
          <w:color w:val="000000"/>
          <w:szCs w:val="24"/>
        </w:rPr>
      </w:pPr>
      <w:r>
        <w:rPr>
          <w:rFonts w:hint="eastAsia"/>
          <w:b/>
          <w:color w:val="000000"/>
          <w:szCs w:val="24"/>
        </w:rPr>
        <w:t>一、招标项目</w:t>
      </w:r>
    </w:p>
    <w:tbl>
      <w:tblPr>
        <w:tblStyle w:val="5"/>
        <w:tblpPr w:leftFromText="180" w:rightFromText="180" w:vertAnchor="text" w:horzAnchor="margin" w:tblpXSpec="center" w:tblpY="663"/>
        <w:tblW w:w="10440" w:type="dxa"/>
        <w:tblInd w:w="49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33"/>
        <w:gridCol w:w="1950"/>
        <w:gridCol w:w="945"/>
        <w:gridCol w:w="1138"/>
        <w:gridCol w:w="2042"/>
        <w:gridCol w:w="1432"/>
      </w:tblGrid>
      <w:tr w14:paraId="0C6344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2933" w:type="dxa"/>
            <w:vAlign w:val="center"/>
          </w:tcPr>
          <w:p w14:paraId="3336FABF">
            <w:pPr>
              <w:ind w:left="-100" w:leftChars="-50" w:right="-100" w:rightChars="-50"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仓库地址</w:t>
            </w:r>
          </w:p>
        </w:tc>
        <w:tc>
          <w:tcPr>
            <w:tcW w:w="1950" w:type="dxa"/>
            <w:shd w:val="clear" w:color="auto" w:fill="FFFFFF" w:themeFill="background1"/>
            <w:vAlign w:val="center"/>
          </w:tcPr>
          <w:p w14:paraId="309F3881">
            <w:pPr>
              <w:ind w:left="-100" w:leftChars="-50" w:right="-100" w:rightChars="-50"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仓储面积</w:t>
            </w:r>
          </w:p>
          <w:p w14:paraId="631EAE01">
            <w:pPr>
              <w:ind w:left="-100" w:leftChars="-50" w:right="-100" w:rightChars="-50"/>
              <w:jc w:val="center"/>
              <w:textAlignment w:val="center"/>
              <w:rPr>
                <w:rFonts w:hint="eastAsia" w:ascii="宋体" w:hAnsi="宋体" w:cs="宋体"/>
                <w:color w:val="000000"/>
                <w:lang w:bidi="ar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（平米）</w:t>
            </w:r>
          </w:p>
        </w:tc>
        <w:tc>
          <w:tcPr>
            <w:tcW w:w="945" w:type="dxa"/>
            <w:shd w:val="clear" w:color="auto" w:fill="FFFFFF" w:themeFill="background1"/>
            <w:vAlign w:val="center"/>
          </w:tcPr>
          <w:p w14:paraId="3A592700">
            <w:pPr>
              <w:ind w:left="-100" w:leftChars="-50" w:right="-100" w:rightChars="-50"/>
              <w:jc w:val="center"/>
              <w:textAlignment w:val="center"/>
              <w:rPr>
                <w:rFonts w:hint="eastAsia" w:ascii="宋体" w:hAnsi="宋体" w:cs="宋体"/>
                <w:color w:val="00000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lang w:bidi="ar"/>
              </w:rPr>
              <w:t>预测装卸</w:t>
            </w:r>
          </w:p>
          <w:p w14:paraId="3EACE266">
            <w:pPr>
              <w:ind w:left="-100" w:leftChars="-50" w:right="-100" w:rightChars="-50"/>
              <w:jc w:val="center"/>
              <w:textAlignment w:val="center"/>
              <w:rPr>
                <w:rFonts w:hint="eastAsia" w:ascii="宋体" w:hAnsi="宋体" w:cs="宋体"/>
                <w:color w:val="00000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lang w:bidi="ar"/>
              </w:rPr>
              <w:t>作业量（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bidi="ar"/>
              </w:rPr>
              <w:t>万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方</w:t>
            </w:r>
            <w:r>
              <w:rPr>
                <w:rFonts w:hint="eastAsia" w:ascii="宋体" w:hAnsi="宋体" w:cs="宋体"/>
                <w:color w:val="000000"/>
                <w:lang w:bidi="ar"/>
              </w:rPr>
              <w:t>）</w:t>
            </w:r>
          </w:p>
        </w:tc>
        <w:tc>
          <w:tcPr>
            <w:tcW w:w="1138" w:type="dxa"/>
            <w:shd w:val="clear" w:color="auto" w:fill="FFFFFF" w:themeFill="background1"/>
            <w:vAlign w:val="center"/>
          </w:tcPr>
          <w:p w14:paraId="45525518">
            <w:pPr>
              <w:ind w:left="-100" w:leftChars="-50" w:right="-100" w:rightChars="-50"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预计业务规模（万元/年）</w:t>
            </w:r>
          </w:p>
        </w:tc>
        <w:tc>
          <w:tcPr>
            <w:tcW w:w="2042" w:type="dxa"/>
            <w:vAlign w:val="center"/>
          </w:tcPr>
          <w:p w14:paraId="3BE9DD5F">
            <w:pPr>
              <w:ind w:left="-100" w:leftChars="-50" w:right="-100" w:rightChars="-50"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标的</w:t>
            </w:r>
          </w:p>
        </w:tc>
        <w:tc>
          <w:tcPr>
            <w:tcW w:w="1432" w:type="dxa"/>
            <w:vAlign w:val="center"/>
          </w:tcPr>
          <w:p w14:paraId="0EA80F0D">
            <w:pPr>
              <w:ind w:left="-100" w:leftChars="-50" w:right="-100" w:rightChars="-5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标段</w:t>
            </w:r>
          </w:p>
        </w:tc>
      </w:tr>
      <w:tr w14:paraId="1742E0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933" w:type="dxa"/>
            <w:vAlign w:val="center"/>
          </w:tcPr>
          <w:p w14:paraId="543BEE01">
            <w:pPr>
              <w:ind w:left="-100" w:leftChars="-50" w:right="-100" w:rightChars="-50"/>
              <w:jc w:val="center"/>
              <w:textAlignment w:val="center"/>
              <w:rPr>
                <w:rFonts w:hint="default" w:ascii="宋体" w:hAnsi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广东省惠州市惠阳区秋长街道秋湖路新丰家具厂内安得物流</w:t>
            </w:r>
          </w:p>
        </w:tc>
        <w:tc>
          <w:tcPr>
            <w:tcW w:w="1950" w:type="dxa"/>
            <w:shd w:val="clear" w:color="auto" w:fill="FFFFFF" w:themeFill="background1"/>
            <w:vAlign w:val="center"/>
          </w:tcPr>
          <w:p w14:paraId="50BDDF8A">
            <w:pPr>
              <w:ind w:left="-100" w:leftChars="-50" w:right="-100" w:rightChars="-5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 w:bidi="ar"/>
              </w:rPr>
              <w:t>25855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（长租），35184（按月规划）</w:t>
            </w:r>
          </w:p>
        </w:tc>
        <w:tc>
          <w:tcPr>
            <w:tcW w:w="945" w:type="dxa"/>
            <w:shd w:val="clear" w:color="auto" w:fill="FFFFFF" w:themeFill="background1"/>
            <w:vAlign w:val="center"/>
          </w:tcPr>
          <w:p w14:paraId="4C35F6E2">
            <w:pPr>
              <w:ind w:left="-100" w:leftChars="-50" w:right="-100" w:rightChars="-5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70</w:t>
            </w:r>
          </w:p>
        </w:tc>
        <w:tc>
          <w:tcPr>
            <w:tcW w:w="1138" w:type="dxa"/>
            <w:shd w:val="clear" w:color="auto" w:fill="FFFFFF" w:themeFill="background1"/>
            <w:vAlign w:val="center"/>
          </w:tcPr>
          <w:p w14:paraId="1A3089B2">
            <w:pPr>
              <w:ind w:left="-100" w:leftChars="-50" w:right="-100" w:rightChars="-5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930</w:t>
            </w:r>
          </w:p>
        </w:tc>
        <w:tc>
          <w:tcPr>
            <w:tcW w:w="2042" w:type="dxa"/>
            <w:vAlign w:val="center"/>
          </w:tcPr>
          <w:p w14:paraId="6997921A">
            <w:pPr>
              <w:ind w:left="-100" w:leftChars="-50" w:right="-100" w:rightChars="-5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仓储管理+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bidi="ar"/>
              </w:rPr>
              <w:t>装卸</w:t>
            </w:r>
          </w:p>
        </w:tc>
        <w:tc>
          <w:tcPr>
            <w:tcW w:w="1432" w:type="dxa"/>
            <w:vAlign w:val="center"/>
          </w:tcPr>
          <w:p w14:paraId="036DD4CD">
            <w:pPr>
              <w:ind w:left="-100" w:leftChars="-50" w:right="-100" w:rightChars="-50"/>
              <w:jc w:val="center"/>
              <w:textAlignment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标段一</w:t>
            </w:r>
          </w:p>
        </w:tc>
      </w:tr>
      <w:tr w14:paraId="2EA9D4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933" w:type="dxa"/>
            <w:vAlign w:val="center"/>
          </w:tcPr>
          <w:p w14:paraId="0FCABBEF">
            <w:pPr>
              <w:ind w:left="-100" w:leftChars="-50" w:right="-100" w:rightChars="-5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惠州市惠阳区三和大道嘉民惠阳产业园</w:t>
            </w:r>
          </w:p>
        </w:tc>
        <w:tc>
          <w:tcPr>
            <w:tcW w:w="1950" w:type="dxa"/>
            <w:shd w:val="clear" w:color="auto" w:fill="FFFFFF" w:themeFill="background1"/>
            <w:vAlign w:val="center"/>
          </w:tcPr>
          <w:p w14:paraId="0C4B8D96">
            <w:pPr>
              <w:ind w:left="-100" w:leftChars="-50" w:right="-100" w:rightChars="-5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26584</w:t>
            </w:r>
          </w:p>
        </w:tc>
        <w:tc>
          <w:tcPr>
            <w:tcW w:w="945" w:type="dxa"/>
            <w:shd w:val="clear" w:color="auto" w:fill="FFFFFF" w:themeFill="background1"/>
            <w:vAlign w:val="center"/>
          </w:tcPr>
          <w:p w14:paraId="361B99CB">
            <w:pPr>
              <w:ind w:left="-100" w:leftChars="-50" w:right="-100" w:rightChars="-50"/>
              <w:jc w:val="center"/>
              <w:textAlignment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60</w:t>
            </w:r>
          </w:p>
        </w:tc>
        <w:tc>
          <w:tcPr>
            <w:tcW w:w="1138" w:type="dxa"/>
            <w:shd w:val="clear" w:color="auto" w:fill="FFFFFF" w:themeFill="background1"/>
            <w:vAlign w:val="center"/>
          </w:tcPr>
          <w:p w14:paraId="736AD538">
            <w:pPr>
              <w:ind w:left="-100" w:leftChars="-50" w:right="-100" w:rightChars="-50"/>
              <w:jc w:val="center"/>
              <w:textAlignment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660</w:t>
            </w:r>
          </w:p>
        </w:tc>
        <w:tc>
          <w:tcPr>
            <w:tcW w:w="2042" w:type="dxa"/>
            <w:vAlign w:val="center"/>
          </w:tcPr>
          <w:p w14:paraId="17B33025">
            <w:pPr>
              <w:ind w:left="-100" w:leftChars="-50" w:right="-100" w:rightChars="-5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仓储管理+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bidi="ar"/>
              </w:rPr>
              <w:t>装卸</w:t>
            </w:r>
          </w:p>
        </w:tc>
        <w:tc>
          <w:tcPr>
            <w:tcW w:w="1432" w:type="dxa"/>
            <w:vAlign w:val="center"/>
          </w:tcPr>
          <w:p w14:paraId="72989C62">
            <w:pPr>
              <w:ind w:left="-100" w:leftChars="-50" w:right="-100" w:rightChars="-50"/>
              <w:jc w:val="center"/>
              <w:textAlignment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标段二</w:t>
            </w:r>
          </w:p>
        </w:tc>
      </w:tr>
    </w:tbl>
    <w:p w14:paraId="518FF4DA">
      <w:pPr>
        <w:pStyle w:val="4"/>
        <w:widowControl w:val="0"/>
        <w:spacing w:before="0" w:after="0" w:line="360" w:lineRule="auto"/>
        <w:ind w:firstLine="480" w:firstLineChars="200"/>
        <w:rPr>
          <w:rFonts w:hint="eastAsia"/>
          <w:color w:val="000000"/>
          <w:szCs w:val="24"/>
        </w:rPr>
      </w:pPr>
      <w:r>
        <w:rPr>
          <w:rFonts w:hint="eastAsia"/>
          <w:color w:val="000000"/>
          <w:szCs w:val="24"/>
        </w:rPr>
        <w:t>芜湖安得智联广东城配</w:t>
      </w:r>
      <w:r>
        <w:rPr>
          <w:rFonts w:hint="eastAsia"/>
          <w:color w:val="000000"/>
          <w:szCs w:val="24"/>
          <w:lang w:val="en-US" w:eastAsia="zh-CN"/>
        </w:rPr>
        <w:t>装卸</w:t>
      </w:r>
      <w:r>
        <w:rPr>
          <w:rFonts w:hint="eastAsia"/>
          <w:color w:val="000000"/>
          <w:szCs w:val="24"/>
        </w:rPr>
        <w:t>项目，招标标的为</w:t>
      </w:r>
      <w:r>
        <w:rPr>
          <w:rFonts w:hint="eastAsia"/>
          <w:color w:val="000000"/>
          <w:szCs w:val="24"/>
          <w:lang w:val="en-US" w:eastAsia="zh-CN"/>
        </w:rPr>
        <w:t>仓储</w:t>
      </w:r>
      <w:r>
        <w:rPr>
          <w:rFonts w:hint="eastAsia"/>
          <w:color w:val="000000"/>
          <w:szCs w:val="24"/>
        </w:rPr>
        <w:t>装卸业务，具体如下：</w:t>
      </w:r>
    </w:p>
    <w:p w14:paraId="16D771BB">
      <w:pPr>
        <w:pStyle w:val="4"/>
        <w:widowControl w:val="0"/>
        <w:spacing w:before="156" w:beforeLines="50" w:after="0" w:line="480" w:lineRule="exact"/>
        <w:rPr>
          <w:rFonts w:hint="eastAsia"/>
          <w:b/>
          <w:color w:val="000000"/>
          <w:szCs w:val="24"/>
        </w:rPr>
      </w:pPr>
      <w:r>
        <w:rPr>
          <w:rFonts w:hint="eastAsia"/>
          <w:b/>
          <w:color w:val="000000"/>
          <w:szCs w:val="24"/>
        </w:rPr>
        <w:t>二、资质要求</w:t>
      </w:r>
    </w:p>
    <w:p w14:paraId="7E7E2508">
      <w:pPr>
        <w:pStyle w:val="4"/>
        <w:widowControl w:val="0"/>
        <w:spacing w:before="0" w:after="0" w:line="480" w:lineRule="exact"/>
        <w:ind w:firstLine="480" w:firstLineChars="200"/>
        <w:rPr>
          <w:rFonts w:hint="eastAsia"/>
          <w:color w:val="000000"/>
          <w:szCs w:val="24"/>
        </w:rPr>
      </w:pPr>
      <w:r>
        <w:rPr>
          <w:rFonts w:hint="eastAsia"/>
          <w:color w:val="000000"/>
          <w:szCs w:val="24"/>
        </w:rPr>
        <w:t>1、仓储装卸服务管理商，有家电行业及相关装卸运作经验一年以上，物流企业营运资质合格及无不良合作历史；</w:t>
      </w:r>
    </w:p>
    <w:p w14:paraId="1DF5062B">
      <w:pPr>
        <w:pStyle w:val="4"/>
        <w:widowControl w:val="0"/>
        <w:spacing w:before="0" w:after="0" w:line="480" w:lineRule="exact"/>
        <w:ind w:firstLine="480" w:firstLineChars="200"/>
        <w:rPr>
          <w:rFonts w:hint="eastAsia"/>
          <w:color w:val="000000"/>
          <w:szCs w:val="24"/>
        </w:rPr>
      </w:pPr>
      <w:r>
        <w:rPr>
          <w:rFonts w:hint="eastAsia"/>
          <w:color w:val="000000"/>
          <w:szCs w:val="24"/>
        </w:rPr>
        <w:t>2、仓储装卸服务商注册资金不少于100万元，注册时间不少于1年；</w:t>
      </w:r>
    </w:p>
    <w:p w14:paraId="466F76A7">
      <w:pPr>
        <w:pStyle w:val="4"/>
        <w:widowControl w:val="0"/>
        <w:spacing w:before="0" w:after="0" w:line="480" w:lineRule="exact"/>
        <w:ind w:firstLine="480" w:firstLineChars="200"/>
        <w:rPr>
          <w:rFonts w:hint="eastAsia"/>
          <w:color w:val="000000"/>
          <w:szCs w:val="24"/>
        </w:rPr>
      </w:pPr>
      <w:r>
        <w:rPr>
          <w:rFonts w:hint="eastAsia"/>
          <w:color w:val="000000"/>
          <w:szCs w:val="24"/>
        </w:rPr>
        <w:t>3、能够开具装卸服务业增值税专用发票（税率6%）；</w:t>
      </w:r>
    </w:p>
    <w:p w14:paraId="626A74A2">
      <w:pPr>
        <w:pStyle w:val="4"/>
        <w:widowControl w:val="0"/>
        <w:spacing w:before="0" w:after="0" w:line="480" w:lineRule="exact"/>
        <w:ind w:firstLine="480" w:firstLineChars="200"/>
        <w:rPr>
          <w:rFonts w:hint="eastAsia"/>
          <w:color w:val="000000"/>
          <w:szCs w:val="24"/>
        </w:rPr>
      </w:pPr>
      <w:r>
        <w:rPr>
          <w:rFonts w:hint="eastAsia"/>
          <w:color w:val="000000"/>
          <w:szCs w:val="24"/>
        </w:rPr>
        <w:t>4、本次招标不接受多家供应商联合投标；</w:t>
      </w:r>
    </w:p>
    <w:p w14:paraId="7CEC72A2">
      <w:pPr>
        <w:pStyle w:val="4"/>
        <w:widowControl w:val="0"/>
        <w:spacing w:before="0" w:after="0" w:line="480" w:lineRule="exact"/>
        <w:ind w:firstLine="480" w:firstLineChars="200"/>
        <w:rPr>
          <w:rFonts w:hint="eastAsia"/>
          <w:color w:val="000000"/>
          <w:szCs w:val="24"/>
        </w:rPr>
      </w:pPr>
      <w:r>
        <w:rPr>
          <w:rFonts w:hint="eastAsia"/>
          <w:color w:val="000000"/>
          <w:szCs w:val="24"/>
        </w:rPr>
        <w:t>5、投标保证金</w:t>
      </w:r>
      <w:r>
        <w:rPr>
          <w:rFonts w:hint="eastAsia"/>
          <w:color w:val="000000"/>
          <w:szCs w:val="24"/>
          <w:lang w:val="en-US" w:eastAsia="zh-CN"/>
        </w:rPr>
        <w:t>5</w:t>
      </w:r>
      <w:r>
        <w:rPr>
          <w:rFonts w:hint="eastAsia"/>
          <w:color w:val="000000"/>
          <w:szCs w:val="24"/>
        </w:rPr>
        <w:t>万元。</w:t>
      </w:r>
    </w:p>
    <w:p w14:paraId="09A18D3B">
      <w:pPr>
        <w:pStyle w:val="4"/>
        <w:widowControl w:val="0"/>
        <w:spacing w:before="156" w:beforeLines="50" w:after="0" w:line="480" w:lineRule="exact"/>
        <w:rPr>
          <w:rFonts w:hint="eastAsia"/>
          <w:b/>
          <w:color w:val="000000"/>
          <w:szCs w:val="24"/>
        </w:rPr>
      </w:pPr>
      <w:r>
        <w:rPr>
          <w:rFonts w:hint="eastAsia"/>
          <w:b/>
          <w:color w:val="000000"/>
          <w:szCs w:val="24"/>
        </w:rPr>
        <w:t xml:space="preserve">三、相关说明 </w:t>
      </w:r>
      <w:bookmarkStart w:id="1" w:name="_GoBack"/>
      <w:bookmarkEnd w:id="1"/>
    </w:p>
    <w:p w14:paraId="402989CD">
      <w:pPr>
        <w:spacing w:line="360" w:lineRule="auto"/>
        <w:ind w:left="426" w:leftChars="213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1、报名截止时间：</w:t>
      </w:r>
      <w:r>
        <w:rPr>
          <w:rFonts w:hint="eastAsia" w:ascii="宋体" w:hAnsi="宋体" w:cs="宋体"/>
          <w:b/>
          <w:bCs/>
          <w:sz w:val="24"/>
          <w:szCs w:val="24"/>
        </w:rPr>
        <w:t>2025年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8</w:t>
      </w:r>
      <w:r>
        <w:rPr>
          <w:rFonts w:hint="eastAsia" w:ascii="宋体" w:hAnsi="宋体" w:cs="宋体"/>
          <w:b/>
          <w:bCs/>
          <w:sz w:val="24"/>
          <w:szCs w:val="24"/>
        </w:rPr>
        <w:t>月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6</w:t>
      </w:r>
      <w:r>
        <w:rPr>
          <w:rFonts w:hint="eastAsia" w:ascii="宋体" w:hAnsi="宋体" w:cs="宋体"/>
          <w:b/>
          <w:bCs/>
          <w:sz w:val="24"/>
          <w:szCs w:val="24"/>
        </w:rPr>
        <w:t>日-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8</w:t>
      </w:r>
      <w:r>
        <w:rPr>
          <w:rFonts w:hint="eastAsia" w:ascii="宋体" w:hAnsi="宋体" w:cs="宋体"/>
          <w:b/>
          <w:bCs/>
          <w:sz w:val="24"/>
          <w:szCs w:val="24"/>
        </w:rPr>
        <w:t>月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14</w:t>
      </w:r>
      <w:r>
        <w:rPr>
          <w:rFonts w:hint="eastAsia" w:ascii="宋体" w:hAnsi="宋体" w:cs="宋体"/>
          <w:b/>
          <w:bCs/>
          <w:sz w:val="24"/>
          <w:szCs w:val="24"/>
        </w:rPr>
        <w:t>日</w:t>
      </w:r>
      <w:r>
        <w:rPr>
          <w:rFonts w:hint="eastAsia" w:ascii="宋体" w:hAnsi="宋体" w:cs="宋体"/>
          <w:sz w:val="24"/>
          <w:szCs w:val="24"/>
        </w:rPr>
        <w:t>报名，报名请登入网址https://lsp.annto.com注册、报名。</w:t>
      </w:r>
    </w:p>
    <w:p w14:paraId="3DBAF003">
      <w:pPr>
        <w:spacing w:line="360" w:lineRule="auto"/>
        <w:ind w:left="426" w:leftChars="213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2、报名所需资料</w:t>
      </w:r>
    </w:p>
    <w:p w14:paraId="6010406E">
      <w:pPr>
        <w:pStyle w:val="4"/>
        <w:widowControl w:val="0"/>
        <w:numPr>
          <w:ilvl w:val="0"/>
          <w:numId w:val="1"/>
        </w:numPr>
        <w:spacing w:before="0" w:after="0" w:line="480" w:lineRule="exact"/>
        <w:ind w:left="426" w:firstLine="0"/>
        <w:rPr>
          <w:rFonts w:hint="eastAsia"/>
          <w:color w:val="000000"/>
          <w:szCs w:val="24"/>
        </w:rPr>
      </w:pPr>
      <w:r>
        <w:rPr>
          <w:rFonts w:hint="eastAsia"/>
          <w:color w:val="000000"/>
          <w:szCs w:val="24"/>
        </w:rPr>
        <w:t>招标方根据供应商所提供资料进行资格审核，审核通过的将于2025年</w:t>
      </w:r>
      <w:r>
        <w:rPr>
          <w:rFonts w:hint="eastAsia"/>
          <w:color w:val="000000"/>
          <w:szCs w:val="24"/>
          <w:lang w:val="en-US" w:eastAsia="zh-CN"/>
        </w:rPr>
        <w:t>8</w:t>
      </w:r>
      <w:r>
        <w:rPr>
          <w:rFonts w:hint="eastAsia"/>
          <w:color w:val="000000"/>
          <w:szCs w:val="24"/>
        </w:rPr>
        <w:t>月</w:t>
      </w:r>
      <w:r>
        <w:rPr>
          <w:rFonts w:hint="eastAsia"/>
          <w:color w:val="000000"/>
          <w:szCs w:val="24"/>
          <w:lang w:val="en-US" w:eastAsia="zh-CN"/>
        </w:rPr>
        <w:t>14</w:t>
      </w:r>
      <w:r>
        <w:rPr>
          <w:rFonts w:hint="eastAsia"/>
          <w:color w:val="000000"/>
          <w:szCs w:val="24"/>
        </w:rPr>
        <w:t>日前通知供应商，参与后续投标工作；</w:t>
      </w:r>
    </w:p>
    <w:p w14:paraId="125E7A38">
      <w:pPr>
        <w:pStyle w:val="4"/>
        <w:widowControl w:val="0"/>
        <w:numPr>
          <w:ilvl w:val="0"/>
          <w:numId w:val="1"/>
        </w:numPr>
        <w:spacing w:before="0" w:after="0" w:line="480" w:lineRule="exact"/>
        <w:ind w:left="426" w:firstLine="0"/>
        <w:rPr>
          <w:rFonts w:hint="eastAsia"/>
          <w:color w:val="000000"/>
          <w:szCs w:val="24"/>
        </w:rPr>
      </w:pPr>
      <w:r>
        <w:rPr>
          <w:rFonts w:hint="eastAsia"/>
          <w:color w:val="000000"/>
          <w:szCs w:val="24"/>
        </w:rPr>
        <w:t>参加投标的供应商于标前会后购买招标文件，招标文件售价200元/份，不论中标与否，投标方购买招标文件款项恕不退回；</w:t>
      </w:r>
    </w:p>
    <w:p w14:paraId="63511FF9">
      <w:pPr>
        <w:pStyle w:val="4"/>
        <w:widowControl w:val="0"/>
        <w:numPr>
          <w:ilvl w:val="0"/>
          <w:numId w:val="1"/>
        </w:numPr>
        <w:spacing w:before="0" w:after="0" w:line="480" w:lineRule="exact"/>
        <w:ind w:left="426" w:firstLine="0"/>
        <w:rPr>
          <w:rFonts w:hint="eastAsia"/>
          <w:color w:val="000000"/>
          <w:szCs w:val="24"/>
        </w:rPr>
      </w:pPr>
      <w:r>
        <w:rPr>
          <w:rFonts w:hint="eastAsia"/>
          <w:color w:val="000000"/>
          <w:szCs w:val="24"/>
        </w:rPr>
        <w:t>参加投标的供应商</w:t>
      </w:r>
      <w:r>
        <w:rPr>
          <w:rFonts w:hint="eastAsia"/>
          <w:bCs/>
          <w:color w:val="000000"/>
          <w:szCs w:val="24"/>
        </w:rPr>
        <w:t>必须缴纳</w:t>
      </w:r>
      <w:r>
        <w:rPr>
          <w:rFonts w:hint="eastAsia"/>
          <w:bCs/>
          <w:color w:val="000000"/>
          <w:szCs w:val="24"/>
          <w:lang w:val="en-US" w:eastAsia="zh-CN"/>
        </w:rPr>
        <w:t>5</w:t>
      </w:r>
      <w:r>
        <w:rPr>
          <w:rFonts w:hint="eastAsia"/>
          <w:bCs/>
          <w:color w:val="000000"/>
          <w:szCs w:val="24"/>
        </w:rPr>
        <w:t>万元人民币的投标保证金；</w:t>
      </w:r>
    </w:p>
    <w:p w14:paraId="67DD1195">
      <w:pPr>
        <w:pStyle w:val="4"/>
        <w:widowControl w:val="0"/>
        <w:numPr>
          <w:ilvl w:val="0"/>
          <w:numId w:val="1"/>
        </w:numPr>
        <w:spacing w:before="0" w:after="0" w:line="480" w:lineRule="exact"/>
        <w:ind w:left="426" w:firstLine="0"/>
        <w:rPr>
          <w:rFonts w:hint="eastAsia"/>
          <w:color w:val="000000"/>
          <w:szCs w:val="24"/>
        </w:rPr>
      </w:pPr>
      <w:r>
        <w:rPr>
          <w:rFonts w:hint="eastAsia"/>
          <w:color w:val="000000"/>
          <w:szCs w:val="24"/>
        </w:rPr>
        <w:t>根据要求时间现场参加竞标，否则按弃标处理。</w:t>
      </w:r>
    </w:p>
    <w:p w14:paraId="2C1EFA41">
      <w:pPr>
        <w:pStyle w:val="4"/>
        <w:widowControl w:val="0"/>
        <w:spacing w:before="0" w:after="0" w:line="480" w:lineRule="exact"/>
        <w:rPr>
          <w:rFonts w:hint="eastAsia"/>
          <w:b/>
          <w:color w:val="000000"/>
          <w:szCs w:val="24"/>
        </w:rPr>
      </w:pPr>
      <w:r>
        <w:rPr>
          <w:rFonts w:hint="eastAsia"/>
          <w:b/>
          <w:color w:val="000000"/>
          <w:szCs w:val="24"/>
        </w:rPr>
        <w:t>四、日程安排</w:t>
      </w:r>
    </w:p>
    <w:p w14:paraId="426B348A">
      <w:pPr>
        <w:pStyle w:val="4"/>
        <w:widowControl w:val="0"/>
        <w:spacing w:before="0" w:after="0" w:line="480" w:lineRule="exact"/>
        <w:ind w:firstLine="480" w:firstLineChars="200"/>
        <w:rPr>
          <w:rFonts w:hint="eastAsia"/>
          <w:color w:val="000000"/>
          <w:szCs w:val="24"/>
        </w:rPr>
      </w:pPr>
      <w:r>
        <w:rPr>
          <w:rFonts w:hint="eastAsia"/>
          <w:color w:val="000000"/>
          <w:szCs w:val="24"/>
        </w:rPr>
        <w:t>1、招标文件发售时间：2025年</w:t>
      </w:r>
      <w:r>
        <w:rPr>
          <w:rFonts w:hint="eastAsia"/>
          <w:color w:val="000000"/>
          <w:szCs w:val="24"/>
          <w:lang w:val="en-US" w:eastAsia="zh-CN"/>
        </w:rPr>
        <w:t>8</w:t>
      </w:r>
      <w:r>
        <w:rPr>
          <w:rFonts w:hint="eastAsia"/>
          <w:color w:val="000000"/>
          <w:szCs w:val="24"/>
        </w:rPr>
        <w:t>月</w:t>
      </w:r>
      <w:r>
        <w:rPr>
          <w:rFonts w:hint="eastAsia"/>
          <w:color w:val="000000"/>
          <w:szCs w:val="24"/>
          <w:lang w:val="en-US" w:eastAsia="zh-CN"/>
        </w:rPr>
        <w:t>13</w:t>
      </w:r>
      <w:r>
        <w:rPr>
          <w:rFonts w:hint="eastAsia"/>
          <w:color w:val="000000"/>
          <w:szCs w:val="24"/>
        </w:rPr>
        <w:t>日上午；</w:t>
      </w:r>
    </w:p>
    <w:p w14:paraId="69FFADD6">
      <w:pPr>
        <w:pStyle w:val="4"/>
        <w:widowControl w:val="0"/>
        <w:spacing w:before="0" w:after="0" w:line="480" w:lineRule="exact"/>
        <w:ind w:firstLine="480" w:firstLineChars="200"/>
        <w:rPr>
          <w:rFonts w:hint="eastAsia"/>
          <w:color w:val="000000"/>
          <w:szCs w:val="24"/>
        </w:rPr>
      </w:pPr>
      <w:r>
        <w:rPr>
          <w:rFonts w:hint="eastAsia"/>
          <w:color w:val="000000"/>
          <w:szCs w:val="24"/>
        </w:rPr>
        <w:t>2、标前会时间：2025年</w:t>
      </w:r>
      <w:r>
        <w:rPr>
          <w:rFonts w:hint="eastAsia"/>
          <w:color w:val="000000"/>
          <w:szCs w:val="24"/>
          <w:lang w:val="en-US" w:eastAsia="zh-CN"/>
        </w:rPr>
        <w:t>8</w:t>
      </w:r>
      <w:r>
        <w:rPr>
          <w:rFonts w:hint="eastAsia"/>
          <w:color w:val="000000"/>
          <w:szCs w:val="24"/>
        </w:rPr>
        <w:t>月</w:t>
      </w:r>
      <w:r>
        <w:rPr>
          <w:rFonts w:hint="eastAsia"/>
          <w:color w:val="000000"/>
          <w:szCs w:val="24"/>
          <w:lang w:val="en-US" w:eastAsia="zh-CN"/>
        </w:rPr>
        <w:t>13</w:t>
      </w:r>
      <w:r>
        <w:rPr>
          <w:rFonts w:hint="eastAsia"/>
          <w:color w:val="000000"/>
          <w:szCs w:val="24"/>
        </w:rPr>
        <w:t>日上午09:</w:t>
      </w:r>
      <w:r>
        <w:rPr>
          <w:color w:val="000000"/>
          <w:szCs w:val="24"/>
        </w:rPr>
        <w:t>3</w:t>
      </w:r>
      <w:r>
        <w:rPr>
          <w:rFonts w:hint="eastAsia"/>
          <w:color w:val="000000"/>
          <w:szCs w:val="24"/>
        </w:rPr>
        <w:t>0-11:00点</w:t>
      </w:r>
      <w:r>
        <w:rPr>
          <w:rFonts w:hint="eastAsia" w:cs="宋体"/>
          <w:szCs w:val="24"/>
        </w:rPr>
        <w:t>（具体会议以招标方通知为准）</w:t>
      </w:r>
      <w:r>
        <w:rPr>
          <w:rFonts w:hint="eastAsia"/>
          <w:color w:val="000000"/>
          <w:szCs w:val="24"/>
        </w:rPr>
        <w:t>；</w:t>
      </w:r>
    </w:p>
    <w:p w14:paraId="360CD4E9">
      <w:pPr>
        <w:pStyle w:val="4"/>
        <w:widowControl w:val="0"/>
        <w:spacing w:before="0" w:after="0" w:line="480" w:lineRule="exact"/>
        <w:ind w:firstLine="480" w:firstLineChars="200"/>
        <w:rPr>
          <w:rFonts w:hint="eastAsia"/>
          <w:color w:val="000000"/>
          <w:szCs w:val="24"/>
        </w:rPr>
      </w:pPr>
      <w:r>
        <w:rPr>
          <w:rFonts w:hint="eastAsia"/>
          <w:color w:val="000000"/>
          <w:szCs w:val="24"/>
        </w:rPr>
        <w:t xml:space="preserve">3、标前会地点：线上 </w:t>
      </w:r>
    </w:p>
    <w:p w14:paraId="0CA58FA8">
      <w:pPr>
        <w:pStyle w:val="4"/>
        <w:widowControl w:val="0"/>
        <w:spacing w:before="0" w:after="0" w:line="480" w:lineRule="exact"/>
        <w:ind w:firstLine="360" w:firstLineChars="150"/>
        <w:rPr>
          <w:rFonts w:hint="eastAsia"/>
          <w:color w:val="000000"/>
          <w:szCs w:val="24"/>
        </w:rPr>
      </w:pPr>
      <w:r>
        <w:rPr>
          <w:rFonts w:hint="eastAsia"/>
          <w:color w:val="000000"/>
          <w:szCs w:val="24"/>
        </w:rPr>
        <w:t xml:space="preserve"> 4、标前会内容：招标方向投标人介绍本项目相关情况并回答投标人提出的有关问题；</w:t>
      </w:r>
    </w:p>
    <w:p w14:paraId="25EE6DD3">
      <w:pPr>
        <w:pStyle w:val="4"/>
        <w:widowControl w:val="0"/>
        <w:spacing w:before="0" w:after="0" w:line="480" w:lineRule="exact"/>
        <w:ind w:firstLine="480" w:firstLineChars="200"/>
        <w:rPr>
          <w:rFonts w:hint="eastAsia"/>
          <w:color w:val="000000"/>
          <w:szCs w:val="24"/>
        </w:rPr>
      </w:pPr>
      <w:r>
        <w:rPr>
          <w:rFonts w:hint="eastAsia"/>
          <w:color w:val="000000"/>
          <w:szCs w:val="24"/>
        </w:rPr>
        <w:t>5、竞标时间：2025年</w:t>
      </w:r>
      <w:r>
        <w:rPr>
          <w:rFonts w:hint="eastAsia"/>
          <w:color w:val="000000"/>
          <w:szCs w:val="24"/>
          <w:lang w:val="en-US" w:eastAsia="zh-CN"/>
        </w:rPr>
        <w:t>8</w:t>
      </w:r>
      <w:r>
        <w:rPr>
          <w:rFonts w:hint="eastAsia"/>
          <w:color w:val="000000"/>
          <w:szCs w:val="24"/>
        </w:rPr>
        <w:t>月</w:t>
      </w:r>
      <w:r>
        <w:rPr>
          <w:rFonts w:hint="eastAsia"/>
          <w:color w:val="000000"/>
          <w:szCs w:val="24"/>
          <w:lang w:val="en-US" w:eastAsia="zh-CN"/>
        </w:rPr>
        <w:t>15</w:t>
      </w:r>
      <w:r>
        <w:rPr>
          <w:rFonts w:hint="eastAsia"/>
          <w:color w:val="000000"/>
          <w:szCs w:val="24"/>
        </w:rPr>
        <w:t>日</w:t>
      </w:r>
      <w:r>
        <w:rPr>
          <w:rFonts w:hint="eastAsia"/>
          <w:color w:val="000000"/>
          <w:szCs w:val="24"/>
          <w:lang w:val="en-US" w:eastAsia="zh-CN"/>
        </w:rPr>
        <w:t>下</w:t>
      </w:r>
      <w:r>
        <w:rPr>
          <w:rFonts w:hint="eastAsia"/>
          <w:color w:val="000000"/>
          <w:szCs w:val="24"/>
        </w:rPr>
        <w:t>午</w:t>
      </w:r>
      <w:r>
        <w:rPr>
          <w:rFonts w:hint="eastAsia"/>
          <w:color w:val="000000"/>
          <w:szCs w:val="24"/>
          <w:lang w:val="en-US" w:eastAsia="zh-CN"/>
        </w:rPr>
        <w:t>14</w:t>
      </w:r>
      <w:r>
        <w:rPr>
          <w:rFonts w:hint="eastAsia"/>
          <w:color w:val="000000"/>
          <w:szCs w:val="24"/>
        </w:rPr>
        <w:t>：00点（未完成顺延）；</w:t>
      </w:r>
    </w:p>
    <w:p w14:paraId="6CA3E30C">
      <w:pPr>
        <w:pStyle w:val="4"/>
        <w:widowControl w:val="0"/>
        <w:spacing w:before="0" w:after="0" w:line="480" w:lineRule="exact"/>
        <w:ind w:firstLine="480" w:firstLineChars="200"/>
        <w:rPr>
          <w:rFonts w:hint="eastAsia"/>
          <w:color w:val="000000"/>
          <w:szCs w:val="24"/>
        </w:rPr>
      </w:pPr>
      <w:r>
        <w:rPr>
          <w:rFonts w:hint="eastAsia"/>
          <w:color w:val="000000"/>
          <w:szCs w:val="24"/>
        </w:rPr>
        <w:t>6、中标结果公布时间：2025年</w:t>
      </w:r>
      <w:r>
        <w:rPr>
          <w:rFonts w:hint="eastAsia"/>
          <w:color w:val="000000"/>
          <w:szCs w:val="24"/>
          <w:lang w:val="en-US" w:eastAsia="zh-CN"/>
        </w:rPr>
        <w:t>8</w:t>
      </w:r>
      <w:r>
        <w:rPr>
          <w:rFonts w:hint="eastAsia"/>
          <w:color w:val="000000"/>
          <w:szCs w:val="24"/>
        </w:rPr>
        <w:t>月</w:t>
      </w:r>
      <w:r>
        <w:rPr>
          <w:rFonts w:hint="eastAsia"/>
          <w:color w:val="000000"/>
          <w:szCs w:val="24"/>
          <w:lang w:val="en-US" w:eastAsia="zh-CN"/>
        </w:rPr>
        <w:t>19</w:t>
      </w:r>
      <w:r>
        <w:rPr>
          <w:rFonts w:hint="eastAsia"/>
          <w:color w:val="000000"/>
          <w:szCs w:val="24"/>
        </w:rPr>
        <w:t>日（未完成顺延）。</w:t>
      </w:r>
    </w:p>
    <w:bookmarkEnd w:id="0"/>
    <w:p w14:paraId="398561AA">
      <w:pPr>
        <w:spacing w:line="360" w:lineRule="auto"/>
        <w:rPr>
          <w:rFonts w:hint="eastAsia" w:ascii="宋体" w:hAnsi="宋体"/>
          <w:b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>五、报名资料</w:t>
      </w:r>
    </w:p>
    <w:p w14:paraId="13EB370B">
      <w:pPr>
        <w:pStyle w:val="4"/>
        <w:widowControl w:val="0"/>
        <w:spacing w:before="0" w:after="0" w:line="480" w:lineRule="exact"/>
        <w:ind w:firstLine="480" w:firstLineChars="200"/>
        <w:rPr>
          <w:rFonts w:hint="eastAsia"/>
          <w:color w:val="000000"/>
          <w:szCs w:val="24"/>
        </w:rPr>
      </w:pPr>
      <w:r>
        <w:rPr>
          <w:rFonts w:hint="eastAsia"/>
          <w:color w:val="000000"/>
          <w:szCs w:val="24"/>
        </w:rPr>
        <w:t>1、报名所需资料：营业执照、开户许可证、税务登记证（组织机构代码证等三证合一）、完税证明、法人代表身份证复印件（加盖公章）、日常联系人信息（姓名、身份证号、电话、公司联系邮箱、公司联系地址）、雇主责任险保单（保额不低于1</w:t>
      </w:r>
      <w:r>
        <w:rPr>
          <w:color w:val="000000"/>
          <w:szCs w:val="24"/>
        </w:rPr>
        <w:t>00</w:t>
      </w:r>
      <w:r>
        <w:rPr>
          <w:rFonts w:hint="eastAsia"/>
          <w:color w:val="000000"/>
          <w:szCs w:val="24"/>
        </w:rPr>
        <w:t>万）或员工（装卸工）购买社保凭证；</w:t>
      </w:r>
    </w:p>
    <w:p w14:paraId="790F927A">
      <w:pPr>
        <w:pStyle w:val="4"/>
        <w:widowControl w:val="0"/>
        <w:spacing w:before="0" w:after="0" w:line="480" w:lineRule="exact"/>
        <w:ind w:firstLine="480" w:firstLineChars="200"/>
        <w:rPr>
          <w:rFonts w:hint="eastAsia"/>
          <w:color w:val="000000"/>
          <w:szCs w:val="24"/>
        </w:rPr>
      </w:pPr>
      <w:r>
        <w:rPr>
          <w:rFonts w:hint="eastAsia"/>
          <w:color w:val="000000"/>
          <w:szCs w:val="24"/>
        </w:rPr>
        <w:t>2、其它可证明公司资历及实力的资料（例如年度审计报告、获奖证书、相关企业合作等证明文件）；</w:t>
      </w:r>
    </w:p>
    <w:p w14:paraId="3F4C3C18">
      <w:pPr>
        <w:spacing w:line="480" w:lineRule="exact"/>
        <w:ind w:firstLine="480" w:firstLineChars="200"/>
        <w:rPr>
          <w:rFonts w:hint="eastAsia"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3、报名及相关资料请通过电子文档先发送至以下邮箱，纸质资料请加盖公章后邮寄给招标方（或招标现场验收）：</w:t>
      </w:r>
    </w:p>
    <w:p w14:paraId="5E5F4709">
      <w:pPr>
        <w:spacing w:line="480" w:lineRule="exact"/>
        <w:ind w:firstLine="480" w:firstLineChars="200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电子邮箱：</w:t>
      </w:r>
      <w:r>
        <w:rPr>
          <w:rFonts w:hint="eastAsia" w:ascii="宋体" w:hAnsi="宋体" w:cs="宋体"/>
          <w:sz w:val="24"/>
          <w:szCs w:val="24"/>
        </w:rPr>
        <w:t>xingxing2.zhang@annto.com.cn</w:t>
      </w:r>
    </w:p>
    <w:p w14:paraId="019A90F8">
      <w:pPr>
        <w:spacing w:line="360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邮寄地址：</w:t>
      </w:r>
      <w:r>
        <w:rPr>
          <w:rFonts w:hint="eastAsia" w:ascii="宋体" w:hAnsi="宋体" w:cs="宋体"/>
          <w:sz w:val="24"/>
          <w:szCs w:val="24"/>
        </w:rPr>
        <w:t>惠州市惠阳区三和嘉民产业园12栋4区安得智联P3办公室</w:t>
      </w:r>
    </w:p>
    <w:p w14:paraId="08D4C2AC"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收件人：</w:t>
      </w:r>
      <w:r>
        <w:rPr>
          <w:rFonts w:hint="eastAsia" w:ascii="宋体" w:hAnsi="宋体"/>
          <w:color w:val="000000"/>
          <w:sz w:val="24"/>
          <w:lang w:val="en-US" w:eastAsia="zh-CN"/>
        </w:rPr>
        <w:t>张</w:t>
      </w:r>
      <w:r>
        <w:rPr>
          <w:rFonts w:hint="eastAsia" w:ascii="宋体" w:hAnsi="宋体"/>
          <w:color w:val="000000"/>
          <w:sz w:val="24"/>
        </w:rPr>
        <w:t>小姐  收件人电话：</w:t>
      </w:r>
      <w:r>
        <w:rPr>
          <w:rFonts w:hint="eastAsia" w:ascii="宋体" w:hAnsi="宋体"/>
          <w:color w:val="000000"/>
          <w:sz w:val="24"/>
          <w:lang w:val="en-US" w:eastAsia="zh-CN"/>
        </w:rPr>
        <w:t>18601979067</w:t>
      </w:r>
      <w:r>
        <w:rPr>
          <w:rFonts w:hint="eastAsia" w:ascii="宋体" w:hAnsi="宋体"/>
          <w:color w:val="000000"/>
          <w:sz w:val="24"/>
        </w:rPr>
        <w:t xml:space="preserve"> </w:t>
      </w:r>
    </w:p>
    <w:p w14:paraId="22F36039">
      <w:pPr>
        <w:spacing w:line="360" w:lineRule="auto"/>
        <w:rPr>
          <w:rFonts w:hint="eastAsia" w:ascii="宋体" w:hAnsi="宋体"/>
          <w:b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>六、招标单位、联系人及联系电话</w:t>
      </w:r>
    </w:p>
    <w:p w14:paraId="6019D060"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招标承办单位：芜湖安得智联科技有限公司</w:t>
      </w:r>
    </w:p>
    <w:p w14:paraId="7E5ED7E3"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公司地址：</w:t>
      </w:r>
      <w:r>
        <w:rPr>
          <w:rFonts w:hint="eastAsia" w:ascii="宋体" w:hAnsi="宋体" w:cs="宋体"/>
          <w:sz w:val="24"/>
          <w:szCs w:val="24"/>
        </w:rPr>
        <w:t>惠州市惠阳区三和嘉民产业园12栋4区安得智联P3办公室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hint="eastAsia" w:ascii="宋体" w:hAnsi="宋体"/>
          <w:color w:val="000000"/>
          <w:sz w:val="24"/>
        </w:rPr>
        <w:t>（如有变更，以招标方通知为准）；</w:t>
      </w:r>
    </w:p>
    <w:p w14:paraId="51F1DD97">
      <w:pPr>
        <w:spacing w:line="360" w:lineRule="auto"/>
        <w:ind w:firstLine="480" w:firstLineChars="200"/>
        <w:rPr>
          <w:rFonts w:hint="default" w:ascii="宋体" w:hAnsi="宋体" w:eastAsia="宋体"/>
          <w:color w:val="000000"/>
          <w:sz w:val="24"/>
          <w:lang w:val="en-US" w:eastAsia="zh-CN"/>
        </w:rPr>
      </w:pPr>
      <w:r>
        <w:rPr>
          <w:rFonts w:hint="eastAsia" w:ascii="宋体" w:hAnsi="宋体"/>
          <w:color w:val="000000"/>
          <w:sz w:val="24"/>
        </w:rPr>
        <w:t>联系人：</w:t>
      </w:r>
      <w:r>
        <w:rPr>
          <w:rFonts w:hint="eastAsia" w:ascii="宋体" w:hAnsi="宋体"/>
          <w:color w:val="000000"/>
          <w:sz w:val="24"/>
          <w:lang w:val="en-US" w:eastAsia="zh-CN"/>
        </w:rPr>
        <w:t>张</w:t>
      </w:r>
      <w:r>
        <w:rPr>
          <w:rFonts w:hint="eastAsia" w:ascii="宋体" w:hAnsi="宋体"/>
          <w:color w:val="000000"/>
          <w:sz w:val="24"/>
        </w:rPr>
        <w:t>小姐  联系电话：</w:t>
      </w:r>
      <w:r>
        <w:rPr>
          <w:rFonts w:hint="eastAsia" w:ascii="宋体" w:hAnsi="宋体"/>
          <w:color w:val="000000"/>
          <w:sz w:val="24"/>
          <w:lang w:val="en-US" w:eastAsia="zh-CN"/>
        </w:rPr>
        <w:t>18601979067</w:t>
      </w:r>
    </w:p>
    <w:p w14:paraId="12DFD344">
      <w:pPr>
        <w:spacing w:line="360" w:lineRule="auto"/>
        <w:ind w:left="456" w:leftChars="228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邮政编码：528311</w:t>
      </w:r>
    </w:p>
    <w:p w14:paraId="4EC37B46">
      <w:pPr>
        <w:spacing w:line="360" w:lineRule="auto"/>
        <w:rPr>
          <w:rFonts w:hint="eastAsia" w:ascii="宋体" w:hAnsi="宋体"/>
          <w:b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>六、廉正监督</w:t>
      </w:r>
    </w:p>
    <w:p w14:paraId="67E08E65">
      <w:pPr>
        <w:spacing w:line="360" w:lineRule="auto"/>
        <w:ind w:firstLine="480" w:firstLineChars="200"/>
        <w:rPr>
          <w:rFonts w:hint="eastAsia" w:ascii="宋体" w:hAnsi="宋体"/>
          <w:b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美的集团总部廉正举报信箱及电话</w:t>
      </w:r>
      <w:r>
        <w:rPr>
          <w:rFonts w:ascii="宋体" w:hAnsi="宋体"/>
          <w:color w:val="000000"/>
          <w:sz w:val="24"/>
        </w:rPr>
        <w:t xml:space="preserve">: </w:t>
      </w:r>
      <w:r>
        <w:fldChar w:fldCharType="begin"/>
      </w:r>
      <w:r>
        <w:instrText xml:space="preserve"> HYPERLINK "mailto:tousu@midea.com" </w:instrText>
      </w:r>
      <w:r>
        <w:fldChar w:fldCharType="separate"/>
      </w:r>
      <w:r>
        <w:rPr>
          <w:rStyle w:val="7"/>
          <w:rFonts w:ascii="宋体" w:hAnsi="宋体"/>
          <w:sz w:val="24"/>
        </w:rPr>
        <w:t>tousu@midea.com</w:t>
      </w:r>
      <w:r>
        <w:rPr>
          <w:rStyle w:val="7"/>
          <w:rFonts w:ascii="宋体" w:hAnsi="宋体"/>
          <w:sz w:val="24"/>
        </w:rPr>
        <w:fldChar w:fldCharType="end"/>
      </w:r>
      <w:r>
        <w:rPr>
          <w:rFonts w:ascii="宋体" w:hAnsi="宋体"/>
          <w:color w:val="000000"/>
          <w:sz w:val="24"/>
        </w:rPr>
        <w:t xml:space="preserve">  0757-26605599 </w:t>
      </w:r>
    </w:p>
    <w:p w14:paraId="24595119">
      <w:pPr>
        <w:spacing w:line="360" w:lineRule="auto"/>
        <w:jc w:val="right"/>
        <w:rPr>
          <w:rFonts w:hint="eastAsia" w:ascii="等线" w:hAnsi="等线" w:eastAsia="等线" w:cs="等线"/>
          <w:b/>
          <w:sz w:val="24"/>
          <w:szCs w:val="24"/>
        </w:rPr>
      </w:pPr>
      <w:r>
        <w:rPr>
          <w:rFonts w:hint="eastAsia" w:ascii="等线" w:hAnsi="等线" w:eastAsia="等线" w:cs="等线"/>
          <w:b/>
          <w:sz w:val="24"/>
          <w:szCs w:val="24"/>
        </w:rPr>
        <w:t>芜湖安得智联科技有限公司</w:t>
      </w:r>
    </w:p>
    <w:p w14:paraId="281539CB">
      <w:pPr>
        <w:spacing w:line="360" w:lineRule="auto"/>
        <w:jc w:val="right"/>
        <w:rPr>
          <w:rFonts w:hint="eastAsia" w:ascii="等线" w:hAnsi="等线" w:eastAsia="等线" w:cs="等线"/>
          <w:sz w:val="24"/>
          <w:szCs w:val="24"/>
        </w:rPr>
      </w:pPr>
      <w:r>
        <w:rPr>
          <w:rFonts w:hint="eastAsia" w:ascii="等线" w:hAnsi="等线" w:eastAsia="等线" w:cs="等线"/>
          <w:b/>
          <w:color w:val="000000"/>
          <w:sz w:val="24"/>
          <w:szCs w:val="24"/>
        </w:rPr>
        <w:t xml:space="preserve">                                                  2025年</w:t>
      </w:r>
      <w:r>
        <w:rPr>
          <w:rFonts w:hint="eastAsia" w:ascii="等线" w:hAnsi="等线" w:eastAsia="等线" w:cs="等线"/>
          <w:b/>
          <w:color w:val="000000"/>
          <w:sz w:val="24"/>
          <w:szCs w:val="24"/>
          <w:lang w:val="en-US" w:eastAsia="zh-CN"/>
        </w:rPr>
        <w:t>8</w:t>
      </w:r>
      <w:r>
        <w:rPr>
          <w:rFonts w:hint="eastAsia" w:ascii="等线" w:hAnsi="等线" w:eastAsia="等线" w:cs="等线"/>
          <w:b/>
          <w:color w:val="000000"/>
          <w:sz w:val="24"/>
          <w:szCs w:val="24"/>
        </w:rPr>
        <w:t>月</w:t>
      </w:r>
      <w:r>
        <w:rPr>
          <w:rFonts w:hint="eastAsia" w:ascii="等线" w:hAnsi="等线" w:eastAsia="等线" w:cs="等线"/>
          <w:b/>
          <w:color w:val="000000"/>
          <w:sz w:val="24"/>
          <w:szCs w:val="24"/>
          <w:lang w:val="en-US" w:eastAsia="zh-CN"/>
        </w:rPr>
        <w:t>5</w:t>
      </w:r>
      <w:r>
        <w:rPr>
          <w:rFonts w:hint="eastAsia" w:ascii="等线" w:hAnsi="等线" w:eastAsia="等线" w:cs="等线"/>
          <w:b/>
          <w:color w:val="000000"/>
          <w:sz w:val="24"/>
          <w:szCs w:val="24"/>
        </w:rPr>
        <w:t>日</w:t>
      </w:r>
      <w:r>
        <w:rPr>
          <w:rFonts w:hint="eastAsia" w:ascii="等线" w:hAnsi="等线" w:eastAsia="等线" w:cs="等线"/>
          <w:color w:val="000000"/>
          <w:sz w:val="24"/>
          <w:szCs w:val="24"/>
        </w:rPr>
        <w:t xml:space="preserve"> </w:t>
      </w:r>
    </w:p>
    <w:p w14:paraId="71FB874F"/>
    <w:p w14:paraId="65EDDEF8">
      <w:pPr>
        <w:spacing w:line="360" w:lineRule="auto"/>
      </w:pPr>
    </w:p>
    <w:sectPr>
      <w:pgSz w:w="11906" w:h="16838"/>
      <w:pgMar w:top="1134" w:right="1080" w:bottom="851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1AE53B5"/>
    <w:multiLevelType w:val="multilevel"/>
    <w:tmpl w:val="51AE53B5"/>
    <w:lvl w:ilvl="0" w:tentative="0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hlNDI5ZDNjYWI4MzE1MTM0MjIwYzZkNmI5MjAwMzgifQ=="/>
    <w:docVar w:name="KSO_WPS_MARK_KEY" w:val="72745ae7-b5b5-4eed-b7cf-e8904673c373"/>
  </w:docVars>
  <w:rsids>
    <w:rsidRoot w:val="002C6F3D"/>
    <w:rsid w:val="00001703"/>
    <w:rsid w:val="00143E9A"/>
    <w:rsid w:val="00167AD6"/>
    <w:rsid w:val="001828F0"/>
    <w:rsid w:val="001D6E26"/>
    <w:rsid w:val="001E71B8"/>
    <w:rsid w:val="002726FF"/>
    <w:rsid w:val="002B2437"/>
    <w:rsid w:val="002B4E0E"/>
    <w:rsid w:val="002B5126"/>
    <w:rsid w:val="002C6F3D"/>
    <w:rsid w:val="003676A1"/>
    <w:rsid w:val="00391218"/>
    <w:rsid w:val="003A1AF0"/>
    <w:rsid w:val="003F3004"/>
    <w:rsid w:val="00416CF5"/>
    <w:rsid w:val="00470511"/>
    <w:rsid w:val="00475166"/>
    <w:rsid w:val="00495899"/>
    <w:rsid w:val="004D5861"/>
    <w:rsid w:val="00516DEE"/>
    <w:rsid w:val="00591627"/>
    <w:rsid w:val="005C2277"/>
    <w:rsid w:val="006A3030"/>
    <w:rsid w:val="006D5DDC"/>
    <w:rsid w:val="00705A8C"/>
    <w:rsid w:val="00765B7E"/>
    <w:rsid w:val="0077443F"/>
    <w:rsid w:val="007C5C3E"/>
    <w:rsid w:val="007E47FF"/>
    <w:rsid w:val="00805CD5"/>
    <w:rsid w:val="00855592"/>
    <w:rsid w:val="008A0C2A"/>
    <w:rsid w:val="008C36C6"/>
    <w:rsid w:val="008E050D"/>
    <w:rsid w:val="00945E24"/>
    <w:rsid w:val="00955C16"/>
    <w:rsid w:val="00987AA7"/>
    <w:rsid w:val="00A02011"/>
    <w:rsid w:val="00A07CF5"/>
    <w:rsid w:val="00A22F53"/>
    <w:rsid w:val="00AC41C3"/>
    <w:rsid w:val="00B511EF"/>
    <w:rsid w:val="00B54962"/>
    <w:rsid w:val="00B80FD8"/>
    <w:rsid w:val="00B87E85"/>
    <w:rsid w:val="00C1512C"/>
    <w:rsid w:val="00DF4FEB"/>
    <w:rsid w:val="00E730E8"/>
    <w:rsid w:val="00E964B1"/>
    <w:rsid w:val="00EB12FC"/>
    <w:rsid w:val="00EB3A20"/>
    <w:rsid w:val="00F72474"/>
    <w:rsid w:val="00FA12A8"/>
    <w:rsid w:val="00FF0266"/>
    <w:rsid w:val="02281ED7"/>
    <w:rsid w:val="0448352F"/>
    <w:rsid w:val="062F259D"/>
    <w:rsid w:val="09DF663D"/>
    <w:rsid w:val="0A0F3B32"/>
    <w:rsid w:val="0AF0147D"/>
    <w:rsid w:val="0FB96236"/>
    <w:rsid w:val="103435D2"/>
    <w:rsid w:val="107514F4"/>
    <w:rsid w:val="133B3745"/>
    <w:rsid w:val="144411CA"/>
    <w:rsid w:val="14DC3323"/>
    <w:rsid w:val="156E10D5"/>
    <w:rsid w:val="16CF7A34"/>
    <w:rsid w:val="178624E4"/>
    <w:rsid w:val="1A2F34D8"/>
    <w:rsid w:val="1B027E29"/>
    <w:rsid w:val="1F8B19CE"/>
    <w:rsid w:val="204E04F6"/>
    <w:rsid w:val="236C502D"/>
    <w:rsid w:val="23A86648"/>
    <w:rsid w:val="23BB033B"/>
    <w:rsid w:val="24B275BC"/>
    <w:rsid w:val="261F5D33"/>
    <w:rsid w:val="26376425"/>
    <w:rsid w:val="26865DB2"/>
    <w:rsid w:val="28F17885"/>
    <w:rsid w:val="290441A7"/>
    <w:rsid w:val="2C90798A"/>
    <w:rsid w:val="31CA56EC"/>
    <w:rsid w:val="31F56F11"/>
    <w:rsid w:val="35816CA5"/>
    <w:rsid w:val="39D215E2"/>
    <w:rsid w:val="39D65775"/>
    <w:rsid w:val="3AAE632E"/>
    <w:rsid w:val="3AB605BC"/>
    <w:rsid w:val="3BF359D2"/>
    <w:rsid w:val="3D75219A"/>
    <w:rsid w:val="3E656E8D"/>
    <w:rsid w:val="408D2DBA"/>
    <w:rsid w:val="41D42F02"/>
    <w:rsid w:val="43FD3798"/>
    <w:rsid w:val="44EA24BB"/>
    <w:rsid w:val="49CA7D7F"/>
    <w:rsid w:val="49F46C41"/>
    <w:rsid w:val="4B6D116B"/>
    <w:rsid w:val="4B736055"/>
    <w:rsid w:val="4D365BFB"/>
    <w:rsid w:val="4D8209BA"/>
    <w:rsid w:val="50ED1D13"/>
    <w:rsid w:val="519531C9"/>
    <w:rsid w:val="51DC26CB"/>
    <w:rsid w:val="52BD424C"/>
    <w:rsid w:val="53195734"/>
    <w:rsid w:val="55412309"/>
    <w:rsid w:val="55E93AE3"/>
    <w:rsid w:val="57712A90"/>
    <w:rsid w:val="59407EBE"/>
    <w:rsid w:val="59766DB7"/>
    <w:rsid w:val="5A823956"/>
    <w:rsid w:val="5B623CFD"/>
    <w:rsid w:val="5C0276AD"/>
    <w:rsid w:val="5DA45704"/>
    <w:rsid w:val="5DAA7FFC"/>
    <w:rsid w:val="5F926F9A"/>
    <w:rsid w:val="5FFC130C"/>
    <w:rsid w:val="61AB1547"/>
    <w:rsid w:val="62C81F13"/>
    <w:rsid w:val="640E3D34"/>
    <w:rsid w:val="64E71438"/>
    <w:rsid w:val="66882EA5"/>
    <w:rsid w:val="6A6432E1"/>
    <w:rsid w:val="6B9B7A7C"/>
    <w:rsid w:val="6C4153F5"/>
    <w:rsid w:val="6DF8446C"/>
    <w:rsid w:val="6E02353D"/>
    <w:rsid w:val="6EA36ACE"/>
    <w:rsid w:val="70853FB1"/>
    <w:rsid w:val="728E1843"/>
    <w:rsid w:val="72FE611C"/>
    <w:rsid w:val="731004AA"/>
    <w:rsid w:val="731A1087"/>
    <w:rsid w:val="77FF3893"/>
    <w:rsid w:val="784016D6"/>
    <w:rsid w:val="78746153"/>
    <w:rsid w:val="79B3393D"/>
    <w:rsid w:val="7A9D6FB6"/>
    <w:rsid w:val="7AB109EC"/>
    <w:rsid w:val="7BB34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after="100"/>
    </w:pPr>
    <w:rPr>
      <w:rFonts w:ascii="宋体" w:hAnsi="宋体"/>
      <w:sz w:val="24"/>
    </w:rPr>
  </w:style>
  <w:style w:type="character" w:styleId="7">
    <w:name w:val="Hyperlink"/>
    <w:qFormat/>
    <w:uiPriority w:val="0"/>
    <w:rPr>
      <w:color w:val="0000FF"/>
      <w:u w:val="single"/>
    </w:rPr>
  </w:style>
  <w:style w:type="paragraph" w:customStyle="1" w:styleId="8">
    <w:name w:val="b15"/>
    <w:basedOn w:val="1"/>
    <w:qFormat/>
    <w:uiPriority w:val="0"/>
    <w:pPr>
      <w:spacing w:before="100" w:beforeAutospacing="1" w:after="100" w:afterAutospacing="1"/>
    </w:pPr>
    <w:rPr>
      <w:rFonts w:ascii="宋体" w:hAnsi="宋体"/>
      <w:color w:val="000000"/>
      <w:sz w:val="24"/>
      <w:szCs w:val="24"/>
    </w:rPr>
  </w:style>
  <w:style w:type="character" w:customStyle="1" w:styleId="9">
    <w:name w:val="页眉 字符"/>
    <w:basedOn w:val="6"/>
    <w:link w:val="3"/>
    <w:qFormat/>
    <w:uiPriority w:val="99"/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10">
    <w:name w:val="页脚 字符"/>
    <w:basedOn w:val="6"/>
    <w:link w:val="2"/>
    <w:qFormat/>
    <w:uiPriority w:val="99"/>
    <w:rPr>
      <w:rFonts w:ascii="Times New Roman" w:hAnsi="Times New Roman" w:eastAsia="宋体"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1170</Words>
  <Characters>1345</Characters>
  <Lines>10</Lines>
  <Paragraphs>2</Paragraphs>
  <TotalTime>5</TotalTime>
  <ScaleCrop>false</ScaleCrop>
  <LinksUpToDate>false</LinksUpToDate>
  <CharactersWithSpaces>1409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2025-02-08T10:09:00Z</dcterms:created>
  <dc:creator>Midea</dc:creator>
  <cp:lastModifiedBy>张星星</cp:lastModifiedBy>
  <dcterms:modified xsi:type="dcterms:W3CDTF">2025-08-06T06:09:31Z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FB2EA4E6CF6F43A5BC769C31CD8AC942_13</vt:lpwstr>
  </property>
  <property fmtid="{D5CDD505-2E9C-101B-9397-08002B2CF9AE}" pid="4" name="KSOTemplateDocerSaveRecord">
    <vt:lpwstr>eyJoZGlkIjoiM2Q4NjY3ZjBkZTJmZTY0YjExNjc3NjZjYzVlMjQ3MzAiLCJ1c2VySWQiOiI0NDgwNDM0NDEifQ==</vt:lpwstr>
  </property>
</Properties>
</file>