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11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Autospacing="0" w:line="4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eastAsia="黑体" w:cs="Times New Roman"/>
          <w:b w:val="0"/>
          <w:bCs/>
          <w:color w:val="auto"/>
          <w:kern w:val="44"/>
          <w:sz w:val="44"/>
          <w:szCs w:val="44"/>
          <w:lang w:eastAsia="zh-CN"/>
        </w:rPr>
      </w:pPr>
      <w:r>
        <w:rPr>
          <w:rFonts w:hint="eastAsia" w:ascii="黑体" w:eastAsia="黑体" w:cs="Times New Roman"/>
          <w:b w:val="0"/>
          <w:bCs/>
          <w:color w:val="auto"/>
          <w:kern w:val="44"/>
          <w:sz w:val="44"/>
          <w:szCs w:val="44"/>
          <w:lang w:val="zh-CN" w:eastAsia="zh-CN"/>
        </w:rPr>
        <w:t>企业竞争性磋商</w:t>
      </w:r>
      <w:r>
        <w:rPr>
          <w:rFonts w:hint="eastAsia" w:ascii="黑体" w:eastAsia="黑体" w:cs="Times New Roman"/>
          <w:b w:val="0"/>
          <w:bCs/>
          <w:color w:val="auto"/>
          <w:kern w:val="44"/>
          <w:sz w:val="44"/>
          <w:szCs w:val="44"/>
          <w:lang w:eastAsia="zh-CN"/>
        </w:rPr>
        <w:t>公告</w:t>
      </w:r>
    </w:p>
    <w:p w14:paraId="7A346C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一、竞争性磋商条件</w:t>
      </w:r>
    </w:p>
    <w:p w14:paraId="6CA03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560" w:firstLineChars="200"/>
        <w:jc w:val="left"/>
        <w:textAlignment w:val="auto"/>
        <w:rPr>
          <w:rFonts w:hint="default" w:ascii="仿宋" w:eastAsia="仿宋" w:hAnsiTheme="minorEastAsia" w:cstheme="minorEastAsia"/>
          <w:b w:val="0"/>
          <w:bCs w:val="0"/>
          <w:color w:val="auto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eastAsia="zh-CN"/>
        </w:rPr>
        <w:t>安琪酵母（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/>
        </w:rPr>
        <w:t>柳州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eastAsia="zh-CN"/>
        </w:rPr>
        <w:t>）有限公司2025-2027年两年度物流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/>
        </w:rPr>
        <w:t>运输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/>
        </w:rPr>
        <w:t>竞争性磋商项目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采购人为安琪酵母（柳州）有限公司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，项目资金来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自自筹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，出资比例为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100%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该项目已具备竞争性磋商条件，现对物流服务进行公开采购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。</w:t>
      </w:r>
    </w:p>
    <w:p w14:paraId="428428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bookmarkStart w:id="0" w:name="_bookmark3"/>
      <w:bookmarkEnd w:id="0"/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二、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项目概况与范围</w:t>
      </w:r>
    </w:p>
    <w:p w14:paraId="5001D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560" w:firstLineChars="20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1、采购内容：提供成品、半成品、原材料等物流运输服务。</w:t>
      </w:r>
    </w:p>
    <w:p w14:paraId="679CC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560" w:firstLineChars="20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2、交货地址：详见报价清单</w:t>
      </w:r>
    </w:p>
    <w:p w14:paraId="1F962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560" w:firstLineChars="20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3、服务期：合同签订之日起24个月</w:t>
      </w:r>
    </w:p>
    <w:p w14:paraId="7FFF3256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3" w:firstLine="560" w:firstLineChars="200"/>
        <w:jc w:val="both"/>
        <w:textAlignment w:val="auto"/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</w:pPr>
      <w:r>
        <w:rPr>
          <w:rFonts w:hint="eastAsia" w:ascii="仿宋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4、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线路划分：本项目按线路分两个标段，每个标段成交1家供应商，响应单位兼报不兼中。</w:t>
      </w:r>
    </w:p>
    <w:p w14:paraId="5E8CB02D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3" w:firstLine="560" w:firstLineChars="200"/>
        <w:jc w:val="both"/>
        <w:textAlignment w:val="auto"/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</w:pPr>
      <w:r>
        <w:rPr>
          <w:rFonts w:hint="eastAsia" w:ascii="仿宋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标段一：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运输区域：柳城至北京，柳城至天津，柳城至河北，柳城至黑龙江，柳城至吉林，柳城至辽宁，柳城至安徽，柳城至江苏，柳城至浙江，柳城至上海，柳城至江西，柳城至广东，柳城至广西，柳城至福建，柳城至海南</w:t>
      </w:r>
    </w:p>
    <w:p w14:paraId="749922B8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3" w:firstLine="560" w:firstLineChars="200"/>
        <w:jc w:val="both"/>
        <w:textAlignment w:val="auto"/>
        <w:rPr>
          <w:rFonts w:hint="default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</w:pPr>
      <w:r>
        <w:rPr>
          <w:rFonts w:hint="eastAsia" w:ascii="仿宋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标段二：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运输区域：柳城至湖南，柳城至湖北，柳城至河南，柳城至山东，柳城至内蒙古，柳城至山西，柳城至陕西，柳城至新疆，柳城至宁夏，柳城至青海，柳城至甘肃，柳城至西藏，柳城至云南，柳城至四川，柳城至贵州，柳城至重庆</w:t>
      </w:r>
    </w:p>
    <w:p w14:paraId="6E34DD1B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0" w:right="153" w:firstLine="560" w:firstLineChars="200"/>
        <w:jc w:val="both"/>
        <w:textAlignment w:val="auto"/>
        <w:rPr>
          <w:rFonts w:hint="default" w:ascii="仿宋" w:eastAsia="仿宋"/>
          <w:b w:val="0"/>
          <w:bCs w:val="0"/>
          <w:color w:val="auto"/>
          <w:sz w:val="28"/>
          <w:szCs w:val="21"/>
          <w:lang w:val="en-US" w:eastAsia="zh-CN"/>
        </w:rPr>
      </w:pP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注：</w:t>
      </w:r>
      <w:r>
        <w:rPr>
          <w:rFonts w:hint="eastAsia" w:ascii="仿宋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（1）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响应单位必须对标段内所有线路价格必须全报,不能有空白报价,否则视为放弃响应;供应商报价总金额不能高于参考总金额，否则视为放弃响应。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br w:type="textWrapping"/>
      </w:r>
      <w:r>
        <w:rPr>
          <w:rFonts w:hint="eastAsia" w:ascii="仿宋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 xml:space="preserve">   （2）</w:t>
      </w:r>
      <w:r>
        <w:rPr>
          <w:rFonts w:hint="eastAsia"/>
          <w:color w:val="auto"/>
          <w:sz w:val="24"/>
          <w:highlight w:val="none"/>
          <w:lang w:eastAsia="zh-CN"/>
        </w:rPr>
        <w:t>合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同签订价格包含：投标方中标标段价格以及未在报价表中列明的其他区域价格。具体要求见报价表</w:t>
      </w:r>
    </w:p>
    <w:p w14:paraId="7B7F5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磋商范围包括：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u w:val="single"/>
          <w:lang w:eastAsia="zh-CN"/>
        </w:rPr>
        <w:t>商务部分、技术部分及经济部分。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具体报价范围、服务范围及所应达到的具体要求，以本文件中相应规定为准。供应商的响应文件必须满足本次采购的实质目的，完全实现所应有的全部要求。供应商若存在任何理解上无法正确确定之处，均应当按照文件所规定的响应前的澄清等程序提出，否则，由此导致的任何不利后果均应当由供应商自行承担</w:t>
      </w:r>
      <w:bookmarkStart w:id="1" w:name="_bookmark4"/>
      <w:bookmarkEnd w:id="1"/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。</w:t>
      </w:r>
    </w:p>
    <w:p w14:paraId="4C5A49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三、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供应商资格要求</w:t>
      </w:r>
    </w:p>
    <w:p w14:paraId="037E1B53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3" w:firstLine="56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3.1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向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采购人提供货物、工程或者服务的法人、其他组织或者自然人，应当具有独立承担民事责任的能力，营业执照在有效期内。如供应商为不具有法人资格的分公司，须获取总公司授权并加盖法人公章。本次磋商要求响应单位须是独立法人，响应人不得以分公司名义进行参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响应文件的单位盖章必须使用其法人公章，分公司盖章无效；具有合法有效营业执照，税务登记证和组织机构代码证（或三证合一营业执照）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否则视为无效磋商。</w:t>
      </w:r>
    </w:p>
    <w:p w14:paraId="50A6A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560" w:firstLineChars="20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3.2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供应商上传响应文件须为PDF格式文档，以下内容须提供加盖法人公章的扫描件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：（1）</w:t>
      </w:r>
      <w:r>
        <w:rPr>
          <w:rFonts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承诺函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；（2）营业执照；（3）</w:t>
      </w:r>
      <w:r>
        <w:rPr>
          <w:rFonts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法定代表人证明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书；（4）</w:t>
      </w:r>
      <w:r>
        <w:rPr>
          <w:rFonts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授权委托书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；（5）报价函；（6）技术和商务响应文件及偏差表；（7）</w:t>
      </w:r>
      <w:r>
        <w:rPr>
          <w:rFonts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资格审查资料表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；（8）</w:t>
      </w:r>
      <w:r>
        <w:rPr>
          <w:rFonts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反商业贿赂协议书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；（9）</w:t>
      </w:r>
      <w:r>
        <w:rPr>
          <w:rFonts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保密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协议等。出现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以图片粘贴、插入等不规范形式盖章的文档视为无效报价。</w:t>
      </w:r>
    </w:p>
    <w:p w14:paraId="79688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560" w:firstLineChars="20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3.3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在“信用中国”网站，供应商须未被记录失信行为，在“国家企业信用信息公示系统”未被列入违法失信名单，</w:t>
      </w:r>
      <w:bookmarkStart w:id="2" w:name="_Hlk175219011"/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以查询结果为准。</w:t>
      </w:r>
      <w:bookmarkEnd w:id="2"/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供应商财务运作状况良好，没有处于财产被接管、冻结、破产或其它不良，近2年内，在经营活动中没有相关违法记录。</w:t>
      </w:r>
    </w:p>
    <w:p w14:paraId="7EDE6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560" w:firstLineChars="20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3.4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单位负责人为同一人或者存在控股、管理关系的不同单位，不得同时参加同一标段或者未划分标段的同一采购项目；与采购人存在利害关系可能影响采购公正性的法人、其他组织或者个人，不得参加项目竞争。</w:t>
      </w:r>
    </w:p>
    <w:p w14:paraId="4C1B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 w:firstLine="560" w:firstLineChars="20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3.5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本次采购不接受联合体响应。</w:t>
      </w:r>
    </w:p>
    <w:p w14:paraId="247DBFE5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54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3.6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供应商具有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有效期内的道路运输许可证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否则视为无效磋商。</w:t>
      </w:r>
    </w:p>
    <w:p w14:paraId="562C25E2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3" w:firstLine="560" w:firstLineChars="200"/>
        <w:jc w:val="both"/>
        <w:textAlignment w:val="auto"/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</w:pP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3.</w:t>
      </w:r>
      <w:r>
        <w:rPr>
          <w:rFonts w:hint="eastAsia" w:ascii="仿宋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7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与招标人存在利害关系可能影响招标公正性的法人、其他组织或者个人，不得参加投标；单位负责人为同一人或者存在控股、管理关系的不同单位，不得参加同一标段投标或者未划分标段的同一招标项目投标；违反前两款规定的，相关投标均无效。</w:t>
      </w:r>
    </w:p>
    <w:p w14:paraId="0A92173C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54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</w:p>
    <w:p w14:paraId="4852DFE8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53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3.8与我公司产品有竞争关系的公司，或与有竞争关系的公司存在股权或其它利害关系的公司，参与本物流项目响应文件无效。</w:t>
      </w:r>
    </w:p>
    <w:p w14:paraId="33717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</w:p>
    <w:p w14:paraId="4CB4AC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四、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磋商文件的获取</w:t>
      </w:r>
    </w:p>
    <w:p w14:paraId="5D40B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both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通过安琪SRM采购平台登录：</w:t>
      </w:r>
      <w:r>
        <w:rPr>
          <w:rFonts w:hint="eastAsia" w:ascii="仿宋" w:eastAsia="仿宋"/>
          <w:b w:val="0"/>
          <w:bCs w:val="0"/>
          <w:color w:val="auto"/>
          <w:w w:val="80"/>
          <w:sz w:val="28"/>
          <w:szCs w:val="21"/>
          <w:lang w:eastAsia="zh-CN"/>
        </w:rPr>
        <w:t>（</w:t>
      </w:r>
      <w:r>
        <w:rPr>
          <w:rFonts w:hint="eastAsia" w:ascii="仿宋" w:eastAsia="仿宋"/>
          <w:b w:val="0"/>
          <w:bCs w:val="0"/>
          <w:color w:val="auto"/>
          <w:w w:val="80"/>
          <w:sz w:val="28"/>
          <w:szCs w:val="24"/>
          <w:lang w:eastAsia="zh-CN"/>
        </w:rPr>
        <w:t>https://angelyeast.going-link.com/）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磋商文件每套售价0元，售后不退</w:t>
      </w:r>
      <w:bookmarkStart w:id="3" w:name="_bookmark9"/>
      <w:bookmarkEnd w:id="3"/>
      <w:bookmarkStart w:id="4" w:name="_bookmark6"/>
      <w:bookmarkEnd w:id="4"/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 xml:space="preserve">。 </w:t>
      </w:r>
    </w:p>
    <w:p w14:paraId="302636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五、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磋商保证金</w:t>
      </w:r>
    </w:p>
    <w:p w14:paraId="0B88F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本项目磋商保证金为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人民币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u w:val="none"/>
          <w:lang w:val="en-US" w:eastAsia="zh-CN"/>
        </w:rPr>
        <w:t>5万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u w:val="none"/>
          <w:lang w:eastAsia="zh-CN"/>
        </w:rPr>
        <w:t>元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。供应商应在提交响应文件截止时间之前，通过企业银行基本账户，将所规定数额的保证金以电子汇款方式缴纳至以下账户：</w:t>
      </w:r>
    </w:p>
    <w:p w14:paraId="7ABD9E32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lang w:eastAsia="zh-CN"/>
        </w:rPr>
        <w:t>账户名称：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湖北安琪生物集团有限公司</w:t>
      </w:r>
    </w:p>
    <w:p w14:paraId="2BAA4B9A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lang w:eastAsia="zh-CN"/>
        </w:rPr>
        <w:t>开户行：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招商银行宜昌分行营业部</w:t>
      </w:r>
    </w:p>
    <w:p w14:paraId="5525A2AF">
      <w:pPr>
        <w:pStyle w:val="3"/>
        <w:keepNext w:val="0"/>
        <w:keepLines w:val="0"/>
        <w:pageBreakBefore w:val="0"/>
        <w:widowControl w:val="0"/>
        <w:tabs>
          <w:tab w:val="left" w:pos="2145"/>
          <w:tab w:val="left" w:pos="2832"/>
          <w:tab w:val="left" w:pos="3472"/>
          <w:tab w:val="left" w:pos="5940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lang w:eastAsia="zh-CN"/>
        </w:rPr>
        <w:t>账号：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717902049710088</w:t>
      </w:r>
    </w:p>
    <w:p w14:paraId="277BE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（注：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汇出账号必须为供应商的单位账号，不接受个人或其它单位的汇出账号，送达响应文件前将保证金汇至指定账户，同时需将汇款的银行凭证回执单与响应文件一起提交。采购人发放成交供应商通知书及成交结果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公示/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通知书后7个工作日内，向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所有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供应商退还保证金。）</w:t>
      </w:r>
    </w:p>
    <w:p w14:paraId="3E4F77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</w:pPr>
      <w:bookmarkStart w:id="5" w:name="_Toc23014"/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六、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响应文件的递交</w:t>
      </w:r>
      <w:bookmarkEnd w:id="5"/>
    </w:p>
    <w:p w14:paraId="2FDB9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响应截止时间</w:t>
      </w:r>
      <w:bookmarkStart w:id="6" w:name="_Hlk175219097"/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以电子采购平台报价截止时间为准。</w:t>
      </w:r>
      <w:bookmarkEnd w:id="6"/>
      <w:bookmarkStart w:id="7" w:name="_Hlk75417906"/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供应商应当在响应截止时间前，通过互联网登录项目所属电子采购平台，将电子响应文件上传，供应商应充分考虑上传文件时的不可预见因素，未在响应截止时间前完成上传的，视为逾期送达，采购人（项目所属电子交易平台）将拒收响应文件。未采用“网上递交”方式递交响应文件的，视为放弃响应。响应截止时间是否有变化，请关注本次磋商过程中发布的变更公告或澄清修改文件中的相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lang w:eastAsia="zh-CN"/>
        </w:rPr>
        <w:t>信息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。</w:t>
      </w:r>
    </w:p>
    <w:bookmarkEnd w:id="7"/>
    <w:p w14:paraId="77DD57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</w:pPr>
      <w:bookmarkStart w:id="8" w:name="_Toc24687"/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七、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磋商地点及方式</w:t>
      </w:r>
      <w:bookmarkEnd w:id="8"/>
    </w:p>
    <w:p w14:paraId="061D1A7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</w:pPr>
      <w:r>
        <w:rPr>
          <w:rFonts w:hint="eastAsia" w:ascii="仿宋" w:hAnsi="宋体" w:eastAsia="仿宋" w:cs="宋体"/>
          <w:b w:val="0"/>
          <w:bCs w:val="0"/>
          <w:color w:val="auto"/>
          <w:kern w:val="0"/>
          <w:sz w:val="28"/>
          <w:szCs w:val="21"/>
        </w:rPr>
        <w:t>磋商地点：安琪SRM采购平台</w:t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t>(</w:t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fldChar w:fldCharType="begin"/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instrText xml:space="preserve"> HYPERLINK "https://angelyeast.going-link.com/" </w:instrText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fldChar w:fldCharType="separate"/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t>https://angelyeast.going-link.com/</w:t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fldChar w:fldCharType="end"/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t>）。</w:t>
      </w:r>
    </w:p>
    <w:p w14:paraId="49B9777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宋体" w:eastAsia="仿宋" w:cs="宋体"/>
          <w:b w:val="0"/>
          <w:bCs w:val="0"/>
          <w:color w:val="auto"/>
          <w:kern w:val="0"/>
          <w:sz w:val="28"/>
          <w:szCs w:val="21"/>
        </w:rPr>
      </w:pPr>
      <w:r>
        <w:rPr>
          <w:rFonts w:hint="eastAsia" w:ascii="仿宋" w:hAnsi="宋体" w:eastAsia="仿宋" w:cs="宋体"/>
          <w:b w:val="0"/>
          <w:bCs w:val="0"/>
          <w:color w:val="auto"/>
          <w:kern w:val="0"/>
          <w:sz w:val="28"/>
          <w:szCs w:val="21"/>
        </w:rPr>
        <w:t>磋商方式：电话、邮件或会议。</w:t>
      </w:r>
    </w:p>
    <w:p w14:paraId="2D51DC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Style w:val="7"/>
          <w:rFonts w:hint="eastAsia" w:ascii="仿宋" w:eastAsia="仿宋" w:hAnsiTheme="minorEastAsia" w:cstheme="minorEastAsia"/>
          <w:b w:val="0"/>
          <w:bCs w:val="0"/>
          <w:color w:val="auto"/>
          <w:sz w:val="28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八、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信息发布开始时间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u w:val="none"/>
          <w:lang w:eastAsia="zh-CN"/>
        </w:rPr>
        <w:t>：</w:t>
      </w:r>
      <w:r>
        <w:rPr>
          <w:rFonts w:hint="eastAsia" w:ascii="仿宋" w:hAnsi="宋体" w:eastAsia="仿宋" w:cs="宋体"/>
          <w:b w:val="0"/>
          <w:bCs w:val="0"/>
          <w:color w:val="auto"/>
          <w:sz w:val="28"/>
          <w:szCs w:val="21"/>
          <w:lang w:val="en-US" w:eastAsia="zh-CN" w:bidi="ar-SA"/>
        </w:rPr>
        <w:t>2025年8 月11日。</w:t>
      </w:r>
    </w:p>
    <w:p w14:paraId="24C11A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</w:pPr>
      <w:bookmarkStart w:id="9" w:name="_Toc6376"/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九、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磋商公告发布媒体</w:t>
      </w:r>
    </w:p>
    <w:bookmarkEnd w:id="9"/>
    <w:p w14:paraId="0568C7A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outlineLvl w:val="0"/>
        <w:rPr>
          <w:rFonts w:hint="eastAsia" w:ascii="仿宋" w:eastAsia="仿宋" w:hAnsiTheme="minorEastAsia" w:cstheme="minorEastAsia"/>
          <w:b w:val="0"/>
          <w:bCs w:val="0"/>
          <w:color w:val="auto"/>
          <w:sz w:val="28"/>
          <w:szCs w:val="21"/>
        </w:rPr>
      </w:pPr>
      <w:bookmarkStart w:id="10" w:name="_Toc7985"/>
      <w:r>
        <w:rPr>
          <w:rFonts w:hint="eastAsia" w:ascii="仿宋" w:eastAsia="仿宋" w:hAnsiTheme="minorEastAsia" w:cstheme="minorEastAsia"/>
          <w:b w:val="0"/>
          <w:bCs w:val="0"/>
          <w:color w:val="auto"/>
          <w:sz w:val="28"/>
          <w:szCs w:val="21"/>
        </w:rPr>
        <w:t>安琪SRM采购平台</w:t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t>(</w:t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fldChar w:fldCharType="begin"/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instrText xml:space="preserve"> HYPERLINK "https://angelyeast.going-link.com/" </w:instrText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fldChar w:fldCharType="separate"/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t>https://angelyeast.going-link.com/</w:t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fldChar w:fldCharType="end"/>
      </w:r>
      <w:r>
        <w:rPr>
          <w:rFonts w:hint="eastAsia" w:ascii="仿宋" w:hAnsi="宋体" w:eastAsia="仿宋" w:cs="宋体"/>
          <w:b w:val="0"/>
          <w:bCs w:val="0"/>
          <w:color w:val="auto"/>
          <w:w w:val="80"/>
          <w:kern w:val="0"/>
          <w:sz w:val="28"/>
          <w:szCs w:val="21"/>
          <w:lang w:val="en-US" w:eastAsia="zh-CN" w:bidi="ar-SA"/>
        </w:rPr>
        <w:t>）</w:t>
      </w:r>
    </w:p>
    <w:p w14:paraId="7BD02E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十、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联系方式</w:t>
      </w:r>
      <w:bookmarkEnd w:id="10"/>
    </w:p>
    <w:p w14:paraId="08CF8DE7">
      <w:pPr>
        <w:keepNext w:val="0"/>
        <w:keepLines w:val="0"/>
        <w:pageBreakBefore w:val="0"/>
        <w:widowControl w:val="0"/>
        <w:tabs>
          <w:tab w:val="left" w:pos="3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采购人：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</w:rPr>
        <w:t>安琪酵母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柳州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</w:rPr>
        <w:t>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 xml:space="preserve"> </w:t>
      </w:r>
    </w:p>
    <w:p w14:paraId="670A5D53">
      <w:pPr>
        <w:keepNext w:val="0"/>
        <w:keepLines w:val="0"/>
        <w:pageBreakBefore w:val="0"/>
        <w:widowControl w:val="0"/>
        <w:tabs>
          <w:tab w:val="left" w:pos="3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项目负责人：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罗芳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 xml:space="preserve">      </w:t>
      </w:r>
    </w:p>
    <w:p w14:paraId="29EB2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联系电话：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18078242027</w:t>
      </w:r>
    </w:p>
    <w:p w14:paraId="0D3DB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default" w:ascii="仿宋" w:eastAsia="仿宋"/>
          <w:b w:val="0"/>
          <w:bCs w:val="0"/>
          <w:color w:val="auto"/>
          <w:sz w:val="28"/>
          <w:szCs w:val="21"/>
          <w:lang w:val="en-US"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联系地址：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>广西柳州市柳城县河西工业园</w:t>
      </w:r>
      <w:r>
        <w:rPr>
          <w:rFonts w:ascii="仿宋" w:eastAsia="仿宋"/>
          <w:b w:val="0"/>
          <w:bCs w:val="0"/>
          <w:color w:val="auto"/>
          <w:sz w:val="28"/>
          <w:szCs w:val="21"/>
          <w:lang w:eastAsia="zh-CN"/>
        </w:rPr>
        <w:t xml:space="preserve"> </w:t>
      </w:r>
      <w:r>
        <w:rPr>
          <w:rFonts w:hint="eastAsia" w:ascii="仿宋" w:eastAsia="仿宋"/>
          <w:b w:val="0"/>
          <w:bCs w:val="0"/>
          <w:color w:val="auto"/>
          <w:sz w:val="28"/>
          <w:szCs w:val="21"/>
          <w:lang w:val="en-US" w:eastAsia="zh-CN"/>
        </w:rPr>
        <w:t xml:space="preserve"> </w:t>
      </w:r>
    </w:p>
    <w:p w14:paraId="7318689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宋体" w:eastAsia="仿宋" w:cs="宋体"/>
          <w:b w:val="0"/>
          <w:bCs w:val="0"/>
          <w:color w:val="auto"/>
          <w:kern w:val="0"/>
          <w:sz w:val="28"/>
          <w:szCs w:val="21"/>
        </w:rPr>
      </w:pPr>
      <w:r>
        <w:rPr>
          <w:rFonts w:hint="eastAsia" w:ascii="仿宋" w:hAnsi="宋体" w:eastAsia="仿宋" w:cs="宋体"/>
          <w:b w:val="0"/>
          <w:bCs w:val="0"/>
          <w:color w:val="auto"/>
          <w:kern w:val="0"/>
          <w:sz w:val="28"/>
          <w:szCs w:val="21"/>
        </w:rPr>
        <w:t>安琪SRM采购平台</w:t>
      </w:r>
      <w:r>
        <w:rPr>
          <w:rFonts w:hint="eastAsia" w:ascii="仿宋" w:hAnsi="宋体" w:eastAsia="仿宋" w:cs="宋体"/>
          <w:b w:val="0"/>
          <w:bCs w:val="0"/>
          <w:color w:val="auto"/>
          <w:kern w:val="0"/>
          <w:sz w:val="28"/>
          <w:szCs w:val="21"/>
          <w:lang w:val="en-US" w:eastAsia="zh-CN"/>
        </w:rPr>
        <w:t>业务咨询：董义豪</w:t>
      </w:r>
      <w:r>
        <w:rPr>
          <w:rFonts w:hint="eastAsia" w:ascii="仿宋" w:hAnsi="宋体" w:eastAsia="仿宋" w:cs="宋体"/>
          <w:b w:val="0"/>
          <w:bCs w:val="0"/>
          <w:color w:val="auto"/>
          <w:kern w:val="0"/>
          <w:sz w:val="28"/>
          <w:szCs w:val="21"/>
        </w:rPr>
        <w:t xml:space="preserve">    </w:t>
      </w:r>
    </w:p>
    <w:p w14:paraId="6AA479E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宋体" w:eastAsia="仿宋" w:cs="宋体"/>
          <w:b w:val="0"/>
          <w:bCs w:val="0"/>
          <w:color w:val="auto"/>
          <w:kern w:val="0"/>
          <w:sz w:val="28"/>
          <w:szCs w:val="21"/>
        </w:rPr>
      </w:pPr>
      <w:r>
        <w:rPr>
          <w:rFonts w:hint="eastAsia" w:ascii="仿宋" w:hAnsi="宋体" w:eastAsia="仿宋" w:cs="宋体"/>
          <w:b w:val="0"/>
          <w:bCs w:val="0"/>
          <w:color w:val="auto"/>
          <w:kern w:val="0"/>
          <w:sz w:val="28"/>
          <w:szCs w:val="21"/>
        </w:rPr>
        <w:t>联系电话：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18771771181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  <w:t xml:space="preserve">  </w:t>
      </w:r>
    </w:p>
    <w:p w14:paraId="59624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联系地址：宜昌市城东大道168号</w:t>
      </w:r>
    </w:p>
    <w:p w14:paraId="525AC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</w:pPr>
      <w:bookmarkStart w:id="11" w:name="_bookmark18"/>
      <w:bookmarkEnd w:id="11"/>
      <w:bookmarkStart w:id="12" w:name="_bookmark17"/>
      <w:bookmarkEnd w:id="12"/>
      <w:r>
        <w:rPr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磋商期间，磋商文件澄清请联系此邮箱：</w:t>
      </w:r>
      <w:r>
        <w:rPr>
          <w:rFonts w:ascii="仿宋" w:eastAsia="仿宋"/>
          <w:b w:val="0"/>
          <w:bCs w:val="0"/>
          <w:color w:val="auto"/>
          <w:sz w:val="28"/>
        </w:rPr>
        <w:fldChar w:fldCharType="begin"/>
      </w:r>
      <w:r>
        <w:rPr>
          <w:rFonts w:ascii="仿宋" w:eastAsia="仿宋"/>
          <w:b w:val="0"/>
          <w:bCs w:val="0"/>
          <w:color w:val="auto"/>
          <w:sz w:val="28"/>
        </w:rPr>
        <w:instrText xml:space="preserve"> HYPERLINK "mailto:zhaobiao@angelyeast.com" </w:instrText>
      </w:r>
      <w:r>
        <w:rPr>
          <w:rFonts w:ascii="仿宋" w:eastAsia="仿宋"/>
          <w:b w:val="0"/>
          <w:bCs w:val="0"/>
          <w:color w:val="auto"/>
          <w:sz w:val="28"/>
        </w:rPr>
        <w:fldChar w:fldCharType="separate"/>
      </w:r>
      <w:r>
        <w:rPr>
          <w:rStyle w:val="6"/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t>zhaobiao@angelyeast.com</w:t>
      </w:r>
      <w:r>
        <w:rPr>
          <w:rStyle w:val="6"/>
          <w:rFonts w:hint="eastAsia" w:ascii="仿宋" w:eastAsia="仿宋"/>
          <w:b w:val="0"/>
          <w:bCs w:val="0"/>
          <w:color w:val="auto"/>
          <w:sz w:val="28"/>
          <w:szCs w:val="21"/>
          <w:lang w:eastAsia="zh-CN"/>
        </w:rPr>
        <w:fldChar w:fldCharType="end"/>
      </w:r>
    </w:p>
    <w:p w14:paraId="34862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十一、申诉、质疑及投诉</w:t>
      </w:r>
    </w:p>
    <w:p w14:paraId="4D072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82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</w:rPr>
        <w:t>请联系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lang w:eastAsia="zh-CN"/>
        </w:rPr>
        <w:t>招标办公室电话：0717-6306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118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或登录安琪SRM采购平台在网站底部“快速链接”中通过“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instrText xml:space="preserve"> HYPERLINK "https://www.angelyeast.com/cgxmts.html" \t "https://angelyeast.going-link.com/app/public/_blank" </w:instrTex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安琪采购项目投诉质疑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lang w:val="en-US" w:eastAsia="zh-CN"/>
        </w:rPr>
        <w:t>”通道递交资料。</w:t>
      </w:r>
    </w:p>
    <w:p w14:paraId="6F5EC44E">
      <w:r>
        <w:rPr>
          <w:rFonts w:hint="eastAsia" w:ascii="仿宋" w:hAnsi="仿宋" w:eastAsia="仿宋" w:cs="仿宋"/>
          <w:b w:val="0"/>
          <w:bCs w:val="0"/>
          <w:color w:val="auto"/>
          <w:sz w:val="28"/>
          <w:lang w:eastAsia="zh-CN"/>
        </w:rPr>
        <w:t>涉及我公司员工违规违纪违法或廉洁问题，请联系纪委办公室电话：0717-6306089，邮箱：jubao＠angelyeast.com。</w:t>
      </w: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100" w:right="102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要点_0"/>
    <w:qFormat/>
    <w:uiPriority w:val="22"/>
    <w:rPr>
      <w:b/>
      <w:bCs/>
    </w:rPr>
  </w:style>
  <w:style w:type="paragraph" w:customStyle="1" w:styleId="8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style0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2025-08-11T01:15:59Z</dcterms:created>
  <dc:creator>sai</dc:creator>
  <cp:lastModifiedBy>星空</cp:lastModifiedBy>
  <dcterms:modified xsi:type="dcterms:W3CDTF">2025-08-11T01:16:12Z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eyJoZGlkIjoiN2FjNzA5OTMyYmFjMTEzY2ZkOWJmNjhiN2ZlM2QwMWIiLCJ1c2VySWQiOiI2NDU2MTA3MzYifQ==</vt:lpwstr>
  </property>
  <property fmtid="{D5CDD505-2E9C-101B-9397-08002B2CF9AE}" pid="4" name="ICV">
    <vt:lpwstr>6E56B5724B0D4F1884365F157207A964_12</vt:lpwstr>
  </property>
</Properties>
</file>